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53AD" w14:textId="77777777" w:rsidR="000A1208" w:rsidRPr="00E73639" w:rsidRDefault="000A1208" w:rsidP="00E86F33">
      <w:pPr>
        <w:pStyle w:val="Title"/>
        <w:spacing w:before="120" w:after="120"/>
        <w:outlineLvl w:val="0"/>
        <w:rPr>
          <w:rFonts w:ascii="Times New Roman" w:hAnsi="Times New Roman"/>
          <w:szCs w:val="32"/>
        </w:rPr>
      </w:pPr>
    </w:p>
    <w:tbl>
      <w:tblPr>
        <w:tblW w:w="0" w:type="auto"/>
        <w:tblLook w:val="01E0" w:firstRow="1" w:lastRow="1" w:firstColumn="1" w:lastColumn="1" w:noHBand="0" w:noVBand="0"/>
      </w:tblPr>
      <w:tblGrid>
        <w:gridCol w:w="917"/>
        <w:gridCol w:w="6816"/>
        <w:gridCol w:w="1114"/>
      </w:tblGrid>
      <w:tr w:rsidR="009F29DE" w:rsidRPr="00427659" w14:paraId="75EE6C21" w14:textId="77777777" w:rsidTr="004D6DDD">
        <w:trPr>
          <w:trHeight w:val="1520"/>
        </w:trPr>
        <w:tc>
          <w:tcPr>
            <w:tcW w:w="1773" w:type="dxa"/>
            <w:vAlign w:val="center"/>
          </w:tcPr>
          <w:p w14:paraId="6643FA59" w14:textId="56FF026F" w:rsidR="00173AD2" w:rsidRPr="00427659" w:rsidRDefault="00173AD2" w:rsidP="004D6DDD">
            <w:pPr>
              <w:ind w:right="-185"/>
              <w:rPr>
                <w:b/>
                <w:bCs/>
                <w:sz w:val="28"/>
                <w:szCs w:val="28"/>
              </w:rPr>
            </w:pPr>
          </w:p>
        </w:tc>
        <w:tc>
          <w:tcPr>
            <w:tcW w:w="5445" w:type="dxa"/>
          </w:tcPr>
          <w:p w14:paraId="683D2002" w14:textId="76186773" w:rsidR="009F29DE" w:rsidRDefault="009F29DE" w:rsidP="00C747E4">
            <w:pPr>
              <w:pStyle w:val="Heading5"/>
              <w:jc w:val="center"/>
              <w:rPr>
                <w:rFonts w:ascii="Arial" w:hAnsi="Arial" w:cs="Arial"/>
                <w:sz w:val="28"/>
              </w:rPr>
            </w:pPr>
            <w:r>
              <w:rPr>
                <w:b w:val="0"/>
                <w:noProof/>
                <w:sz w:val="20"/>
                <w:lang w:val="en-US" w:eastAsia="en-US"/>
              </w:rPr>
              <w:drawing>
                <wp:inline distT="0" distB="0" distL="0" distR="0" wp14:anchorId="2145A70F" wp14:editId="21E957D1">
                  <wp:extent cx="4191000" cy="1390650"/>
                  <wp:effectExtent l="0" t="0" r="0" b="0"/>
                  <wp:docPr id="1" name="Picture 1" descr="C:\Users\uluyimbazi\Desktop\New folder\Medical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uyimbazi\Desktop\New folder\Medical Servic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5104" cy="1415239"/>
                          </a:xfrm>
                          <a:prstGeom prst="rect">
                            <a:avLst/>
                          </a:prstGeom>
                          <a:noFill/>
                          <a:ln>
                            <a:noFill/>
                          </a:ln>
                        </pic:spPr>
                      </pic:pic>
                    </a:graphicData>
                  </a:graphic>
                </wp:inline>
              </w:drawing>
            </w:r>
          </w:p>
          <w:p w14:paraId="3E1F7856" w14:textId="77777777" w:rsidR="009F29DE" w:rsidRDefault="009F29DE" w:rsidP="00C747E4">
            <w:pPr>
              <w:pStyle w:val="Heading5"/>
              <w:jc w:val="center"/>
              <w:rPr>
                <w:rFonts w:ascii="Arial" w:hAnsi="Arial" w:cs="Arial"/>
                <w:sz w:val="28"/>
              </w:rPr>
            </w:pPr>
          </w:p>
          <w:p w14:paraId="58E814C1" w14:textId="0C01DA46" w:rsidR="00173AD2" w:rsidRPr="00C747E4" w:rsidRDefault="00AE562A" w:rsidP="00C747E4">
            <w:pPr>
              <w:pStyle w:val="Heading5"/>
              <w:jc w:val="center"/>
              <w:rPr>
                <w:rFonts w:ascii="Arial" w:hAnsi="Arial" w:cs="Arial"/>
                <w:sz w:val="28"/>
              </w:rPr>
            </w:pPr>
            <w:r w:rsidRPr="00C747E4">
              <w:rPr>
                <w:rFonts w:ascii="Arial" w:hAnsi="Arial" w:cs="Arial"/>
                <w:sz w:val="28"/>
              </w:rPr>
              <w:t>NEW VISION PRINTING &amp; PUBLISHING COMPANY LIMITED</w:t>
            </w:r>
          </w:p>
          <w:p w14:paraId="3CA3524E" w14:textId="217A8CC4" w:rsidR="00173AD2" w:rsidRPr="009F29DE" w:rsidRDefault="00C747E4" w:rsidP="009F29DE">
            <w:pPr>
              <w:jc w:val="center"/>
              <w:rPr>
                <w:sz w:val="18"/>
                <w:szCs w:val="18"/>
              </w:rPr>
            </w:pPr>
            <w:r w:rsidRPr="00C747E4">
              <w:rPr>
                <w:sz w:val="18"/>
                <w:szCs w:val="18"/>
              </w:rPr>
              <w:t xml:space="preserve">Plot 19/21 First Street, Industrial Area </w:t>
            </w:r>
            <w:r w:rsidR="00173AD2">
              <w:rPr>
                <w:sz w:val="18"/>
                <w:szCs w:val="18"/>
              </w:rPr>
              <w:t>Kampala</w:t>
            </w:r>
          </w:p>
        </w:tc>
        <w:tc>
          <w:tcPr>
            <w:tcW w:w="2103" w:type="dxa"/>
          </w:tcPr>
          <w:p w14:paraId="609958BE" w14:textId="6BB2003B" w:rsidR="00173AD2" w:rsidRPr="00427659" w:rsidRDefault="00173AD2" w:rsidP="004D6DDD">
            <w:pPr>
              <w:ind w:right="-185"/>
              <w:jc w:val="right"/>
              <w:rPr>
                <w:b/>
                <w:bCs/>
                <w:sz w:val="28"/>
                <w:szCs w:val="28"/>
              </w:rPr>
            </w:pPr>
            <w:r w:rsidRPr="00427659">
              <w:rPr>
                <w:b/>
                <w:bCs/>
                <w:sz w:val="28"/>
                <w:szCs w:val="28"/>
              </w:rPr>
              <w:t xml:space="preserve">f </w:t>
            </w:r>
          </w:p>
        </w:tc>
      </w:tr>
      <w:tr w:rsidR="009F29DE" w:rsidRPr="00427659" w14:paraId="52FBDB25" w14:textId="77777777" w:rsidTr="004D6DDD">
        <w:trPr>
          <w:trHeight w:val="530"/>
        </w:trPr>
        <w:tc>
          <w:tcPr>
            <w:tcW w:w="1773" w:type="dxa"/>
          </w:tcPr>
          <w:p w14:paraId="16D933B0" w14:textId="77777777" w:rsidR="00173AD2" w:rsidRPr="00427659" w:rsidRDefault="00173AD2" w:rsidP="004D6DDD">
            <w:pPr>
              <w:ind w:right="-185"/>
              <w:jc w:val="right"/>
              <w:rPr>
                <w:b/>
                <w:bCs/>
                <w:sz w:val="28"/>
                <w:szCs w:val="28"/>
              </w:rPr>
            </w:pPr>
          </w:p>
        </w:tc>
        <w:tc>
          <w:tcPr>
            <w:tcW w:w="5445" w:type="dxa"/>
          </w:tcPr>
          <w:p w14:paraId="25A0B3BE" w14:textId="0C2D88AD" w:rsidR="00173AD2" w:rsidRPr="00427659" w:rsidRDefault="00173AD2" w:rsidP="004D6DDD">
            <w:pPr>
              <w:ind w:right="-185"/>
              <w:jc w:val="right"/>
              <w:rPr>
                <w:b/>
                <w:bCs/>
                <w:sz w:val="28"/>
                <w:szCs w:val="28"/>
              </w:rPr>
            </w:pPr>
          </w:p>
        </w:tc>
        <w:tc>
          <w:tcPr>
            <w:tcW w:w="2103" w:type="dxa"/>
          </w:tcPr>
          <w:p w14:paraId="211C3A78" w14:textId="77777777" w:rsidR="00173AD2" w:rsidRPr="00427659" w:rsidRDefault="00173AD2" w:rsidP="004D6DDD">
            <w:pPr>
              <w:ind w:right="-185"/>
              <w:jc w:val="right"/>
              <w:rPr>
                <w:b/>
                <w:bCs/>
                <w:sz w:val="28"/>
                <w:szCs w:val="28"/>
              </w:rPr>
            </w:pPr>
          </w:p>
        </w:tc>
      </w:tr>
    </w:tbl>
    <w:p w14:paraId="292F5FF6" w14:textId="77777777" w:rsidR="00DA4DA4" w:rsidRPr="00E73639" w:rsidRDefault="00DA4DA4" w:rsidP="00B928DC">
      <w:pPr>
        <w:pStyle w:val="Title"/>
        <w:spacing w:before="120" w:after="120"/>
        <w:outlineLvl w:val="0"/>
        <w:rPr>
          <w:sz w:val="48"/>
          <w:szCs w:val="48"/>
        </w:rPr>
      </w:pPr>
      <w:r w:rsidRPr="00E73639">
        <w:rPr>
          <w:sz w:val="48"/>
          <w:szCs w:val="48"/>
        </w:rPr>
        <w:t>Republic of Uganda</w:t>
      </w:r>
    </w:p>
    <w:p w14:paraId="19811784" w14:textId="77777777" w:rsidR="00C174F9" w:rsidRDefault="00C174F9" w:rsidP="00B928DC">
      <w:pPr>
        <w:pStyle w:val="Title"/>
        <w:spacing w:before="120" w:after="120"/>
        <w:outlineLvl w:val="0"/>
        <w:rPr>
          <w:sz w:val="48"/>
          <w:szCs w:val="48"/>
        </w:rPr>
      </w:pPr>
    </w:p>
    <w:p w14:paraId="4975DE1C" w14:textId="77777777" w:rsidR="00DA4DA4" w:rsidRPr="00E73639" w:rsidRDefault="00DA4DA4" w:rsidP="00B928DC">
      <w:pPr>
        <w:pStyle w:val="Subtitle"/>
        <w:spacing w:before="120" w:after="120"/>
        <w:outlineLvl w:val="0"/>
        <w:rPr>
          <w:sz w:val="48"/>
          <w:szCs w:val="48"/>
        </w:rPr>
      </w:pPr>
      <w:r w:rsidRPr="00E73639">
        <w:rPr>
          <w:sz w:val="48"/>
          <w:szCs w:val="48"/>
        </w:rPr>
        <w:t>Bidding Document</w:t>
      </w:r>
    </w:p>
    <w:p w14:paraId="49D6B8C1" w14:textId="77777777" w:rsidR="00E34020" w:rsidRPr="00E73639" w:rsidRDefault="00E86F33" w:rsidP="00E34020">
      <w:pPr>
        <w:tabs>
          <w:tab w:val="left" w:pos="720"/>
          <w:tab w:val="right" w:leader="dot" w:pos="8640"/>
        </w:tabs>
        <w:spacing w:before="120" w:after="120"/>
        <w:jc w:val="center"/>
        <w:outlineLvl w:val="0"/>
        <w:rPr>
          <w:b/>
          <w:bCs/>
          <w:sz w:val="48"/>
          <w:szCs w:val="48"/>
        </w:rPr>
      </w:pPr>
      <w:r w:rsidRPr="00E73639">
        <w:rPr>
          <w:b/>
          <w:bCs/>
          <w:sz w:val="48"/>
          <w:szCs w:val="48"/>
        </w:rPr>
        <w:t>For</w:t>
      </w:r>
      <w:r w:rsidR="00E34020" w:rsidRPr="00E73639">
        <w:rPr>
          <w:b/>
          <w:bCs/>
          <w:sz w:val="48"/>
          <w:szCs w:val="48"/>
        </w:rPr>
        <w:t xml:space="preserve"> the</w:t>
      </w:r>
    </w:p>
    <w:p w14:paraId="4D7AA31F" w14:textId="77777777" w:rsidR="00DA4DA4" w:rsidRPr="00E73639" w:rsidRDefault="00DA4DA4" w:rsidP="00F14F3E">
      <w:pPr>
        <w:tabs>
          <w:tab w:val="right" w:leader="dot" w:pos="8640"/>
        </w:tabs>
        <w:spacing w:before="120" w:after="120"/>
        <w:jc w:val="center"/>
        <w:outlineLvl w:val="0"/>
        <w:rPr>
          <w:b/>
          <w:bCs/>
          <w:sz w:val="48"/>
          <w:szCs w:val="48"/>
        </w:rPr>
      </w:pPr>
      <w:r w:rsidRPr="00E73639">
        <w:rPr>
          <w:b/>
          <w:bCs/>
          <w:sz w:val="48"/>
          <w:szCs w:val="48"/>
        </w:rPr>
        <w:t xml:space="preserve">Procurement of </w:t>
      </w:r>
      <w:r w:rsidR="006127AB" w:rsidRPr="00E73639">
        <w:rPr>
          <w:b/>
          <w:bCs/>
          <w:sz w:val="48"/>
          <w:szCs w:val="48"/>
        </w:rPr>
        <w:t>Non-</w:t>
      </w:r>
      <w:r w:rsidR="00FA71A7" w:rsidRPr="00E73639">
        <w:rPr>
          <w:b/>
          <w:bCs/>
          <w:sz w:val="48"/>
          <w:szCs w:val="48"/>
        </w:rPr>
        <w:t>Consultancy Services</w:t>
      </w:r>
    </w:p>
    <w:p w14:paraId="74D0C263" w14:textId="77777777" w:rsidR="003B1C6A" w:rsidRPr="00E73639" w:rsidRDefault="003B1C6A" w:rsidP="00B928DC">
      <w:pPr>
        <w:pStyle w:val="BodyText"/>
        <w:spacing w:before="120"/>
        <w:jc w:val="center"/>
        <w:outlineLvl w:val="0"/>
        <w:rPr>
          <w:b/>
          <w:bCs/>
          <w:sz w:val="48"/>
          <w:szCs w:val="48"/>
        </w:rPr>
      </w:pPr>
    </w:p>
    <w:p w14:paraId="07BE3FE9" w14:textId="77777777" w:rsidR="003A69CA" w:rsidRPr="00BE0229" w:rsidRDefault="00A25F91" w:rsidP="00B928DC">
      <w:pPr>
        <w:pStyle w:val="BodyText"/>
        <w:spacing w:before="120"/>
        <w:jc w:val="center"/>
        <w:outlineLvl w:val="0"/>
        <w:rPr>
          <w:i/>
          <w:iCs/>
          <w:sz w:val="12"/>
          <w:szCs w:val="12"/>
        </w:rPr>
      </w:pPr>
      <w:r>
        <w:rPr>
          <w:b/>
          <w:bCs/>
          <w:sz w:val="48"/>
          <w:szCs w:val="48"/>
        </w:rPr>
        <w:t>Open Domestic Bidding</w:t>
      </w:r>
    </w:p>
    <w:tbl>
      <w:tblPr>
        <w:tblW w:w="9090" w:type="dxa"/>
        <w:tblInd w:w="108" w:type="dxa"/>
        <w:tblLook w:val="01E0" w:firstRow="1" w:lastRow="1" w:firstColumn="1" w:lastColumn="1" w:noHBand="0" w:noVBand="0"/>
      </w:tblPr>
      <w:tblGrid>
        <w:gridCol w:w="3261"/>
        <w:gridCol w:w="5829"/>
      </w:tblGrid>
      <w:tr w:rsidR="00173AD2" w:rsidRPr="00BE0229" w14:paraId="10172024" w14:textId="77777777" w:rsidTr="00173AD2">
        <w:tc>
          <w:tcPr>
            <w:tcW w:w="3261" w:type="dxa"/>
          </w:tcPr>
          <w:p w14:paraId="28A68F82" w14:textId="77777777" w:rsidR="00173AD2" w:rsidRDefault="00173AD2" w:rsidP="002712EA">
            <w:pPr>
              <w:tabs>
                <w:tab w:val="left" w:pos="4253"/>
              </w:tabs>
              <w:jc w:val="left"/>
              <w:rPr>
                <w:b/>
                <w:bCs/>
                <w:sz w:val="28"/>
                <w:szCs w:val="28"/>
              </w:rPr>
            </w:pPr>
            <w:r>
              <w:rPr>
                <w:b/>
                <w:bCs/>
                <w:sz w:val="28"/>
                <w:szCs w:val="28"/>
              </w:rPr>
              <w:t>Subject of Procurement:</w:t>
            </w:r>
          </w:p>
          <w:p w14:paraId="18DC3B1B" w14:textId="77777777" w:rsidR="00173AD2" w:rsidRDefault="00173AD2" w:rsidP="002712EA">
            <w:pPr>
              <w:tabs>
                <w:tab w:val="left" w:pos="4253"/>
              </w:tabs>
              <w:jc w:val="left"/>
              <w:rPr>
                <w:b/>
                <w:bCs/>
                <w:sz w:val="28"/>
                <w:szCs w:val="28"/>
              </w:rPr>
            </w:pPr>
          </w:p>
        </w:tc>
        <w:tc>
          <w:tcPr>
            <w:tcW w:w="5829" w:type="dxa"/>
          </w:tcPr>
          <w:p w14:paraId="53D43C38" w14:textId="77777777" w:rsidR="00173AD2" w:rsidRPr="00BE0229" w:rsidRDefault="00A25F91" w:rsidP="00ED342A">
            <w:pPr>
              <w:tabs>
                <w:tab w:val="left" w:pos="4253"/>
              </w:tabs>
              <w:spacing w:before="120" w:after="120"/>
              <w:rPr>
                <w:b/>
                <w:bCs/>
                <w:sz w:val="28"/>
                <w:szCs w:val="28"/>
              </w:rPr>
            </w:pPr>
            <w:r>
              <w:rPr>
                <w:b/>
                <w:bCs/>
                <w:sz w:val="28"/>
                <w:szCs w:val="28"/>
              </w:rPr>
              <w:t>Provision of Medical Insurance services</w:t>
            </w:r>
          </w:p>
        </w:tc>
      </w:tr>
      <w:tr w:rsidR="00173AD2" w:rsidRPr="00BE0229" w14:paraId="63B3072F" w14:textId="77777777" w:rsidTr="00173AD2">
        <w:tc>
          <w:tcPr>
            <w:tcW w:w="3261" w:type="dxa"/>
          </w:tcPr>
          <w:p w14:paraId="6238B8DA" w14:textId="77777777" w:rsidR="00173AD2" w:rsidRDefault="00173AD2" w:rsidP="002712EA">
            <w:pPr>
              <w:tabs>
                <w:tab w:val="left" w:pos="4253"/>
              </w:tabs>
              <w:jc w:val="left"/>
              <w:rPr>
                <w:b/>
                <w:bCs/>
                <w:sz w:val="28"/>
                <w:szCs w:val="28"/>
              </w:rPr>
            </w:pPr>
            <w:r>
              <w:rPr>
                <w:b/>
                <w:bCs/>
                <w:sz w:val="28"/>
                <w:szCs w:val="28"/>
              </w:rPr>
              <w:t xml:space="preserve">Procurement Reference Number:                                  </w:t>
            </w:r>
          </w:p>
          <w:p w14:paraId="351870BE" w14:textId="77777777" w:rsidR="00173AD2" w:rsidRDefault="00173AD2" w:rsidP="002712EA">
            <w:pPr>
              <w:tabs>
                <w:tab w:val="left" w:pos="4253"/>
              </w:tabs>
              <w:jc w:val="left"/>
              <w:rPr>
                <w:b/>
                <w:bCs/>
                <w:sz w:val="28"/>
                <w:szCs w:val="28"/>
              </w:rPr>
            </w:pPr>
          </w:p>
        </w:tc>
        <w:tc>
          <w:tcPr>
            <w:tcW w:w="5829" w:type="dxa"/>
          </w:tcPr>
          <w:p w14:paraId="05A9F1EF" w14:textId="7C5B511D" w:rsidR="00173AD2" w:rsidRPr="00173AD2" w:rsidRDefault="009F29DE" w:rsidP="00B42F3A">
            <w:pPr>
              <w:tabs>
                <w:tab w:val="left" w:pos="4253"/>
              </w:tabs>
              <w:spacing w:before="120" w:after="120"/>
              <w:rPr>
                <w:b/>
              </w:rPr>
            </w:pPr>
            <w:r>
              <w:rPr>
                <w:rFonts w:ascii="Bookman Old Style" w:hAnsi="Bookman Old Style" w:cs="Arial Narrow"/>
              </w:rPr>
              <w:t>NV/SRVCS/202</w:t>
            </w:r>
            <w:r w:rsidR="005A5D0D">
              <w:rPr>
                <w:rFonts w:ascii="Bookman Old Style" w:hAnsi="Bookman Old Style" w:cs="Arial Narrow"/>
              </w:rPr>
              <w:t>2</w:t>
            </w:r>
            <w:r>
              <w:rPr>
                <w:rFonts w:ascii="Bookman Old Style" w:hAnsi="Bookman Old Style" w:cs="Arial Narrow"/>
              </w:rPr>
              <w:t>-2</w:t>
            </w:r>
            <w:r w:rsidR="005A5D0D">
              <w:rPr>
                <w:rFonts w:ascii="Bookman Old Style" w:hAnsi="Bookman Old Style" w:cs="Arial Narrow"/>
              </w:rPr>
              <w:t>3</w:t>
            </w:r>
            <w:r>
              <w:rPr>
                <w:rFonts w:ascii="Bookman Old Style" w:hAnsi="Bookman Old Style" w:cs="Arial Narrow"/>
              </w:rPr>
              <w:t>/00</w:t>
            </w:r>
            <w:r w:rsidR="005A5D0D">
              <w:rPr>
                <w:rFonts w:ascii="Bookman Old Style" w:hAnsi="Bookman Old Style" w:cs="Arial Narrow"/>
              </w:rPr>
              <w:t>230</w:t>
            </w:r>
          </w:p>
        </w:tc>
      </w:tr>
      <w:tr w:rsidR="00173AD2" w:rsidRPr="00BE0229" w14:paraId="4F696EBB" w14:textId="77777777" w:rsidTr="00173AD2">
        <w:tc>
          <w:tcPr>
            <w:tcW w:w="3261" w:type="dxa"/>
          </w:tcPr>
          <w:p w14:paraId="66277A1A" w14:textId="77777777" w:rsidR="00173AD2" w:rsidRDefault="00173AD2" w:rsidP="002712EA">
            <w:pPr>
              <w:tabs>
                <w:tab w:val="left" w:pos="4253"/>
              </w:tabs>
              <w:jc w:val="left"/>
              <w:rPr>
                <w:b/>
                <w:bCs/>
                <w:sz w:val="28"/>
                <w:szCs w:val="28"/>
              </w:rPr>
            </w:pPr>
            <w:r>
              <w:rPr>
                <w:b/>
                <w:bCs/>
                <w:sz w:val="28"/>
                <w:szCs w:val="28"/>
              </w:rPr>
              <w:t>Date of Issue:</w:t>
            </w:r>
          </w:p>
        </w:tc>
        <w:tc>
          <w:tcPr>
            <w:tcW w:w="5829" w:type="dxa"/>
          </w:tcPr>
          <w:p w14:paraId="13842418" w14:textId="4142072E" w:rsidR="00173AD2" w:rsidRPr="00173AD2" w:rsidRDefault="0030124D" w:rsidP="004E0EFF">
            <w:pPr>
              <w:tabs>
                <w:tab w:val="left" w:pos="4253"/>
              </w:tabs>
              <w:spacing w:before="120" w:after="120"/>
              <w:rPr>
                <w:b/>
              </w:rPr>
            </w:pPr>
            <w:r>
              <w:rPr>
                <w:b/>
              </w:rPr>
              <w:t>30</w:t>
            </w:r>
            <w:r w:rsidRPr="0030124D">
              <w:rPr>
                <w:b/>
                <w:vertAlign w:val="superscript"/>
              </w:rPr>
              <w:t>th</w:t>
            </w:r>
            <w:r>
              <w:rPr>
                <w:b/>
              </w:rPr>
              <w:t xml:space="preserve"> March</w:t>
            </w:r>
            <w:r w:rsidR="00A25F91" w:rsidRPr="005A5D0D">
              <w:rPr>
                <w:b/>
              </w:rPr>
              <w:t xml:space="preserve"> </w:t>
            </w:r>
            <w:r w:rsidR="00173AD2" w:rsidRPr="005A5D0D">
              <w:rPr>
                <w:b/>
              </w:rPr>
              <w:t>20</w:t>
            </w:r>
            <w:r w:rsidR="009F29DE" w:rsidRPr="005A5D0D">
              <w:rPr>
                <w:b/>
              </w:rPr>
              <w:t>2</w:t>
            </w:r>
            <w:r w:rsidR="005A5D0D" w:rsidRPr="005A5D0D">
              <w:rPr>
                <w:b/>
              </w:rPr>
              <w:t>3</w:t>
            </w:r>
          </w:p>
        </w:tc>
      </w:tr>
    </w:tbl>
    <w:p w14:paraId="1AC9D6C0" w14:textId="77777777" w:rsidR="004E0F0E" w:rsidRDefault="004E0F0E" w:rsidP="004D6DDD">
      <w:pPr>
        <w:pStyle w:val="Subtitle"/>
        <w:spacing w:before="120" w:after="120"/>
        <w:jc w:val="both"/>
        <w:outlineLvl w:val="0"/>
        <w:rPr>
          <w:b w:val="0"/>
          <w:bCs/>
          <w:sz w:val="28"/>
          <w:szCs w:val="28"/>
        </w:rPr>
      </w:pPr>
    </w:p>
    <w:p w14:paraId="4C403CEB" w14:textId="77777777" w:rsidR="004E0F0E" w:rsidRDefault="004E0F0E" w:rsidP="004D6DDD">
      <w:pPr>
        <w:pStyle w:val="Subtitle"/>
        <w:spacing w:before="120" w:after="120"/>
        <w:jc w:val="both"/>
        <w:outlineLvl w:val="0"/>
        <w:rPr>
          <w:b w:val="0"/>
          <w:bCs/>
          <w:sz w:val="28"/>
          <w:szCs w:val="28"/>
        </w:rPr>
      </w:pPr>
    </w:p>
    <w:p w14:paraId="576DF3EA" w14:textId="77777777" w:rsidR="004E0F0E" w:rsidRDefault="004E0F0E" w:rsidP="004D6DDD">
      <w:pPr>
        <w:pStyle w:val="Subtitle"/>
        <w:spacing w:before="120" w:after="120"/>
        <w:jc w:val="both"/>
        <w:outlineLvl w:val="0"/>
        <w:rPr>
          <w:b w:val="0"/>
          <w:bCs/>
          <w:sz w:val="28"/>
          <w:szCs w:val="28"/>
        </w:rPr>
      </w:pPr>
    </w:p>
    <w:p w14:paraId="30332B1B" w14:textId="77777777" w:rsidR="00363634" w:rsidRPr="00BE0229" w:rsidRDefault="00363634" w:rsidP="004D6DDD">
      <w:pPr>
        <w:pStyle w:val="Subtitle"/>
        <w:spacing w:before="120" w:after="120"/>
        <w:jc w:val="both"/>
        <w:outlineLvl w:val="0"/>
        <w:rPr>
          <w:sz w:val="24"/>
          <w:szCs w:val="24"/>
        </w:rPr>
      </w:pPr>
      <w:r w:rsidRPr="00BE0229">
        <w:rPr>
          <w:b w:val="0"/>
          <w:bCs/>
          <w:sz w:val="28"/>
          <w:szCs w:val="28"/>
        </w:rPr>
        <w:lastRenderedPageBreak/>
        <w:t>PREFACE</w:t>
      </w:r>
    </w:p>
    <w:p w14:paraId="36096F25" w14:textId="77777777" w:rsidR="00363634" w:rsidRPr="00BE0229" w:rsidRDefault="00363634" w:rsidP="00363634">
      <w:pPr>
        <w:ind w:left="720" w:hanging="720"/>
      </w:pPr>
    </w:p>
    <w:p w14:paraId="22F9AB18" w14:textId="77777777" w:rsidR="00363634" w:rsidRPr="00BE0229" w:rsidRDefault="00363634" w:rsidP="00B15225">
      <w:pPr>
        <w:numPr>
          <w:ilvl w:val="0"/>
          <w:numId w:val="1"/>
        </w:numPr>
        <w:ind w:hanging="720"/>
      </w:pPr>
      <w:r w:rsidRPr="00BE0229">
        <w:t xml:space="preserve">This Standard Bidding Document (SBD) document has been prepared by the Public Procurement and Disposal of </w:t>
      </w:r>
      <w:r w:rsidR="00066A53">
        <w:t xml:space="preserve">Public </w:t>
      </w:r>
      <w:r w:rsidRPr="00BE0229">
        <w:t xml:space="preserve">Assets Authority (PPDA) for use by Procuring and Disposing Entities (PDEs) for the procurement of </w:t>
      </w:r>
      <w:r w:rsidR="006127AB" w:rsidRPr="00BE0229">
        <w:t>Non-Consultancy</w:t>
      </w:r>
      <w:r w:rsidRPr="00BE0229">
        <w:t xml:space="preserve"> Services. The procedures and practices presented in this SBD have been developed to reflect the requirements of the Public Procure</w:t>
      </w:r>
      <w:r w:rsidR="00E73639">
        <w:t xml:space="preserve">ment and Disposal of Assets Act, </w:t>
      </w:r>
      <w:r w:rsidR="00C113D4" w:rsidRPr="00BE0229">
        <w:t>20</w:t>
      </w:r>
      <w:r w:rsidR="006A37D8">
        <w:t>03</w:t>
      </w:r>
      <w:r w:rsidR="00E73639">
        <w:t>, t</w:t>
      </w:r>
      <w:r w:rsidR="006A37D8">
        <w:t>he Public Procurement and Disposal of Public Assets Regulations</w:t>
      </w:r>
      <w:r w:rsidR="00E73639">
        <w:t>,</w:t>
      </w:r>
      <w:r w:rsidR="0062798A">
        <w:t>201</w:t>
      </w:r>
      <w:r w:rsidR="00E73639">
        <w:t>4</w:t>
      </w:r>
      <w:r w:rsidRPr="00BE0229">
        <w:t>and best international procurement practices.</w:t>
      </w:r>
    </w:p>
    <w:p w14:paraId="5F258A96" w14:textId="77777777" w:rsidR="00363634" w:rsidRPr="00BE0229" w:rsidRDefault="00363634" w:rsidP="00363634"/>
    <w:p w14:paraId="3E4298A6" w14:textId="77777777" w:rsidR="00363634" w:rsidRPr="00BE0229" w:rsidRDefault="00363634" w:rsidP="00B15225">
      <w:pPr>
        <w:numPr>
          <w:ilvl w:val="0"/>
          <w:numId w:val="1"/>
        </w:numPr>
        <w:ind w:hanging="720"/>
      </w:pPr>
      <w:r w:rsidRPr="00BE0229">
        <w:t xml:space="preserve">This SBD for the Procurement of </w:t>
      </w:r>
      <w:r w:rsidR="006127AB" w:rsidRPr="00BE0229">
        <w:t>Non-Consultancy</w:t>
      </w:r>
      <w:r w:rsidRPr="00BE0229">
        <w:t xml:space="preserve"> Services is suitable for use under </w:t>
      </w:r>
      <w:r w:rsidR="001A02DB" w:rsidRPr="00BE0229">
        <w:t xml:space="preserve">the </w:t>
      </w:r>
      <w:r w:rsidRPr="00BE0229">
        <w:t>Open (International or Domestic) Bidding procurement method with or without pre-qualification. It is also suitable for the Restricted (International or Domestic) Bidding procurement method. The SBD may also be used for procurement under the Direct Procurement method with appropriate modifications to the document.</w:t>
      </w:r>
    </w:p>
    <w:p w14:paraId="1BE6F152" w14:textId="77777777" w:rsidR="00363634" w:rsidRPr="00BE0229" w:rsidRDefault="00363634" w:rsidP="00363634"/>
    <w:p w14:paraId="05C4A88A" w14:textId="77777777" w:rsidR="00363634" w:rsidRPr="00BE0229" w:rsidRDefault="00363634" w:rsidP="00B15225">
      <w:pPr>
        <w:numPr>
          <w:ilvl w:val="0"/>
          <w:numId w:val="1"/>
        </w:numPr>
        <w:ind w:hanging="720"/>
      </w:pPr>
      <w:r w:rsidRPr="00BE0229">
        <w:t xml:space="preserve">This SBD </w:t>
      </w:r>
      <w:r w:rsidR="00C85F31" w:rsidRPr="00BE0229">
        <w:t xml:space="preserve">is </w:t>
      </w:r>
      <w:r w:rsidR="0069235B" w:rsidRPr="00BE0229">
        <w:t>suitable</w:t>
      </w:r>
      <w:r w:rsidRPr="00BE0229">
        <w:t xml:space="preserve"> for lump-sum contracts</w:t>
      </w:r>
      <w:r w:rsidR="00C85F31" w:rsidRPr="00BE0229">
        <w:t xml:space="preserve"> where the services are pre-defined and the period of the services are fixed to enable a total lump sum amount to be calculated representing the total amount under the contract.</w:t>
      </w:r>
      <w:r w:rsidR="0075014D" w:rsidRPr="00BE0229">
        <w:t xml:space="preserve"> Thu</w:t>
      </w:r>
      <w:r w:rsidRPr="00BE0229">
        <w:t xml:space="preserve">s </w:t>
      </w:r>
      <w:r w:rsidR="0075014D" w:rsidRPr="00BE0229">
        <w:t>time based contracts would not normally be applicable to non-consultancy services.</w:t>
      </w:r>
      <w:r w:rsidRPr="00BE0229">
        <w:t xml:space="preserve"> The User Guide to this SBD </w:t>
      </w:r>
      <w:r w:rsidR="0075014D" w:rsidRPr="00BE0229">
        <w:t>further</w:t>
      </w:r>
      <w:r w:rsidR="008A36A8">
        <w:t xml:space="preserve"> </w:t>
      </w:r>
      <w:r w:rsidR="0075014D" w:rsidRPr="00BE0229">
        <w:t>explains</w:t>
      </w:r>
      <w:r w:rsidRPr="00BE0229">
        <w:t xml:space="preserve"> the </w:t>
      </w:r>
      <w:r w:rsidR="00CF0F59" w:rsidRPr="00BE0229">
        <w:t>circumstances in</w:t>
      </w:r>
      <w:r w:rsidR="0075014D" w:rsidRPr="00BE0229">
        <w:t xml:space="preserve"> which this SBD for </w:t>
      </w:r>
      <w:r w:rsidR="007D0B5B" w:rsidRPr="00BE0229">
        <w:t>non-consultancy</w:t>
      </w:r>
      <w:r w:rsidR="0075014D" w:rsidRPr="00BE0229">
        <w:t xml:space="preserve"> services</w:t>
      </w:r>
      <w:r w:rsidRPr="00BE0229">
        <w:t xml:space="preserve"> is most appropriate.</w:t>
      </w:r>
    </w:p>
    <w:p w14:paraId="64827020" w14:textId="77777777" w:rsidR="00363634" w:rsidRPr="00BE0229" w:rsidRDefault="00363634" w:rsidP="00363634"/>
    <w:p w14:paraId="7B146C17" w14:textId="77777777" w:rsidR="00363634" w:rsidRPr="00BE0229" w:rsidRDefault="00363634" w:rsidP="00B15225">
      <w:pPr>
        <w:numPr>
          <w:ilvl w:val="0"/>
          <w:numId w:val="1"/>
        </w:numPr>
        <w:ind w:hanging="720"/>
      </w:pPr>
      <w:r w:rsidRPr="00BE0229">
        <w:t>Th</w:t>
      </w:r>
      <w:r w:rsidR="00C43627" w:rsidRPr="00BE0229">
        <w:t xml:space="preserve">e preferred evaluation methodology for procurement of </w:t>
      </w:r>
      <w:r w:rsidR="007D0B5B" w:rsidRPr="00BE0229">
        <w:t>non-consultancy</w:t>
      </w:r>
      <w:r w:rsidR="00C43627" w:rsidRPr="00BE0229">
        <w:t xml:space="preserve"> services is Technical Compliance Selection (TCS) as d</w:t>
      </w:r>
      <w:r w:rsidRPr="00BE0229">
        <w:t xml:space="preserve">escribed in the PPDA Regulations, </w:t>
      </w:r>
      <w:r w:rsidR="00C43627" w:rsidRPr="00BE0229">
        <w:t>and further elaborated in t</w:t>
      </w:r>
      <w:r w:rsidRPr="00BE0229">
        <w:t>he User Guide to this SBD</w:t>
      </w:r>
      <w:r w:rsidR="00C43627" w:rsidRPr="00BE0229">
        <w:t>.</w:t>
      </w:r>
    </w:p>
    <w:p w14:paraId="5983A0D8" w14:textId="77777777" w:rsidR="00C43627" w:rsidRPr="00BE0229" w:rsidRDefault="00C43627" w:rsidP="00C43627"/>
    <w:p w14:paraId="29BE6D4A" w14:textId="77777777" w:rsidR="00363634" w:rsidRPr="00BE0229" w:rsidRDefault="00363634" w:rsidP="00B15225">
      <w:pPr>
        <w:numPr>
          <w:ilvl w:val="0"/>
          <w:numId w:val="1"/>
        </w:numPr>
        <w:ind w:hanging="720"/>
      </w:pPr>
      <w:r w:rsidRPr="00BE0229">
        <w:t xml:space="preserve">Before using this SBD, the user should be familiar with the PPDA Act and Regulations and should read the User Guide to this SBD which has been prepared to provide guidance to public officials in the correct use of the Standard Bidding Document (SBD) for </w:t>
      </w:r>
      <w:r w:rsidR="006127AB" w:rsidRPr="00BE0229">
        <w:t>Non-Consultancy</w:t>
      </w:r>
      <w:r w:rsidRPr="00BE0229">
        <w:t xml:space="preserve"> Services as a model for preparing an individual Bidding Document.</w:t>
      </w:r>
    </w:p>
    <w:p w14:paraId="09737C2A" w14:textId="77777777" w:rsidR="00363634" w:rsidRPr="00BE0229" w:rsidRDefault="001A5FB9" w:rsidP="00363634">
      <w:pPr>
        <w:spacing w:before="273" w:line="240" w:lineRule="exact"/>
        <w:ind w:left="720"/>
      </w:pPr>
      <w:r w:rsidRPr="00BE0229">
        <w:t>PPDA</w:t>
      </w:r>
      <w:r w:rsidR="00363634" w:rsidRPr="00BE0229">
        <w:t xml:space="preserve"> welcomes any feedback or comments from the users of this SBD which will assist in improving this document. </w:t>
      </w:r>
    </w:p>
    <w:p w14:paraId="2E6F074A" w14:textId="77777777" w:rsidR="00363634" w:rsidRPr="00BE0229" w:rsidRDefault="00363634" w:rsidP="00363634">
      <w:pPr>
        <w:ind w:left="720"/>
        <w:jc w:val="center"/>
        <w:rPr>
          <w:b/>
          <w:bCs/>
        </w:rPr>
      </w:pPr>
    </w:p>
    <w:p w14:paraId="747765EA" w14:textId="77777777" w:rsidR="00363634" w:rsidRPr="00BE0229" w:rsidRDefault="00363634" w:rsidP="00363634">
      <w:pPr>
        <w:ind w:left="720"/>
        <w:jc w:val="center"/>
        <w:rPr>
          <w:b/>
          <w:bCs/>
        </w:rPr>
      </w:pPr>
      <w:r w:rsidRPr="00BE0229">
        <w:rPr>
          <w:b/>
          <w:bCs/>
        </w:rPr>
        <w:t>The Executive Director,</w:t>
      </w:r>
    </w:p>
    <w:p w14:paraId="238DBF84" w14:textId="77777777" w:rsidR="00363634" w:rsidRPr="00BE0229" w:rsidRDefault="00363634" w:rsidP="00363634">
      <w:pPr>
        <w:ind w:left="720"/>
        <w:jc w:val="center"/>
        <w:rPr>
          <w:b/>
          <w:bCs/>
        </w:rPr>
      </w:pPr>
      <w:r w:rsidRPr="00BE0229">
        <w:rPr>
          <w:b/>
          <w:bCs/>
        </w:rPr>
        <w:t xml:space="preserve">Public Procurement and Disposal of </w:t>
      </w:r>
      <w:r w:rsidR="00382795">
        <w:rPr>
          <w:b/>
          <w:bCs/>
        </w:rPr>
        <w:t xml:space="preserve">Public </w:t>
      </w:r>
      <w:r w:rsidRPr="00BE0229">
        <w:rPr>
          <w:b/>
          <w:bCs/>
        </w:rPr>
        <w:t>Assets Authority</w:t>
      </w:r>
    </w:p>
    <w:p w14:paraId="0FF8E806" w14:textId="77777777" w:rsidR="00363634" w:rsidRPr="00BE0229" w:rsidRDefault="00363634" w:rsidP="00363634">
      <w:pPr>
        <w:ind w:left="720"/>
        <w:jc w:val="center"/>
        <w:rPr>
          <w:b/>
          <w:bCs/>
        </w:rPr>
      </w:pPr>
      <w:r w:rsidRPr="00BE0229">
        <w:rPr>
          <w:b/>
          <w:bCs/>
        </w:rPr>
        <w:t>P.O. Box 3925,</w:t>
      </w:r>
    </w:p>
    <w:p w14:paraId="5AE9E314" w14:textId="77777777" w:rsidR="00363634" w:rsidRDefault="00363634" w:rsidP="00363634">
      <w:pPr>
        <w:ind w:left="720"/>
        <w:jc w:val="center"/>
        <w:rPr>
          <w:b/>
          <w:bCs/>
        </w:rPr>
      </w:pPr>
      <w:r w:rsidRPr="00BE0229">
        <w:rPr>
          <w:b/>
          <w:bCs/>
        </w:rPr>
        <w:t>KAMPALA.</w:t>
      </w:r>
    </w:p>
    <w:p w14:paraId="59B9593F" w14:textId="77777777" w:rsidR="00E44F98" w:rsidRDefault="00000000" w:rsidP="00E44F98">
      <w:pPr>
        <w:ind w:left="720"/>
        <w:jc w:val="center"/>
        <w:rPr>
          <w:b/>
          <w:bCs/>
        </w:rPr>
      </w:pPr>
      <w:hyperlink r:id="rId9" w:history="1">
        <w:r w:rsidR="00E44F98" w:rsidRPr="00A83789">
          <w:rPr>
            <w:rStyle w:val="Hyperlink"/>
            <w:b/>
            <w:bCs/>
          </w:rPr>
          <w:t>www.ppda.go.ug</w:t>
        </w:r>
      </w:hyperlink>
    </w:p>
    <w:p w14:paraId="36A19DB4" w14:textId="77777777" w:rsidR="00E44F98" w:rsidRDefault="00000000" w:rsidP="00E44F98">
      <w:pPr>
        <w:ind w:left="720"/>
        <w:jc w:val="center"/>
        <w:rPr>
          <w:b/>
          <w:bCs/>
        </w:rPr>
      </w:pPr>
      <w:hyperlink r:id="rId10" w:history="1">
        <w:r w:rsidR="00382795" w:rsidRPr="00F74B25">
          <w:rPr>
            <w:rStyle w:val="Hyperlink"/>
            <w:b/>
            <w:bCs/>
          </w:rPr>
          <w:t>info@ppda.go.ug</w:t>
        </w:r>
      </w:hyperlink>
    </w:p>
    <w:p w14:paraId="712BD7BB" w14:textId="77777777" w:rsidR="00382795" w:rsidRPr="00EA038E" w:rsidRDefault="00382795" w:rsidP="00E44F98">
      <w:pPr>
        <w:ind w:left="720"/>
        <w:jc w:val="center"/>
        <w:rPr>
          <w:b/>
          <w:bCs/>
        </w:rPr>
      </w:pPr>
    </w:p>
    <w:p w14:paraId="3A001CDE" w14:textId="77777777" w:rsidR="00E44F98" w:rsidRPr="00BE0229" w:rsidRDefault="00E44F98" w:rsidP="00363634">
      <w:pPr>
        <w:ind w:left="720"/>
        <w:jc w:val="center"/>
        <w:rPr>
          <w:b/>
          <w:bCs/>
        </w:rPr>
      </w:pPr>
    </w:p>
    <w:p w14:paraId="316034E9" w14:textId="77777777" w:rsidR="006F6FFA" w:rsidRPr="00BE0229" w:rsidRDefault="006F6FFA" w:rsidP="00CC3821">
      <w:pPr>
        <w:pStyle w:val="Subtitle"/>
        <w:spacing w:before="120" w:after="120"/>
        <w:ind w:left="720"/>
        <w:outlineLvl w:val="0"/>
        <w:rPr>
          <w:b w:val="0"/>
          <w:bCs/>
          <w:sz w:val="28"/>
          <w:szCs w:val="28"/>
        </w:rPr>
        <w:sectPr w:rsidR="006F6FFA" w:rsidRPr="00BE0229" w:rsidSect="00E93ACE">
          <w:footerReference w:type="default" r:id="rId11"/>
          <w:pgSz w:w="11909" w:h="16834" w:code="9"/>
          <w:pgMar w:top="1418" w:right="1361" w:bottom="1418" w:left="1701" w:header="567" w:footer="567" w:gutter="0"/>
          <w:cols w:space="720"/>
        </w:sectPr>
      </w:pPr>
    </w:p>
    <w:p w14:paraId="52DA9454" w14:textId="77777777" w:rsidR="005D51EF" w:rsidRPr="00BE0229" w:rsidRDefault="00CC3821" w:rsidP="00CC3821">
      <w:pPr>
        <w:pStyle w:val="Subtitle"/>
        <w:spacing w:before="120" w:after="120"/>
        <w:ind w:left="720"/>
        <w:outlineLvl w:val="0"/>
        <w:rPr>
          <w:sz w:val="48"/>
          <w:szCs w:val="48"/>
        </w:rPr>
      </w:pPr>
      <w:r w:rsidRPr="00BE0229">
        <w:rPr>
          <w:sz w:val="48"/>
          <w:szCs w:val="48"/>
        </w:rPr>
        <w:lastRenderedPageBreak/>
        <w:t>Standard B</w:t>
      </w:r>
      <w:r w:rsidR="005D51EF" w:rsidRPr="00BE0229">
        <w:rPr>
          <w:sz w:val="48"/>
          <w:szCs w:val="48"/>
        </w:rPr>
        <w:t>idding Document</w:t>
      </w:r>
    </w:p>
    <w:p w14:paraId="26793182" w14:textId="77777777" w:rsidR="005D51EF" w:rsidRPr="00BE0229" w:rsidRDefault="005D51EF" w:rsidP="0083571B">
      <w:pPr>
        <w:tabs>
          <w:tab w:val="left" w:pos="4536"/>
          <w:tab w:val="right" w:leader="dot" w:pos="8640"/>
        </w:tabs>
        <w:spacing w:before="120" w:after="120"/>
        <w:jc w:val="center"/>
        <w:rPr>
          <w:b/>
          <w:bCs/>
          <w:sz w:val="28"/>
          <w:szCs w:val="28"/>
        </w:rPr>
      </w:pPr>
    </w:p>
    <w:p w14:paraId="126D1DA6" w14:textId="77777777" w:rsidR="00DA4DA4" w:rsidRPr="00BE0229" w:rsidRDefault="005D51EF" w:rsidP="0083571B">
      <w:pPr>
        <w:tabs>
          <w:tab w:val="left" w:pos="4536"/>
          <w:tab w:val="right" w:leader="dot" w:pos="8640"/>
        </w:tabs>
        <w:spacing w:before="120" w:after="120"/>
        <w:jc w:val="center"/>
        <w:rPr>
          <w:b/>
          <w:bCs/>
          <w:sz w:val="32"/>
          <w:szCs w:val="32"/>
        </w:rPr>
      </w:pPr>
      <w:r w:rsidRPr="00BE0229">
        <w:rPr>
          <w:b/>
          <w:bCs/>
          <w:sz w:val="32"/>
          <w:szCs w:val="32"/>
        </w:rPr>
        <w:t xml:space="preserve">Table of Contents </w:t>
      </w:r>
    </w:p>
    <w:p w14:paraId="7F171F79" w14:textId="77777777" w:rsidR="002B321C" w:rsidRPr="00BE0229" w:rsidRDefault="002B321C" w:rsidP="00CC3821">
      <w:pPr>
        <w:tabs>
          <w:tab w:val="left" w:pos="1418"/>
        </w:tabs>
        <w:spacing w:before="120" w:after="120"/>
        <w:rPr>
          <w:bCs/>
          <w:sz w:val="28"/>
          <w:szCs w:val="28"/>
        </w:rPr>
      </w:pPr>
    </w:p>
    <w:p w14:paraId="351F71AC" w14:textId="1D7FE546" w:rsidR="008D216A" w:rsidRDefault="00677277">
      <w:pPr>
        <w:pStyle w:val="TOC1"/>
        <w:tabs>
          <w:tab w:val="left" w:pos="1440"/>
        </w:tabs>
        <w:rPr>
          <w:rFonts w:ascii="Calibri" w:hAnsi="Calibri" w:cs="Times New Roman"/>
          <w:b w:val="0"/>
          <w:bCs w:val="0"/>
          <w:noProof/>
          <w:sz w:val="22"/>
          <w:szCs w:val="22"/>
          <w:lang w:val="en-GB"/>
        </w:rPr>
      </w:pPr>
      <w:r w:rsidRPr="00BE0229">
        <w:fldChar w:fldCharType="begin"/>
      </w:r>
      <w:r w:rsidR="00B42F3A" w:rsidRPr="00BE0229">
        <w:instrText xml:space="preserve"> TOC \f </w:instrText>
      </w:r>
      <w:r w:rsidRPr="00BE0229">
        <w:fldChar w:fldCharType="separate"/>
      </w:r>
      <w:r w:rsidR="008D216A">
        <w:rPr>
          <w:noProof/>
        </w:rPr>
        <w:t>Section 1.</w:t>
      </w:r>
      <w:r w:rsidR="008D216A">
        <w:rPr>
          <w:rFonts w:ascii="Calibri" w:hAnsi="Calibri" w:cs="Times New Roman"/>
          <w:b w:val="0"/>
          <w:bCs w:val="0"/>
          <w:noProof/>
          <w:sz w:val="22"/>
          <w:szCs w:val="22"/>
          <w:lang w:val="en-GB"/>
        </w:rPr>
        <w:tab/>
      </w:r>
      <w:r w:rsidR="008D216A">
        <w:rPr>
          <w:noProof/>
        </w:rPr>
        <w:t>Instructions to Bidders</w:t>
      </w:r>
      <w:r w:rsidR="008D216A">
        <w:rPr>
          <w:noProof/>
        </w:rPr>
        <w:tab/>
      </w:r>
      <w:r>
        <w:rPr>
          <w:noProof/>
        </w:rPr>
        <w:fldChar w:fldCharType="begin"/>
      </w:r>
      <w:r w:rsidR="008D216A">
        <w:rPr>
          <w:noProof/>
        </w:rPr>
        <w:instrText xml:space="preserve"> PAGEREF _Toc381536421 \h </w:instrText>
      </w:r>
      <w:r>
        <w:rPr>
          <w:noProof/>
        </w:rPr>
      </w:r>
      <w:r>
        <w:rPr>
          <w:noProof/>
        </w:rPr>
        <w:fldChar w:fldCharType="separate"/>
      </w:r>
      <w:r w:rsidR="0067059D">
        <w:rPr>
          <w:noProof/>
        </w:rPr>
        <w:t>6</w:t>
      </w:r>
      <w:r>
        <w:rPr>
          <w:noProof/>
        </w:rPr>
        <w:fldChar w:fldCharType="end"/>
      </w:r>
    </w:p>
    <w:p w14:paraId="1258B21F" w14:textId="57488FA5" w:rsidR="008D216A" w:rsidRDefault="008D216A">
      <w:pPr>
        <w:pStyle w:val="TOC1"/>
        <w:tabs>
          <w:tab w:val="left" w:pos="1440"/>
        </w:tabs>
        <w:rPr>
          <w:rFonts w:ascii="Calibri" w:hAnsi="Calibri" w:cs="Times New Roman"/>
          <w:b w:val="0"/>
          <w:bCs w:val="0"/>
          <w:noProof/>
          <w:sz w:val="22"/>
          <w:szCs w:val="22"/>
          <w:lang w:val="en-GB"/>
        </w:rPr>
      </w:pPr>
      <w:r>
        <w:rPr>
          <w:noProof/>
        </w:rPr>
        <w:t>Section 2</w:t>
      </w:r>
      <w:r>
        <w:rPr>
          <w:rFonts w:ascii="Calibri" w:hAnsi="Calibri" w:cs="Times New Roman"/>
          <w:b w:val="0"/>
          <w:bCs w:val="0"/>
          <w:noProof/>
          <w:sz w:val="22"/>
          <w:szCs w:val="22"/>
          <w:lang w:val="en-GB"/>
        </w:rPr>
        <w:tab/>
      </w:r>
      <w:r>
        <w:rPr>
          <w:noProof/>
        </w:rPr>
        <w:t>Bid Data Sheet</w:t>
      </w:r>
      <w:r>
        <w:rPr>
          <w:noProof/>
        </w:rPr>
        <w:tab/>
      </w:r>
      <w:r w:rsidR="00677277">
        <w:rPr>
          <w:noProof/>
        </w:rPr>
        <w:fldChar w:fldCharType="begin"/>
      </w:r>
      <w:r>
        <w:rPr>
          <w:noProof/>
        </w:rPr>
        <w:instrText xml:space="preserve"> PAGEREF _Toc381536422 \h </w:instrText>
      </w:r>
      <w:r w:rsidR="00677277">
        <w:rPr>
          <w:noProof/>
        </w:rPr>
      </w:r>
      <w:r w:rsidR="00677277">
        <w:rPr>
          <w:noProof/>
        </w:rPr>
        <w:fldChar w:fldCharType="separate"/>
      </w:r>
      <w:r w:rsidR="0067059D">
        <w:rPr>
          <w:noProof/>
        </w:rPr>
        <w:t>22</w:t>
      </w:r>
      <w:r w:rsidR="00677277">
        <w:rPr>
          <w:noProof/>
        </w:rPr>
        <w:fldChar w:fldCharType="end"/>
      </w:r>
    </w:p>
    <w:p w14:paraId="6FB6128B" w14:textId="59FCEC7C" w:rsidR="008D216A" w:rsidRDefault="008D216A">
      <w:pPr>
        <w:pStyle w:val="TOC1"/>
        <w:tabs>
          <w:tab w:val="left" w:pos="1440"/>
        </w:tabs>
        <w:rPr>
          <w:rFonts w:ascii="Calibri" w:hAnsi="Calibri" w:cs="Times New Roman"/>
          <w:b w:val="0"/>
          <w:bCs w:val="0"/>
          <w:noProof/>
          <w:sz w:val="22"/>
          <w:szCs w:val="22"/>
          <w:lang w:val="en-GB"/>
        </w:rPr>
      </w:pPr>
      <w:r w:rsidRPr="00EE6A9F">
        <w:rPr>
          <w:rFonts w:cs="Arial"/>
          <w:noProof/>
          <w:lang w:val="en-GB"/>
        </w:rPr>
        <w:t>Section 3.</w:t>
      </w:r>
      <w:r>
        <w:rPr>
          <w:rFonts w:ascii="Calibri" w:hAnsi="Calibri" w:cs="Times New Roman"/>
          <w:b w:val="0"/>
          <w:bCs w:val="0"/>
          <w:noProof/>
          <w:sz w:val="22"/>
          <w:szCs w:val="22"/>
          <w:lang w:val="en-GB"/>
        </w:rPr>
        <w:tab/>
      </w:r>
      <w:r w:rsidRPr="00EE6A9F">
        <w:rPr>
          <w:rFonts w:cs="Arial"/>
          <w:noProof/>
          <w:lang w:val="en-GB"/>
        </w:rPr>
        <w:t>Evaluation Methodology and Criteria</w:t>
      </w:r>
      <w:r>
        <w:rPr>
          <w:noProof/>
        </w:rPr>
        <w:tab/>
      </w:r>
      <w:r w:rsidR="00677277">
        <w:rPr>
          <w:noProof/>
        </w:rPr>
        <w:fldChar w:fldCharType="begin"/>
      </w:r>
      <w:r>
        <w:rPr>
          <w:noProof/>
        </w:rPr>
        <w:instrText xml:space="preserve"> PAGEREF _Toc381536423 \h </w:instrText>
      </w:r>
      <w:r w:rsidR="00677277">
        <w:rPr>
          <w:noProof/>
        </w:rPr>
      </w:r>
      <w:r w:rsidR="00677277">
        <w:rPr>
          <w:noProof/>
        </w:rPr>
        <w:fldChar w:fldCharType="separate"/>
      </w:r>
      <w:r w:rsidR="0067059D">
        <w:rPr>
          <w:noProof/>
        </w:rPr>
        <w:t>26</w:t>
      </w:r>
      <w:r w:rsidR="00677277">
        <w:rPr>
          <w:noProof/>
        </w:rPr>
        <w:fldChar w:fldCharType="end"/>
      </w:r>
    </w:p>
    <w:p w14:paraId="36F2630C" w14:textId="1909523F" w:rsidR="008D216A" w:rsidRDefault="008D216A">
      <w:pPr>
        <w:pStyle w:val="TOC1"/>
        <w:tabs>
          <w:tab w:val="left" w:pos="1440"/>
        </w:tabs>
        <w:rPr>
          <w:rFonts w:ascii="Calibri" w:hAnsi="Calibri" w:cs="Times New Roman"/>
          <w:b w:val="0"/>
          <w:bCs w:val="0"/>
          <w:noProof/>
          <w:sz w:val="22"/>
          <w:szCs w:val="22"/>
          <w:lang w:val="en-GB"/>
        </w:rPr>
      </w:pPr>
      <w:r>
        <w:rPr>
          <w:noProof/>
        </w:rPr>
        <w:t>Section 4</w:t>
      </w:r>
      <w:r>
        <w:rPr>
          <w:rFonts w:ascii="Calibri" w:hAnsi="Calibri" w:cs="Times New Roman"/>
          <w:b w:val="0"/>
          <w:bCs w:val="0"/>
          <w:noProof/>
          <w:sz w:val="22"/>
          <w:szCs w:val="22"/>
          <w:lang w:val="en-GB"/>
        </w:rPr>
        <w:tab/>
      </w:r>
      <w:r>
        <w:rPr>
          <w:noProof/>
        </w:rPr>
        <w:t>Bidding Forms</w:t>
      </w:r>
      <w:r>
        <w:rPr>
          <w:noProof/>
        </w:rPr>
        <w:tab/>
      </w:r>
      <w:r w:rsidR="00677277">
        <w:rPr>
          <w:noProof/>
        </w:rPr>
        <w:fldChar w:fldCharType="begin"/>
      </w:r>
      <w:r>
        <w:rPr>
          <w:noProof/>
        </w:rPr>
        <w:instrText xml:space="preserve"> PAGEREF _Toc381536424 \h </w:instrText>
      </w:r>
      <w:r w:rsidR="00677277">
        <w:rPr>
          <w:noProof/>
        </w:rPr>
      </w:r>
      <w:r w:rsidR="00677277">
        <w:rPr>
          <w:noProof/>
        </w:rPr>
        <w:fldChar w:fldCharType="separate"/>
      </w:r>
      <w:r w:rsidR="0067059D">
        <w:rPr>
          <w:noProof/>
        </w:rPr>
        <w:t>30</w:t>
      </w:r>
      <w:r w:rsidR="00677277">
        <w:rPr>
          <w:noProof/>
        </w:rPr>
        <w:fldChar w:fldCharType="end"/>
      </w:r>
    </w:p>
    <w:p w14:paraId="0BCE8347" w14:textId="764D3571" w:rsidR="008D216A" w:rsidRDefault="008D216A">
      <w:pPr>
        <w:pStyle w:val="TOC1"/>
        <w:tabs>
          <w:tab w:val="left" w:pos="1440"/>
        </w:tabs>
        <w:rPr>
          <w:rFonts w:ascii="Calibri" w:hAnsi="Calibri" w:cs="Times New Roman"/>
          <w:b w:val="0"/>
          <w:bCs w:val="0"/>
          <w:noProof/>
          <w:sz w:val="22"/>
          <w:szCs w:val="22"/>
          <w:lang w:val="en-GB"/>
        </w:rPr>
      </w:pPr>
      <w:r>
        <w:rPr>
          <w:noProof/>
        </w:rPr>
        <w:t>Section 5.</w:t>
      </w:r>
      <w:r>
        <w:rPr>
          <w:rFonts w:ascii="Calibri" w:hAnsi="Calibri" w:cs="Times New Roman"/>
          <w:b w:val="0"/>
          <w:bCs w:val="0"/>
          <w:noProof/>
          <w:sz w:val="22"/>
          <w:szCs w:val="22"/>
          <w:lang w:val="en-GB"/>
        </w:rPr>
        <w:tab/>
      </w:r>
      <w:r>
        <w:rPr>
          <w:noProof/>
        </w:rPr>
        <w:t>Eligible Countries</w:t>
      </w:r>
      <w:r>
        <w:rPr>
          <w:noProof/>
        </w:rPr>
        <w:tab/>
      </w:r>
      <w:r w:rsidR="00677277">
        <w:rPr>
          <w:noProof/>
        </w:rPr>
        <w:fldChar w:fldCharType="begin"/>
      </w:r>
      <w:r>
        <w:rPr>
          <w:noProof/>
        </w:rPr>
        <w:instrText xml:space="preserve"> PAGEREF _Toc381536425 \h </w:instrText>
      </w:r>
      <w:r w:rsidR="00677277">
        <w:rPr>
          <w:noProof/>
        </w:rPr>
      </w:r>
      <w:r w:rsidR="00677277">
        <w:rPr>
          <w:noProof/>
        </w:rPr>
        <w:fldChar w:fldCharType="separate"/>
      </w:r>
      <w:r w:rsidR="0067059D">
        <w:rPr>
          <w:noProof/>
        </w:rPr>
        <w:t>40</w:t>
      </w:r>
      <w:r w:rsidR="00677277">
        <w:rPr>
          <w:noProof/>
        </w:rPr>
        <w:fldChar w:fldCharType="end"/>
      </w:r>
    </w:p>
    <w:p w14:paraId="0C8EEBF3" w14:textId="52ABF0BE" w:rsidR="008D216A" w:rsidRDefault="008D216A">
      <w:pPr>
        <w:pStyle w:val="TOC1"/>
        <w:tabs>
          <w:tab w:val="left" w:pos="1440"/>
        </w:tabs>
        <w:rPr>
          <w:rFonts w:ascii="Calibri" w:hAnsi="Calibri" w:cs="Times New Roman"/>
          <w:b w:val="0"/>
          <w:bCs w:val="0"/>
          <w:noProof/>
          <w:sz w:val="22"/>
          <w:szCs w:val="22"/>
          <w:lang w:val="en-GB"/>
        </w:rPr>
      </w:pPr>
      <w:r>
        <w:rPr>
          <w:noProof/>
        </w:rPr>
        <w:t>Section 6.</w:t>
      </w:r>
      <w:r>
        <w:rPr>
          <w:rFonts w:ascii="Calibri" w:hAnsi="Calibri" w:cs="Times New Roman"/>
          <w:b w:val="0"/>
          <w:bCs w:val="0"/>
          <w:noProof/>
          <w:sz w:val="22"/>
          <w:szCs w:val="22"/>
          <w:lang w:val="en-GB"/>
        </w:rPr>
        <w:tab/>
      </w:r>
      <w:r>
        <w:rPr>
          <w:noProof/>
        </w:rPr>
        <w:t>Statement of Requirements</w:t>
      </w:r>
      <w:r>
        <w:rPr>
          <w:noProof/>
        </w:rPr>
        <w:tab/>
      </w:r>
      <w:r w:rsidR="00677277">
        <w:rPr>
          <w:noProof/>
        </w:rPr>
        <w:fldChar w:fldCharType="begin"/>
      </w:r>
      <w:r>
        <w:rPr>
          <w:noProof/>
        </w:rPr>
        <w:instrText xml:space="preserve"> PAGEREF _Toc381536426 \h </w:instrText>
      </w:r>
      <w:r w:rsidR="00677277">
        <w:rPr>
          <w:noProof/>
        </w:rPr>
      </w:r>
      <w:r w:rsidR="00677277">
        <w:rPr>
          <w:noProof/>
        </w:rPr>
        <w:fldChar w:fldCharType="separate"/>
      </w:r>
      <w:r w:rsidR="0067059D">
        <w:rPr>
          <w:noProof/>
        </w:rPr>
        <w:t>41</w:t>
      </w:r>
      <w:r w:rsidR="00677277">
        <w:rPr>
          <w:noProof/>
        </w:rPr>
        <w:fldChar w:fldCharType="end"/>
      </w:r>
    </w:p>
    <w:p w14:paraId="61FE82BF" w14:textId="075DA980" w:rsidR="008D216A" w:rsidRDefault="008D216A">
      <w:pPr>
        <w:pStyle w:val="TOC1"/>
        <w:tabs>
          <w:tab w:val="left" w:pos="1440"/>
        </w:tabs>
        <w:rPr>
          <w:rFonts w:ascii="Calibri" w:hAnsi="Calibri" w:cs="Times New Roman"/>
          <w:b w:val="0"/>
          <w:bCs w:val="0"/>
          <w:noProof/>
          <w:sz w:val="22"/>
          <w:szCs w:val="22"/>
          <w:lang w:val="en-GB"/>
        </w:rPr>
      </w:pPr>
      <w:r>
        <w:rPr>
          <w:noProof/>
        </w:rPr>
        <w:t>Section 7:</w:t>
      </w:r>
      <w:r>
        <w:rPr>
          <w:rFonts w:ascii="Calibri" w:hAnsi="Calibri" w:cs="Times New Roman"/>
          <w:b w:val="0"/>
          <w:bCs w:val="0"/>
          <w:noProof/>
          <w:sz w:val="22"/>
          <w:szCs w:val="22"/>
          <w:lang w:val="en-GB"/>
        </w:rPr>
        <w:tab/>
      </w:r>
      <w:r>
        <w:rPr>
          <w:noProof/>
        </w:rPr>
        <w:t>General Conditions of Contract</w:t>
      </w:r>
      <w:r>
        <w:rPr>
          <w:noProof/>
        </w:rPr>
        <w:tab/>
      </w:r>
      <w:r w:rsidR="00677277">
        <w:rPr>
          <w:noProof/>
        </w:rPr>
        <w:fldChar w:fldCharType="begin"/>
      </w:r>
      <w:r>
        <w:rPr>
          <w:noProof/>
        </w:rPr>
        <w:instrText xml:space="preserve"> PAGEREF _Toc381536427 \h </w:instrText>
      </w:r>
      <w:r w:rsidR="00677277">
        <w:rPr>
          <w:noProof/>
        </w:rPr>
      </w:r>
      <w:r w:rsidR="00677277">
        <w:rPr>
          <w:noProof/>
        </w:rPr>
        <w:fldChar w:fldCharType="separate"/>
      </w:r>
      <w:r w:rsidR="0067059D">
        <w:rPr>
          <w:noProof/>
        </w:rPr>
        <w:t>50</w:t>
      </w:r>
      <w:r w:rsidR="00677277">
        <w:rPr>
          <w:noProof/>
        </w:rPr>
        <w:fldChar w:fldCharType="end"/>
      </w:r>
    </w:p>
    <w:p w14:paraId="7BEABF70" w14:textId="36A114D0" w:rsidR="008D216A" w:rsidRDefault="008D216A">
      <w:pPr>
        <w:pStyle w:val="TOC1"/>
        <w:tabs>
          <w:tab w:val="left" w:pos="1440"/>
        </w:tabs>
        <w:rPr>
          <w:rFonts w:ascii="Calibri" w:hAnsi="Calibri" w:cs="Times New Roman"/>
          <w:b w:val="0"/>
          <w:bCs w:val="0"/>
          <w:noProof/>
          <w:sz w:val="22"/>
          <w:szCs w:val="22"/>
          <w:lang w:val="en-GB"/>
        </w:rPr>
      </w:pPr>
      <w:r>
        <w:rPr>
          <w:noProof/>
        </w:rPr>
        <w:t>Section 8</w:t>
      </w:r>
      <w:r>
        <w:rPr>
          <w:rFonts w:ascii="Calibri" w:hAnsi="Calibri" w:cs="Times New Roman"/>
          <w:b w:val="0"/>
          <w:bCs w:val="0"/>
          <w:noProof/>
          <w:sz w:val="22"/>
          <w:szCs w:val="22"/>
          <w:lang w:val="en-GB"/>
        </w:rPr>
        <w:tab/>
      </w:r>
      <w:r>
        <w:rPr>
          <w:noProof/>
        </w:rPr>
        <w:t>Special Conditions of Contract</w:t>
      </w:r>
      <w:r>
        <w:rPr>
          <w:noProof/>
        </w:rPr>
        <w:tab/>
      </w:r>
      <w:r w:rsidR="00677277">
        <w:rPr>
          <w:noProof/>
        </w:rPr>
        <w:fldChar w:fldCharType="begin"/>
      </w:r>
      <w:r>
        <w:rPr>
          <w:noProof/>
        </w:rPr>
        <w:instrText xml:space="preserve"> PAGEREF _Toc381536428 \h </w:instrText>
      </w:r>
      <w:r w:rsidR="00677277">
        <w:rPr>
          <w:noProof/>
        </w:rPr>
      </w:r>
      <w:r w:rsidR="00677277">
        <w:rPr>
          <w:noProof/>
        </w:rPr>
        <w:fldChar w:fldCharType="separate"/>
      </w:r>
      <w:r w:rsidR="0067059D">
        <w:rPr>
          <w:noProof/>
        </w:rPr>
        <w:t>63</w:t>
      </w:r>
      <w:r w:rsidR="00677277">
        <w:rPr>
          <w:noProof/>
        </w:rPr>
        <w:fldChar w:fldCharType="end"/>
      </w:r>
    </w:p>
    <w:p w14:paraId="77BF14A9" w14:textId="3CBC011F" w:rsidR="008D216A" w:rsidRDefault="008D216A">
      <w:pPr>
        <w:pStyle w:val="TOC1"/>
        <w:tabs>
          <w:tab w:val="left" w:pos="1440"/>
        </w:tabs>
        <w:rPr>
          <w:rFonts w:ascii="Calibri" w:hAnsi="Calibri" w:cs="Times New Roman"/>
          <w:b w:val="0"/>
          <w:bCs w:val="0"/>
          <w:noProof/>
          <w:sz w:val="22"/>
          <w:szCs w:val="22"/>
          <w:lang w:val="en-GB"/>
        </w:rPr>
      </w:pPr>
      <w:r>
        <w:rPr>
          <w:noProof/>
        </w:rPr>
        <w:t>Section 9.</w:t>
      </w:r>
      <w:r>
        <w:rPr>
          <w:rFonts w:ascii="Calibri" w:hAnsi="Calibri" w:cs="Times New Roman"/>
          <w:b w:val="0"/>
          <w:bCs w:val="0"/>
          <w:noProof/>
          <w:sz w:val="22"/>
          <w:szCs w:val="22"/>
          <w:lang w:val="en-GB"/>
        </w:rPr>
        <w:tab/>
      </w:r>
      <w:r>
        <w:rPr>
          <w:noProof/>
        </w:rPr>
        <w:t>Contract Forms</w:t>
      </w:r>
      <w:r>
        <w:rPr>
          <w:noProof/>
        </w:rPr>
        <w:tab/>
      </w:r>
      <w:r w:rsidR="00677277">
        <w:rPr>
          <w:noProof/>
        </w:rPr>
        <w:fldChar w:fldCharType="begin"/>
      </w:r>
      <w:r>
        <w:rPr>
          <w:noProof/>
        </w:rPr>
        <w:instrText xml:space="preserve"> PAGEREF _Toc381536429 \h </w:instrText>
      </w:r>
      <w:r w:rsidR="00677277">
        <w:rPr>
          <w:noProof/>
        </w:rPr>
      </w:r>
      <w:r w:rsidR="00677277">
        <w:rPr>
          <w:noProof/>
        </w:rPr>
        <w:fldChar w:fldCharType="separate"/>
      </w:r>
      <w:r w:rsidR="0067059D">
        <w:rPr>
          <w:noProof/>
        </w:rPr>
        <w:t>66</w:t>
      </w:r>
      <w:r w:rsidR="00677277">
        <w:rPr>
          <w:noProof/>
        </w:rPr>
        <w:fldChar w:fldCharType="end"/>
      </w:r>
    </w:p>
    <w:p w14:paraId="788883AA" w14:textId="77777777" w:rsidR="00840D68" w:rsidRPr="00BE0229" w:rsidRDefault="00677277" w:rsidP="00B928DC">
      <w:pPr>
        <w:tabs>
          <w:tab w:val="left" w:pos="-1440"/>
          <w:tab w:val="left" w:pos="-720"/>
          <w:tab w:val="left" w:pos="0"/>
          <w:tab w:val="left" w:pos="626"/>
          <w:tab w:val="left" w:pos="1440"/>
          <w:tab w:val="left" w:pos="2160"/>
          <w:tab w:val="left" w:leader="dot" w:pos="9679"/>
          <w:tab w:val="left" w:pos="10080"/>
        </w:tabs>
        <w:spacing w:before="120" w:after="120"/>
        <w:rPr>
          <w:rFonts w:ascii="Arial" w:hAnsi="Arial" w:cs="Arial"/>
        </w:rPr>
      </w:pPr>
      <w:r w:rsidRPr="00BE0229">
        <w:fldChar w:fldCharType="end"/>
      </w:r>
    </w:p>
    <w:p w14:paraId="282FFCBB" w14:textId="77777777" w:rsidR="00B977B2" w:rsidRPr="00BE0229" w:rsidRDefault="00B977B2" w:rsidP="002D5EF1">
      <w:pPr>
        <w:rPr>
          <w:rFonts w:ascii="Arial" w:hAnsi="Arial" w:cs="Arial"/>
        </w:rPr>
        <w:sectPr w:rsidR="00B977B2" w:rsidRPr="00BE0229" w:rsidSect="006F6FFA">
          <w:footerReference w:type="default" r:id="rId12"/>
          <w:pgSz w:w="11909" w:h="16834" w:code="9"/>
          <w:pgMar w:top="1418" w:right="1361" w:bottom="1418" w:left="1701" w:header="567" w:footer="567" w:gutter="0"/>
          <w:pgNumType w:start="1"/>
          <w:cols w:space="720"/>
        </w:sectPr>
      </w:pPr>
    </w:p>
    <w:tbl>
      <w:tblPr>
        <w:tblW w:w="0" w:type="auto"/>
        <w:tblLook w:val="01E0" w:firstRow="1" w:lastRow="1" w:firstColumn="1" w:lastColumn="1" w:noHBand="0" w:noVBand="0"/>
      </w:tblPr>
      <w:tblGrid>
        <w:gridCol w:w="1851"/>
        <w:gridCol w:w="5076"/>
        <w:gridCol w:w="1920"/>
      </w:tblGrid>
      <w:tr w:rsidR="00383F71" w:rsidRPr="00427659" w14:paraId="7976B888" w14:textId="77777777" w:rsidTr="004D6DDD">
        <w:trPr>
          <w:trHeight w:val="1520"/>
        </w:trPr>
        <w:tc>
          <w:tcPr>
            <w:tcW w:w="1773" w:type="dxa"/>
            <w:vAlign w:val="center"/>
          </w:tcPr>
          <w:p w14:paraId="53FF6208" w14:textId="77777777" w:rsidR="00383F71" w:rsidRPr="00427659" w:rsidRDefault="00561468" w:rsidP="004D6DDD">
            <w:pPr>
              <w:ind w:right="-185"/>
              <w:jc w:val="center"/>
              <w:rPr>
                <w:b/>
                <w:bCs/>
                <w:sz w:val="28"/>
                <w:szCs w:val="28"/>
              </w:rPr>
            </w:pPr>
            <w:bookmarkStart w:id="0" w:name="_Toc438529596"/>
            <w:bookmarkStart w:id="1" w:name="_Toc438725752"/>
            <w:bookmarkStart w:id="2" w:name="_Toc438817747"/>
            <w:bookmarkStart w:id="3" w:name="_Toc438954441"/>
            <w:bookmarkStart w:id="4" w:name="_Toc461939615"/>
            <w:bookmarkStart w:id="5" w:name="_Toc12261097"/>
            <w:r>
              <w:rPr>
                <w:b/>
                <w:noProof/>
                <w:sz w:val="20"/>
                <w:szCs w:val="20"/>
                <w:lang w:val="en-US" w:eastAsia="en-US"/>
              </w:rPr>
              <w:lastRenderedPageBreak/>
              <w:drawing>
                <wp:inline distT="0" distB="0" distL="0" distR="0" wp14:anchorId="28D7942F" wp14:editId="715C8758">
                  <wp:extent cx="1038225" cy="733679"/>
                  <wp:effectExtent l="0" t="0" r="0" b="9525"/>
                  <wp:docPr id="6" name="Picture 6" descr="C:\Users\uluyimbazi\Desktop\New folder\Medical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uyimbazi\Desktop\New folder\Medical Servic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674" cy="735409"/>
                          </a:xfrm>
                          <a:prstGeom prst="rect">
                            <a:avLst/>
                          </a:prstGeom>
                          <a:noFill/>
                          <a:ln>
                            <a:noFill/>
                          </a:ln>
                        </pic:spPr>
                      </pic:pic>
                    </a:graphicData>
                  </a:graphic>
                </wp:inline>
              </w:drawing>
            </w:r>
          </w:p>
        </w:tc>
        <w:tc>
          <w:tcPr>
            <w:tcW w:w="5445" w:type="dxa"/>
          </w:tcPr>
          <w:p w14:paraId="0760AD6B" w14:textId="34474C62" w:rsidR="00383F71" w:rsidRDefault="00DE48EF" w:rsidP="004D6DDD">
            <w:pPr>
              <w:pStyle w:val="Heading5"/>
              <w:rPr>
                <w:rFonts w:ascii="Arial" w:hAnsi="Arial" w:cs="Arial"/>
              </w:rPr>
            </w:pPr>
            <w:r>
              <w:rPr>
                <w:rFonts w:ascii="Arial" w:hAnsi="Arial" w:cs="Arial"/>
              </w:rPr>
              <w:t>NEW VISION PRINTING &amp; PUBLISHING COMPANY LIMITED</w:t>
            </w:r>
          </w:p>
          <w:p w14:paraId="22E9938D" w14:textId="77777777" w:rsidR="00383F71" w:rsidRDefault="005A712B" w:rsidP="004D6DDD">
            <w:pPr>
              <w:jc w:val="center"/>
              <w:rPr>
                <w:sz w:val="18"/>
                <w:szCs w:val="18"/>
              </w:rPr>
            </w:pPr>
            <w:r>
              <w:rPr>
                <w:sz w:val="18"/>
                <w:szCs w:val="18"/>
              </w:rPr>
              <w:t>Plot 19/21 First Street, Industrial Area</w:t>
            </w:r>
          </w:p>
          <w:p w14:paraId="75CE4C1B" w14:textId="77777777" w:rsidR="00383F71" w:rsidRPr="001C5EEB" w:rsidRDefault="00383F71" w:rsidP="004D6DDD">
            <w:pPr>
              <w:jc w:val="center"/>
              <w:rPr>
                <w:sz w:val="18"/>
                <w:szCs w:val="18"/>
              </w:rPr>
            </w:pPr>
            <w:smartTag w:uri="urn:schemas-microsoft-com:office:smarttags" w:element="City">
              <w:smartTag w:uri="urn:schemas-microsoft-com:office:smarttags" w:element="place">
                <w:r>
                  <w:rPr>
                    <w:sz w:val="18"/>
                    <w:szCs w:val="18"/>
                  </w:rPr>
                  <w:t>Kampala</w:t>
                </w:r>
              </w:smartTag>
            </w:smartTag>
          </w:p>
          <w:p w14:paraId="064A9761" w14:textId="77777777" w:rsidR="00383F71" w:rsidRPr="00C739C9" w:rsidRDefault="00383F71" w:rsidP="004D6DDD">
            <w:pPr>
              <w:pStyle w:val="Heading7"/>
              <w:numPr>
                <w:ilvl w:val="0"/>
                <w:numId w:val="0"/>
              </w:numPr>
              <w:jc w:val="center"/>
            </w:pPr>
            <w:r w:rsidRPr="00CC4F8E">
              <w:rPr>
                <w:sz w:val="16"/>
                <w:szCs w:val="16"/>
              </w:rPr>
              <w:t>Plot</w:t>
            </w:r>
          </w:p>
          <w:p w14:paraId="769E298B" w14:textId="77777777" w:rsidR="00383F71" w:rsidRPr="00427659" w:rsidRDefault="00383F71" w:rsidP="004D6DDD">
            <w:pPr>
              <w:ind w:left="1440" w:right="-185"/>
              <w:rPr>
                <w:b/>
                <w:bCs/>
                <w:sz w:val="28"/>
                <w:szCs w:val="28"/>
              </w:rPr>
            </w:pPr>
          </w:p>
        </w:tc>
        <w:tc>
          <w:tcPr>
            <w:tcW w:w="2103" w:type="dxa"/>
          </w:tcPr>
          <w:p w14:paraId="2CACBA60" w14:textId="77777777" w:rsidR="00383F71" w:rsidRPr="00427659" w:rsidRDefault="00383F71" w:rsidP="004D6DDD">
            <w:pPr>
              <w:ind w:right="-185"/>
              <w:jc w:val="right"/>
              <w:rPr>
                <w:b/>
                <w:bCs/>
                <w:sz w:val="28"/>
                <w:szCs w:val="28"/>
              </w:rPr>
            </w:pPr>
            <w:r>
              <w:rPr>
                <w:noProof/>
                <w:lang w:val="en-US" w:eastAsia="en-US"/>
              </w:rPr>
              <w:drawing>
                <wp:anchor distT="0" distB="0" distL="114300" distR="114300" simplePos="0" relativeHeight="251653632" behindDoc="0" locked="0" layoutInCell="1" allowOverlap="1" wp14:anchorId="05C1249F" wp14:editId="5DA69FBB">
                  <wp:simplePos x="0" y="0"/>
                  <wp:positionH relativeFrom="column">
                    <wp:posOffset>155575</wp:posOffset>
                  </wp:positionH>
                  <wp:positionV relativeFrom="paragraph">
                    <wp:posOffset>17145</wp:posOffset>
                  </wp:positionV>
                  <wp:extent cx="819150" cy="685800"/>
                  <wp:effectExtent l="19050" t="0"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819150" cy="685800"/>
                          </a:xfrm>
                          <a:prstGeom prst="rect">
                            <a:avLst/>
                          </a:prstGeom>
                          <a:noFill/>
                          <a:ln w="9525">
                            <a:noFill/>
                            <a:miter lim="800000"/>
                            <a:headEnd/>
                            <a:tailEnd/>
                          </a:ln>
                        </pic:spPr>
                      </pic:pic>
                    </a:graphicData>
                  </a:graphic>
                </wp:anchor>
              </w:drawing>
            </w:r>
            <w:r w:rsidR="00A61F3B">
              <w:rPr>
                <w:noProof/>
                <w:lang w:val="en-US" w:eastAsia="en-US"/>
              </w:rPr>
              <mc:AlternateContent>
                <mc:Choice Requires="wps">
                  <w:drawing>
                    <wp:anchor distT="0" distB="0" distL="114300" distR="114300" simplePos="0" relativeHeight="251658752" behindDoc="1" locked="0" layoutInCell="1" allowOverlap="1" wp14:anchorId="5C4ABD12" wp14:editId="232BF9F6">
                      <wp:simplePos x="0" y="0"/>
                      <wp:positionH relativeFrom="column">
                        <wp:posOffset>63500</wp:posOffset>
                      </wp:positionH>
                      <wp:positionV relativeFrom="paragraph">
                        <wp:posOffset>744855</wp:posOffset>
                      </wp:positionV>
                      <wp:extent cx="1066800" cy="155575"/>
                      <wp:effectExtent l="0" t="0" r="19050" b="158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5575"/>
                              </a:xfrm>
                              <a:prstGeom prst="rect">
                                <a:avLst/>
                              </a:prstGeom>
                              <a:solidFill>
                                <a:srgbClr val="FFFFFF"/>
                              </a:solidFill>
                              <a:ln w="9525">
                                <a:solidFill>
                                  <a:srgbClr val="FFFFFF"/>
                                </a:solidFill>
                                <a:miter lim="800000"/>
                                <a:headEnd/>
                                <a:tailEnd/>
                              </a:ln>
                            </wps:spPr>
                            <wps:txbx>
                              <w:txbxContent>
                                <w:p w14:paraId="1C235659" w14:textId="77777777" w:rsidR="00F44E65" w:rsidRDefault="00F44E65" w:rsidP="00383F71">
                                  <w:pPr>
                                    <w:rPr>
                                      <w:sz w:val="12"/>
                                      <w:szCs w:val="12"/>
                                    </w:rPr>
                                  </w:pPr>
                                  <w:r>
                                    <w:rPr>
                                      <w:sz w:val="12"/>
                                      <w:szCs w:val="12"/>
                                    </w:rPr>
                                    <w:t xml:space="preserve">THE </w:t>
                                  </w:r>
                                  <w:smartTag w:uri="urn:schemas-microsoft-com:office:smarttags" w:element="PlaceType">
                                    <w:smartTag w:uri="urn:schemas-microsoft-com:office:smarttags" w:element="place">
                                      <w:smartTag w:uri="urn:schemas-microsoft-com:office:smarttags" w:element="PlaceType">
                                        <w:r>
                                          <w:rPr>
                                            <w:sz w:val="12"/>
                                            <w:szCs w:val="12"/>
                                          </w:rPr>
                                          <w:t>REPUBLIC</w:t>
                                        </w:r>
                                      </w:smartTag>
                                      <w:r>
                                        <w:rPr>
                                          <w:sz w:val="12"/>
                                          <w:szCs w:val="12"/>
                                        </w:rPr>
                                        <w:t xml:space="preserve"> OF </w:t>
                                      </w:r>
                                      <w:smartTag w:uri="urn:schemas-microsoft-com:office:smarttags" w:element="PlaceName">
                                        <w:r>
                                          <w:rPr>
                                            <w:sz w:val="12"/>
                                            <w:szCs w:val="12"/>
                                          </w:rPr>
                                          <w:t>UGANDA</w:t>
                                        </w:r>
                                      </w:smartTag>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ABD12" id="Rectangle 4" o:spid="_x0000_s1026" style="position:absolute;left:0;text-align:left;margin-left:5pt;margin-top:58.65pt;width:84pt;height: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" strokecolor="white">
                      <v:textbox inset="0,0,0,0">
                        <w:txbxContent>
                          <w:p w14:paraId="1C235659" w14:textId="77777777" w:rsidR="00F44E65" w:rsidRDefault="00F44E65" w:rsidP="00383F71">
                            <w:pPr>
                              <w:rPr>
                                <w:sz w:val="12"/>
                                <w:szCs w:val="12"/>
                              </w:rPr>
                            </w:pPr>
                            <w:r>
                              <w:rPr>
                                <w:sz w:val="12"/>
                                <w:szCs w:val="12"/>
                              </w:rPr>
                              <w:t xml:space="preserve">THE </w:t>
                            </w:r>
                            <w:smartTag w:uri="urn:schemas-microsoft-com:office:smarttags" w:element="PlaceType">
                              <w:smartTag w:uri="urn:schemas-microsoft-com:office:smarttags" w:element="place">
                                <w:smartTag w:uri="urn:schemas-microsoft-com:office:smarttags" w:element="PlaceType">
                                  <w:r>
                                    <w:rPr>
                                      <w:sz w:val="12"/>
                                      <w:szCs w:val="12"/>
                                    </w:rPr>
                                    <w:t>REPUBLIC</w:t>
                                  </w:r>
                                </w:smartTag>
                                <w:r>
                                  <w:rPr>
                                    <w:sz w:val="12"/>
                                    <w:szCs w:val="12"/>
                                  </w:rPr>
                                  <w:t xml:space="preserve"> OF </w:t>
                                </w:r>
                                <w:smartTag w:uri="urn:schemas-microsoft-com:office:smarttags" w:element="PlaceName">
                                  <w:r>
                                    <w:rPr>
                                      <w:sz w:val="12"/>
                                      <w:szCs w:val="12"/>
                                    </w:rPr>
                                    <w:t>UGANDA</w:t>
                                  </w:r>
                                </w:smartTag>
                              </w:smartTag>
                            </w:smartTag>
                          </w:p>
                        </w:txbxContent>
                      </v:textbox>
                    </v:rect>
                  </w:pict>
                </mc:Fallback>
              </mc:AlternateContent>
            </w:r>
            <w:r w:rsidRPr="00427659">
              <w:rPr>
                <w:b/>
                <w:bCs/>
                <w:sz w:val="28"/>
                <w:szCs w:val="28"/>
              </w:rPr>
              <w:t xml:space="preserve">f </w:t>
            </w:r>
          </w:p>
        </w:tc>
      </w:tr>
      <w:tr w:rsidR="00383F71" w:rsidRPr="00427659" w14:paraId="06B86924" w14:textId="77777777" w:rsidTr="004D6DDD">
        <w:trPr>
          <w:trHeight w:val="530"/>
        </w:trPr>
        <w:tc>
          <w:tcPr>
            <w:tcW w:w="1773" w:type="dxa"/>
          </w:tcPr>
          <w:p w14:paraId="5A923A6E" w14:textId="77777777" w:rsidR="00561468" w:rsidRPr="004F6B41" w:rsidRDefault="00561468" w:rsidP="00561468">
            <w:pPr>
              <w:rPr>
                <w:sz w:val="18"/>
                <w:szCs w:val="18"/>
              </w:rPr>
            </w:pPr>
            <w:r w:rsidRPr="004F6B41">
              <w:rPr>
                <w:sz w:val="18"/>
                <w:szCs w:val="18"/>
              </w:rPr>
              <w:t xml:space="preserve">Tel: </w:t>
            </w:r>
            <w:r>
              <w:rPr>
                <w:sz w:val="18"/>
                <w:szCs w:val="18"/>
              </w:rPr>
              <w:t>+25641</w:t>
            </w:r>
            <w:r w:rsidRPr="004F6B41">
              <w:rPr>
                <w:sz w:val="18"/>
                <w:szCs w:val="18"/>
              </w:rPr>
              <w:t>4337000</w:t>
            </w:r>
          </w:p>
          <w:p w14:paraId="36D88612" w14:textId="77777777" w:rsidR="00561468" w:rsidRPr="004F6B41" w:rsidRDefault="00561468" w:rsidP="00561468">
            <w:pPr>
              <w:rPr>
                <w:sz w:val="18"/>
                <w:szCs w:val="18"/>
              </w:rPr>
            </w:pPr>
            <w:r w:rsidRPr="004F6B41">
              <w:rPr>
                <w:sz w:val="18"/>
                <w:szCs w:val="18"/>
              </w:rPr>
              <w:t>Fax: 256-41-237553</w:t>
            </w:r>
          </w:p>
          <w:p w14:paraId="2B9C40E6" w14:textId="77777777" w:rsidR="00383F71" w:rsidRPr="00427659" w:rsidRDefault="00383F71" w:rsidP="004D6DDD">
            <w:pPr>
              <w:ind w:right="-185"/>
              <w:jc w:val="right"/>
              <w:rPr>
                <w:b/>
                <w:bCs/>
                <w:sz w:val="28"/>
                <w:szCs w:val="28"/>
              </w:rPr>
            </w:pPr>
          </w:p>
        </w:tc>
        <w:tc>
          <w:tcPr>
            <w:tcW w:w="5445" w:type="dxa"/>
          </w:tcPr>
          <w:p w14:paraId="247281A9" w14:textId="77777777" w:rsidR="00383F71" w:rsidRPr="00427659" w:rsidRDefault="00561468" w:rsidP="004D6DDD">
            <w:pPr>
              <w:ind w:right="-185"/>
              <w:jc w:val="right"/>
              <w:rPr>
                <w:b/>
                <w:bCs/>
                <w:sz w:val="28"/>
                <w:szCs w:val="28"/>
              </w:rPr>
            </w:pPr>
            <w:r>
              <w:rPr>
                <w:noProof/>
                <w:lang w:val="en-US" w:eastAsia="en-US"/>
              </w:rPr>
              <mc:AlternateContent>
                <mc:Choice Requires="wps">
                  <w:drawing>
                    <wp:anchor distT="0" distB="0" distL="114300" distR="114300" simplePos="0" relativeHeight="251659776" behindDoc="0" locked="0" layoutInCell="1" allowOverlap="1" wp14:anchorId="68DFB7F5" wp14:editId="69A110A3">
                      <wp:simplePos x="0" y="0"/>
                      <wp:positionH relativeFrom="column">
                        <wp:posOffset>2704465</wp:posOffset>
                      </wp:positionH>
                      <wp:positionV relativeFrom="paragraph">
                        <wp:posOffset>67945</wp:posOffset>
                      </wp:positionV>
                      <wp:extent cx="1781175" cy="619125"/>
                      <wp:effectExtent l="0" t="0" r="2857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1175" cy="619125"/>
                              </a:xfrm>
                              <a:prstGeom prst="rect">
                                <a:avLst/>
                              </a:prstGeom>
                              <a:solidFill>
                                <a:srgbClr val="FFFFFF"/>
                              </a:solidFill>
                              <a:ln w="9525">
                                <a:solidFill>
                                  <a:srgbClr val="FFFFFF"/>
                                </a:solidFill>
                                <a:miter lim="800000"/>
                                <a:headEnd/>
                                <a:tailEnd/>
                              </a:ln>
                            </wps:spPr>
                            <wps:txbx>
                              <w:txbxContent>
                                <w:p w14:paraId="2C4FDE0D" w14:textId="77777777" w:rsidR="00F44E65" w:rsidRPr="00CC4F8E" w:rsidRDefault="00F44E65" w:rsidP="00383F71">
                                  <w:pPr>
                                    <w:rPr>
                                      <w:rFonts w:ascii="Arial" w:hAnsi="Arial" w:cs="Arial"/>
                                      <w:i/>
                                      <w:iCs/>
                                      <w:sz w:val="16"/>
                                      <w:szCs w:val="16"/>
                                    </w:rPr>
                                  </w:pPr>
                                  <w:r w:rsidRPr="00CC4F8E">
                                    <w:rPr>
                                      <w:rFonts w:ascii="Arial" w:hAnsi="Arial" w:cs="Arial"/>
                                      <w:i/>
                                      <w:iCs/>
                                      <w:sz w:val="16"/>
                                      <w:szCs w:val="16"/>
                                    </w:rPr>
                                    <w:t xml:space="preserve">E-mail. </w:t>
                                  </w:r>
                                  <w:r>
                                    <w:rPr>
                                      <w:rStyle w:val="Hyperlink"/>
                                      <w:rFonts w:cs="Arial"/>
                                      <w:sz w:val="16"/>
                                      <w:szCs w:val="16"/>
                                    </w:rPr>
                                    <w:t>procurement@newvision.co.ug</w:t>
                                  </w:r>
                                </w:p>
                                <w:p w14:paraId="0F06551E" w14:textId="77777777" w:rsidR="00F44E65" w:rsidRPr="00CC4F8E" w:rsidRDefault="00F44E65" w:rsidP="00383F71">
                                  <w:pPr>
                                    <w:rPr>
                                      <w:rFonts w:ascii="Arial" w:hAnsi="Arial" w:cs="Arial"/>
                                      <w:i/>
                                      <w:iCs/>
                                      <w:sz w:val="16"/>
                                      <w:szCs w:val="16"/>
                                    </w:rPr>
                                  </w:pPr>
                                  <w:r w:rsidRPr="00CC4F8E">
                                    <w:rPr>
                                      <w:rFonts w:ascii="Arial" w:hAnsi="Arial" w:cs="Arial"/>
                                      <w:i/>
                                      <w:iCs/>
                                      <w:sz w:val="16"/>
                                      <w:szCs w:val="16"/>
                                    </w:rPr>
                                    <w:t xml:space="preserve">Web site: </w:t>
                                  </w:r>
                                  <w:r w:rsidRPr="00627B73">
                                    <w:rPr>
                                      <w:rStyle w:val="Hyperlink"/>
                                      <w:rFonts w:cs="Arial"/>
                                      <w:sz w:val="16"/>
                                      <w:szCs w:val="16"/>
                                    </w:rPr>
                                    <w:t>www.visiongroup.co.ug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FB7F5" id="Rectangle 5" o:spid="_x0000_s1027" style="position:absolute;left:0;text-align:left;margin-left:212.95pt;margin-top:5.35pt;width:140.25pt;height:48.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" strokecolor="white">
                      <v:textbox inset="0,0,0,0">
                        <w:txbxContent>
                          <w:p w14:paraId="2C4FDE0D" w14:textId="77777777" w:rsidR="00F44E65" w:rsidRPr="00CC4F8E" w:rsidRDefault="00F44E65" w:rsidP="00383F71">
                            <w:pPr>
                              <w:rPr>
                                <w:rFonts w:ascii="Arial" w:hAnsi="Arial" w:cs="Arial"/>
                                <w:i/>
                                <w:iCs/>
                                <w:sz w:val="16"/>
                                <w:szCs w:val="16"/>
                              </w:rPr>
                            </w:pPr>
                            <w:r w:rsidRPr="00CC4F8E">
                              <w:rPr>
                                <w:rFonts w:ascii="Arial" w:hAnsi="Arial" w:cs="Arial"/>
                                <w:i/>
                                <w:iCs/>
                                <w:sz w:val="16"/>
                                <w:szCs w:val="16"/>
                              </w:rPr>
                              <w:t xml:space="preserve">E-mail. </w:t>
                            </w:r>
                            <w:r>
                              <w:rPr>
                                <w:rStyle w:val="Hyperlink"/>
                                <w:rFonts w:cs="Arial"/>
                                <w:sz w:val="16"/>
                                <w:szCs w:val="16"/>
                              </w:rPr>
                              <w:t>procurement@newvision.co.ug</w:t>
                            </w:r>
                          </w:p>
                          <w:p w14:paraId="0F06551E" w14:textId="77777777" w:rsidR="00F44E65" w:rsidRPr="00CC4F8E" w:rsidRDefault="00F44E65" w:rsidP="00383F71">
                            <w:pPr>
                              <w:rPr>
                                <w:rFonts w:ascii="Arial" w:hAnsi="Arial" w:cs="Arial"/>
                                <w:i/>
                                <w:iCs/>
                                <w:sz w:val="16"/>
                                <w:szCs w:val="16"/>
                              </w:rPr>
                            </w:pPr>
                            <w:r w:rsidRPr="00CC4F8E">
                              <w:rPr>
                                <w:rFonts w:ascii="Arial" w:hAnsi="Arial" w:cs="Arial"/>
                                <w:i/>
                                <w:iCs/>
                                <w:sz w:val="16"/>
                                <w:szCs w:val="16"/>
                              </w:rPr>
                              <w:t xml:space="preserve">Web site: </w:t>
                            </w:r>
                            <w:r w:rsidRPr="00627B73">
                              <w:rPr>
                                <w:rStyle w:val="Hyperlink"/>
                                <w:rFonts w:cs="Arial"/>
                                <w:sz w:val="16"/>
                                <w:szCs w:val="16"/>
                              </w:rPr>
                              <w:t>www.visiongroup.co.ug</w:t>
                            </w:r>
                          </w:p>
                        </w:txbxContent>
                      </v:textbox>
                    </v:rect>
                  </w:pict>
                </mc:Fallback>
              </mc:AlternateContent>
            </w:r>
          </w:p>
        </w:tc>
        <w:tc>
          <w:tcPr>
            <w:tcW w:w="2103" w:type="dxa"/>
          </w:tcPr>
          <w:p w14:paraId="57E4FC85" w14:textId="77777777" w:rsidR="00383F71" w:rsidRPr="00427659" w:rsidRDefault="00383F71" w:rsidP="004D6DDD">
            <w:pPr>
              <w:ind w:right="-185"/>
              <w:jc w:val="right"/>
              <w:rPr>
                <w:b/>
                <w:bCs/>
                <w:sz w:val="28"/>
                <w:szCs w:val="28"/>
              </w:rPr>
            </w:pPr>
          </w:p>
        </w:tc>
      </w:tr>
    </w:tbl>
    <w:p w14:paraId="6BA62FFD" w14:textId="77777777" w:rsidR="00383F71" w:rsidRDefault="00383F71" w:rsidP="00383F71">
      <w:pPr>
        <w:rPr>
          <w:b/>
          <w:bCs/>
          <w:sz w:val="48"/>
          <w:szCs w:val="48"/>
        </w:rPr>
      </w:pPr>
    </w:p>
    <w:p w14:paraId="618BF9AA" w14:textId="77777777" w:rsidR="00383F71" w:rsidRDefault="00383F71" w:rsidP="00383F71">
      <w:pPr>
        <w:ind w:right="-185"/>
        <w:jc w:val="center"/>
      </w:pPr>
    </w:p>
    <w:p w14:paraId="51F5D93B" w14:textId="77777777" w:rsidR="00383F71" w:rsidRDefault="00383F71" w:rsidP="009777BB">
      <w:pPr>
        <w:ind w:right="-185"/>
        <w:jc w:val="center"/>
        <w:rPr>
          <w:b/>
          <w:bCs/>
          <w:sz w:val="28"/>
          <w:szCs w:val="28"/>
        </w:rPr>
      </w:pPr>
      <w:r>
        <w:rPr>
          <w:b/>
          <w:bCs/>
          <w:sz w:val="28"/>
          <w:szCs w:val="28"/>
        </w:rPr>
        <w:t xml:space="preserve"> BID NOTICE UNDER </w:t>
      </w:r>
      <w:r w:rsidR="009777BB">
        <w:rPr>
          <w:b/>
          <w:bCs/>
          <w:sz w:val="28"/>
          <w:szCs w:val="28"/>
        </w:rPr>
        <w:t>OPEN DOMESTIC BIDDING</w:t>
      </w:r>
    </w:p>
    <w:p w14:paraId="5F9B8A8B" w14:textId="77777777" w:rsidR="007857FD" w:rsidRDefault="007857FD" w:rsidP="009777BB">
      <w:pPr>
        <w:ind w:right="-185"/>
        <w:jc w:val="center"/>
        <w:rPr>
          <w:b/>
          <w:bCs/>
          <w:spacing w:val="-2"/>
        </w:rPr>
      </w:pPr>
    </w:p>
    <w:p w14:paraId="6D1ED5BA" w14:textId="77777777" w:rsidR="00383F71" w:rsidRDefault="00383F71" w:rsidP="00383F71">
      <w:pPr>
        <w:ind w:left="2160" w:right="-185"/>
        <w:rPr>
          <w:b/>
          <w:bCs/>
          <w:spacing w:val="-2"/>
        </w:rPr>
      </w:pPr>
    </w:p>
    <w:p w14:paraId="52FA3B9A" w14:textId="77777777" w:rsidR="00383F71" w:rsidRDefault="00383F71" w:rsidP="00383F71">
      <w:pPr>
        <w:ind w:right="-185"/>
        <w:rPr>
          <w:bCs/>
          <w:i/>
          <w:spacing w:val="-2"/>
        </w:rPr>
      </w:pPr>
      <w:r w:rsidRPr="000B256F">
        <w:rPr>
          <w:bCs/>
          <w:spacing w:val="-2"/>
        </w:rPr>
        <w:t>1</w:t>
      </w:r>
      <w:r>
        <w:rPr>
          <w:bCs/>
          <w:spacing w:val="-2"/>
        </w:rPr>
        <w:t xml:space="preserve">. </w:t>
      </w:r>
      <w:r w:rsidR="002A2EEB">
        <w:rPr>
          <w:bCs/>
          <w:spacing w:val="-2"/>
        </w:rPr>
        <w:t xml:space="preserve">New Vision Printing &amp; Publishing Company (U) </w:t>
      </w:r>
      <w:r w:rsidR="00B52DC1">
        <w:rPr>
          <w:bCs/>
          <w:spacing w:val="-2"/>
        </w:rPr>
        <w:t>Limited</w:t>
      </w:r>
      <w:r w:rsidR="00B52DC1" w:rsidRPr="00977F89">
        <w:rPr>
          <w:bCs/>
          <w:spacing w:val="-2"/>
        </w:rPr>
        <w:t xml:space="preserve"> invites</w:t>
      </w:r>
      <w:r w:rsidRPr="00977F89">
        <w:rPr>
          <w:bCs/>
          <w:spacing w:val="-2"/>
        </w:rPr>
        <w:t xml:space="preserve"> sealed bids from eligible bidders for:</w:t>
      </w:r>
    </w:p>
    <w:p w14:paraId="64CD66AC" w14:textId="77777777" w:rsidR="00383F71" w:rsidRDefault="00383F71" w:rsidP="00383F71">
      <w:pPr>
        <w:ind w:right="-185"/>
        <w:rPr>
          <w:bCs/>
          <w:i/>
          <w:spacing w:val="-2"/>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061"/>
        <w:gridCol w:w="4230"/>
        <w:gridCol w:w="1559"/>
      </w:tblGrid>
      <w:tr w:rsidR="00383F71" w:rsidRPr="00A9478D" w14:paraId="6DF6F6BC" w14:textId="77777777" w:rsidTr="00061A23">
        <w:tc>
          <w:tcPr>
            <w:tcW w:w="534" w:type="dxa"/>
          </w:tcPr>
          <w:p w14:paraId="36E8CB9F" w14:textId="77777777" w:rsidR="00383F71" w:rsidRPr="00270D13" w:rsidRDefault="00383F71" w:rsidP="004D6DDD">
            <w:pPr>
              <w:ind w:right="-185"/>
              <w:rPr>
                <w:b/>
                <w:bCs/>
                <w:i/>
                <w:spacing w:val="-2"/>
                <w:sz w:val="22"/>
                <w:szCs w:val="22"/>
              </w:rPr>
            </w:pPr>
            <w:r w:rsidRPr="00270D13">
              <w:rPr>
                <w:b/>
                <w:bCs/>
                <w:i/>
                <w:spacing w:val="-2"/>
                <w:sz w:val="22"/>
                <w:szCs w:val="22"/>
              </w:rPr>
              <w:t>No.</w:t>
            </w:r>
          </w:p>
        </w:tc>
        <w:tc>
          <w:tcPr>
            <w:tcW w:w="3061" w:type="dxa"/>
          </w:tcPr>
          <w:p w14:paraId="1BD86543" w14:textId="77777777" w:rsidR="00383F71" w:rsidRPr="00270D13" w:rsidRDefault="00383F71" w:rsidP="004D6DDD">
            <w:pPr>
              <w:ind w:right="-185"/>
              <w:rPr>
                <w:b/>
                <w:bCs/>
                <w:i/>
                <w:spacing w:val="-2"/>
                <w:sz w:val="22"/>
                <w:szCs w:val="22"/>
              </w:rPr>
            </w:pPr>
            <w:r w:rsidRPr="00270D13">
              <w:rPr>
                <w:b/>
                <w:bCs/>
                <w:i/>
                <w:spacing w:val="-2"/>
                <w:sz w:val="22"/>
                <w:szCs w:val="22"/>
              </w:rPr>
              <w:t>Procurement Reference Number</w:t>
            </w:r>
          </w:p>
        </w:tc>
        <w:tc>
          <w:tcPr>
            <w:tcW w:w="4230" w:type="dxa"/>
          </w:tcPr>
          <w:p w14:paraId="57B16E4A" w14:textId="77777777" w:rsidR="00383F71" w:rsidRPr="00270D13" w:rsidRDefault="00383F71" w:rsidP="004D6DDD">
            <w:pPr>
              <w:ind w:right="-185"/>
              <w:rPr>
                <w:b/>
                <w:bCs/>
                <w:i/>
                <w:spacing w:val="-2"/>
                <w:sz w:val="22"/>
                <w:szCs w:val="22"/>
              </w:rPr>
            </w:pPr>
            <w:r w:rsidRPr="00270D13">
              <w:rPr>
                <w:b/>
                <w:bCs/>
                <w:i/>
                <w:spacing w:val="-2"/>
                <w:sz w:val="22"/>
                <w:szCs w:val="22"/>
              </w:rPr>
              <w:t xml:space="preserve">Subject matter of Procurement </w:t>
            </w:r>
          </w:p>
        </w:tc>
        <w:tc>
          <w:tcPr>
            <w:tcW w:w="1559" w:type="dxa"/>
          </w:tcPr>
          <w:p w14:paraId="4CE0FA81" w14:textId="77777777" w:rsidR="00383F71" w:rsidRPr="00270D13" w:rsidRDefault="00383F71" w:rsidP="004D6DDD">
            <w:pPr>
              <w:ind w:right="-185"/>
              <w:rPr>
                <w:b/>
                <w:bCs/>
                <w:i/>
                <w:spacing w:val="-2"/>
                <w:sz w:val="22"/>
                <w:szCs w:val="22"/>
              </w:rPr>
            </w:pPr>
            <w:r w:rsidRPr="00270D13">
              <w:rPr>
                <w:b/>
                <w:bCs/>
                <w:i/>
                <w:spacing w:val="-2"/>
                <w:sz w:val="22"/>
                <w:szCs w:val="22"/>
              </w:rPr>
              <w:t>Bid Security</w:t>
            </w:r>
          </w:p>
        </w:tc>
      </w:tr>
      <w:tr w:rsidR="00383F71" w:rsidRPr="006B6F9B" w14:paraId="240F594B" w14:textId="77777777" w:rsidTr="00061A23">
        <w:tc>
          <w:tcPr>
            <w:tcW w:w="534" w:type="dxa"/>
          </w:tcPr>
          <w:p w14:paraId="36647C44" w14:textId="77777777" w:rsidR="00383F71" w:rsidRPr="00270D13" w:rsidRDefault="00383F71" w:rsidP="004D6DDD">
            <w:pPr>
              <w:ind w:right="-185"/>
              <w:rPr>
                <w:bCs/>
                <w:spacing w:val="-2"/>
                <w:sz w:val="22"/>
                <w:szCs w:val="22"/>
              </w:rPr>
            </w:pPr>
            <w:r w:rsidRPr="00270D13">
              <w:rPr>
                <w:bCs/>
                <w:spacing w:val="-2"/>
                <w:sz w:val="22"/>
                <w:szCs w:val="22"/>
              </w:rPr>
              <w:t>1</w:t>
            </w:r>
          </w:p>
        </w:tc>
        <w:tc>
          <w:tcPr>
            <w:tcW w:w="3061" w:type="dxa"/>
          </w:tcPr>
          <w:p w14:paraId="47FFFAD2" w14:textId="4C45AAA6" w:rsidR="00383F71" w:rsidRPr="00270D13" w:rsidRDefault="007A4077" w:rsidP="004D6DDD">
            <w:pPr>
              <w:ind w:right="-185"/>
              <w:rPr>
                <w:bCs/>
                <w:spacing w:val="-2"/>
                <w:sz w:val="22"/>
                <w:szCs w:val="22"/>
              </w:rPr>
            </w:pPr>
            <w:r>
              <w:t>NV/SRVCS/2022-23/00230</w:t>
            </w:r>
          </w:p>
        </w:tc>
        <w:tc>
          <w:tcPr>
            <w:tcW w:w="4230" w:type="dxa"/>
          </w:tcPr>
          <w:p w14:paraId="42461405" w14:textId="77777777" w:rsidR="00383F71" w:rsidRPr="00270D13" w:rsidRDefault="00A25F91" w:rsidP="00270D13">
            <w:pPr>
              <w:ind w:right="-185"/>
              <w:jc w:val="left"/>
              <w:rPr>
                <w:bCs/>
                <w:spacing w:val="-2"/>
              </w:rPr>
            </w:pPr>
            <w:r w:rsidRPr="00270D13">
              <w:rPr>
                <w:b/>
                <w:bCs/>
              </w:rPr>
              <w:t>Provision of Medical Insurance services</w:t>
            </w:r>
          </w:p>
        </w:tc>
        <w:tc>
          <w:tcPr>
            <w:tcW w:w="1559" w:type="dxa"/>
          </w:tcPr>
          <w:p w14:paraId="157AD378" w14:textId="2135C74D" w:rsidR="00383F71" w:rsidRPr="00270D13" w:rsidRDefault="007635B6" w:rsidP="004863E8">
            <w:pPr>
              <w:ind w:right="-185"/>
              <w:rPr>
                <w:bCs/>
                <w:spacing w:val="-2"/>
                <w:sz w:val="22"/>
                <w:szCs w:val="22"/>
              </w:rPr>
            </w:pPr>
            <w:r w:rsidRPr="007635B6">
              <w:rPr>
                <w:bCs/>
                <w:spacing w:val="-2"/>
                <w:sz w:val="22"/>
                <w:szCs w:val="22"/>
              </w:rPr>
              <w:t>1</w:t>
            </w:r>
            <w:r w:rsidR="000F28C5">
              <w:rPr>
                <w:bCs/>
                <w:spacing w:val="-2"/>
                <w:sz w:val="22"/>
                <w:szCs w:val="22"/>
              </w:rPr>
              <w:t>2</w:t>
            </w:r>
            <w:r w:rsidR="00A25F91" w:rsidRPr="007635B6">
              <w:rPr>
                <w:bCs/>
                <w:spacing w:val="-2"/>
                <w:sz w:val="22"/>
                <w:szCs w:val="22"/>
              </w:rPr>
              <w:t>,000,000</w:t>
            </w:r>
          </w:p>
        </w:tc>
      </w:tr>
    </w:tbl>
    <w:p w14:paraId="7BE15CA6" w14:textId="77777777" w:rsidR="00383F71" w:rsidRDefault="00383F71" w:rsidP="00383F71">
      <w:pPr>
        <w:ind w:right="-185"/>
        <w:rPr>
          <w:bCs/>
          <w:i/>
          <w:spacing w:val="-2"/>
        </w:rPr>
      </w:pPr>
    </w:p>
    <w:p w14:paraId="0FAC344F" w14:textId="6B74009E" w:rsidR="00383F71" w:rsidRDefault="00383F71" w:rsidP="00383F7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b/>
          <w:bCs/>
          <w:spacing w:val="-2"/>
        </w:rPr>
      </w:pPr>
      <w:r>
        <w:rPr>
          <w:spacing w:val="-2"/>
        </w:rPr>
        <w:t xml:space="preserve">2. The </w:t>
      </w:r>
      <w:r w:rsidRPr="00F55833">
        <w:rPr>
          <w:spacing w:val="-2"/>
        </w:rPr>
        <w:t>Bidding document</w:t>
      </w:r>
      <w:r>
        <w:rPr>
          <w:spacing w:val="-2"/>
        </w:rPr>
        <w:t>(</w:t>
      </w:r>
      <w:r w:rsidRPr="00F55833">
        <w:rPr>
          <w:spacing w:val="-2"/>
        </w:rPr>
        <w:t>s</w:t>
      </w:r>
      <w:r>
        <w:rPr>
          <w:spacing w:val="-2"/>
        </w:rPr>
        <w:t>) shall be inspected and issued at</w:t>
      </w:r>
      <w:r w:rsidR="00D82C3D">
        <w:rPr>
          <w:b/>
          <w:bCs/>
          <w:spacing w:val="-2"/>
        </w:rPr>
        <w:t>.</w:t>
      </w:r>
    </w:p>
    <w:p w14:paraId="5C5F72AB" w14:textId="77777777" w:rsidR="008B4A82" w:rsidRDefault="008B4A82" w:rsidP="00383F7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b/>
          <w:bCs/>
          <w:spacing w:val="-2"/>
        </w:rPr>
      </w:pPr>
    </w:p>
    <w:p w14:paraId="54BEFE42" w14:textId="77777777" w:rsidR="008B4A82" w:rsidRDefault="008B4A82" w:rsidP="00383F7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b/>
          <w:spacing w:val="-2"/>
        </w:rPr>
      </w:pPr>
      <w:r>
        <w:rPr>
          <w:b/>
          <w:bCs/>
          <w:spacing w:val="-2"/>
        </w:rPr>
        <w:t xml:space="preserve">Procurement </w:t>
      </w:r>
      <w:r w:rsidR="005222DD">
        <w:rPr>
          <w:b/>
          <w:bCs/>
          <w:spacing w:val="-2"/>
        </w:rPr>
        <w:t xml:space="preserve">&amp; Disposal </w:t>
      </w:r>
      <w:r>
        <w:rPr>
          <w:b/>
          <w:bCs/>
          <w:spacing w:val="-2"/>
        </w:rPr>
        <w:t>Office</w:t>
      </w:r>
    </w:p>
    <w:p w14:paraId="631756A5" w14:textId="77777777" w:rsidR="00FA258C" w:rsidRDefault="00345781" w:rsidP="00383F7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b/>
          <w:bCs/>
          <w:spacing w:val="-2"/>
        </w:rPr>
      </w:pPr>
      <w:r w:rsidRPr="00345781">
        <w:rPr>
          <w:b/>
          <w:bCs/>
          <w:spacing w:val="-2"/>
        </w:rPr>
        <w:t>Plot 19/21 First Street, Industrial Area</w:t>
      </w:r>
    </w:p>
    <w:p w14:paraId="1163D694" w14:textId="77777777" w:rsidR="00383F71" w:rsidRDefault="008B4A82" w:rsidP="00383F7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spacing w:val="-2"/>
        </w:rPr>
      </w:pPr>
      <w:r>
        <w:rPr>
          <w:b/>
          <w:bCs/>
          <w:spacing w:val="-2"/>
        </w:rPr>
        <w:t>P.O. Box 9815</w:t>
      </w:r>
      <w:r w:rsidR="00383F71">
        <w:rPr>
          <w:b/>
          <w:bCs/>
          <w:spacing w:val="-2"/>
        </w:rPr>
        <w:t>,</w:t>
      </w:r>
      <w:r w:rsidR="00FA258C">
        <w:rPr>
          <w:b/>
          <w:bCs/>
          <w:spacing w:val="-2"/>
        </w:rPr>
        <w:t xml:space="preserve"> </w:t>
      </w:r>
      <w:r w:rsidR="00383F71">
        <w:rPr>
          <w:b/>
          <w:bCs/>
          <w:spacing w:val="-2"/>
        </w:rPr>
        <w:t>Kampala</w:t>
      </w:r>
      <w:r w:rsidR="00383F71">
        <w:rPr>
          <w:spacing w:val="-2"/>
        </w:rPr>
        <w:tab/>
      </w:r>
    </w:p>
    <w:p w14:paraId="3E2BAF0D" w14:textId="77777777" w:rsidR="00383F71" w:rsidRDefault="00383F71" w:rsidP="00383F71">
      <w:pPr>
        <w:ind w:left="284" w:right="-185" w:hanging="284"/>
        <w:rPr>
          <w:spacing w:val="-2"/>
        </w:rPr>
      </w:pPr>
    </w:p>
    <w:p w14:paraId="2CE763E9" w14:textId="5AB9FD13" w:rsidR="00383F71" w:rsidRDefault="00383F71" w:rsidP="00383F71">
      <w:pPr>
        <w:ind w:left="284" w:right="-185" w:hanging="284"/>
        <w:rPr>
          <w:spacing w:val="-2"/>
        </w:rPr>
      </w:pPr>
      <w:r>
        <w:t>3</w:t>
      </w:r>
      <w:r>
        <w:rPr>
          <w:b/>
        </w:rPr>
        <w:t xml:space="preserve">. </w:t>
      </w:r>
      <w:r>
        <w:rPr>
          <w:spacing w:val="-2"/>
        </w:rPr>
        <w:t xml:space="preserve">The deadline for bid submission shall be at </w:t>
      </w:r>
      <w:r w:rsidR="00345781">
        <w:rPr>
          <w:b/>
          <w:spacing w:val="-2"/>
        </w:rPr>
        <w:t>3:00p</w:t>
      </w:r>
      <w:r w:rsidRPr="00727012">
        <w:rPr>
          <w:b/>
          <w:spacing w:val="-2"/>
        </w:rPr>
        <w:t>m</w:t>
      </w:r>
      <w:r>
        <w:rPr>
          <w:spacing w:val="-2"/>
        </w:rPr>
        <w:t xml:space="preserve"> </w:t>
      </w:r>
      <w:r w:rsidRPr="00AF6E70">
        <w:rPr>
          <w:b/>
          <w:bCs/>
          <w:spacing w:val="-2"/>
        </w:rPr>
        <w:t>on</w:t>
      </w:r>
      <w:r w:rsidR="00A25F91" w:rsidRPr="00AF6E70">
        <w:rPr>
          <w:b/>
          <w:bCs/>
          <w:spacing w:val="-2"/>
        </w:rPr>
        <w:t xml:space="preserve"> </w:t>
      </w:r>
      <w:r w:rsidR="00AF6E70" w:rsidRPr="00AF6E70">
        <w:rPr>
          <w:b/>
          <w:bCs/>
          <w:spacing w:val="-2"/>
        </w:rPr>
        <w:t>2</w:t>
      </w:r>
      <w:r w:rsidR="00A53056">
        <w:rPr>
          <w:b/>
          <w:bCs/>
          <w:spacing w:val="-2"/>
        </w:rPr>
        <w:t>8</w:t>
      </w:r>
      <w:r w:rsidR="00A53056" w:rsidRPr="00A53056">
        <w:rPr>
          <w:b/>
          <w:bCs/>
          <w:spacing w:val="-2"/>
          <w:vertAlign w:val="superscript"/>
        </w:rPr>
        <w:t>th</w:t>
      </w:r>
      <w:r w:rsidR="00A53056">
        <w:rPr>
          <w:b/>
          <w:bCs/>
          <w:spacing w:val="-2"/>
        </w:rPr>
        <w:t xml:space="preserve"> </w:t>
      </w:r>
      <w:r w:rsidR="00A53056" w:rsidRPr="00AF6E70">
        <w:rPr>
          <w:b/>
          <w:bCs/>
          <w:spacing w:val="-2"/>
        </w:rPr>
        <w:t>April</w:t>
      </w:r>
      <w:r w:rsidRPr="00AF6E70">
        <w:rPr>
          <w:b/>
          <w:bCs/>
          <w:spacing w:val="-2"/>
        </w:rPr>
        <w:t xml:space="preserve"> 20</w:t>
      </w:r>
      <w:r w:rsidR="00183049" w:rsidRPr="00AF6E70">
        <w:rPr>
          <w:b/>
          <w:bCs/>
          <w:spacing w:val="-2"/>
        </w:rPr>
        <w:t>2</w:t>
      </w:r>
      <w:r w:rsidR="00AF6E70" w:rsidRPr="00AF6E70">
        <w:rPr>
          <w:b/>
          <w:bCs/>
          <w:spacing w:val="-2"/>
        </w:rPr>
        <w:t>3</w:t>
      </w:r>
    </w:p>
    <w:p w14:paraId="43F0A17C" w14:textId="77777777" w:rsidR="00383F71" w:rsidRDefault="00383F71" w:rsidP="00383F71">
      <w:pPr>
        <w:ind w:right="-185"/>
        <w:rPr>
          <w:iCs/>
          <w:spacing w:val="-2"/>
        </w:rPr>
      </w:pPr>
    </w:p>
    <w:p w14:paraId="016FE299" w14:textId="66C36F15" w:rsidR="009E4F96" w:rsidRDefault="00383F71" w:rsidP="00916D82">
      <w:pPr>
        <w:tabs>
          <w:tab w:val="left" w:pos="284"/>
        </w:tabs>
        <w:ind w:left="284" w:right="-185" w:hanging="284"/>
        <w:jc w:val="left"/>
        <w:rPr>
          <w:iCs/>
          <w:spacing w:val="-2"/>
        </w:rPr>
      </w:pPr>
      <w:r>
        <w:rPr>
          <w:iCs/>
          <w:spacing w:val="-2"/>
        </w:rPr>
        <w:t xml:space="preserve">4. The detailed bid notice is available at the Entity’s website at </w:t>
      </w:r>
      <w:hyperlink r:id="rId14" w:history="1">
        <w:r w:rsidR="009E4F96" w:rsidRPr="003B3325">
          <w:rPr>
            <w:rStyle w:val="Hyperlink"/>
            <w:iCs/>
            <w:spacing w:val="-2"/>
          </w:rPr>
          <w:t>www.visiongroup.co.ug</w:t>
        </w:r>
      </w:hyperlink>
      <w:r w:rsidR="00916D82">
        <w:rPr>
          <w:rStyle w:val="Hyperlink"/>
          <w:iCs/>
          <w:spacing w:val="-2"/>
        </w:rPr>
        <w:t>/procurement</w:t>
      </w:r>
      <w:r w:rsidR="00064E57">
        <w:rPr>
          <w:rStyle w:val="Hyperlink"/>
          <w:iCs/>
          <w:spacing w:val="-2"/>
        </w:rPr>
        <w:t>s</w:t>
      </w:r>
    </w:p>
    <w:p w14:paraId="3C54C52C" w14:textId="77777777" w:rsidR="00383F71" w:rsidRDefault="00383F71" w:rsidP="00FA258C">
      <w:pPr>
        <w:tabs>
          <w:tab w:val="left" w:pos="284"/>
        </w:tabs>
        <w:ind w:left="284" w:right="-185" w:hanging="284"/>
        <w:rPr>
          <w:iCs/>
          <w:spacing w:val="-2"/>
        </w:rPr>
      </w:pPr>
      <w:r>
        <w:rPr>
          <w:iCs/>
          <w:spacing w:val="-2"/>
        </w:rPr>
        <w:t xml:space="preserve"> </w:t>
      </w:r>
    </w:p>
    <w:p w14:paraId="1B1D0EAA" w14:textId="77777777" w:rsidR="00383F71" w:rsidRDefault="00383F71" w:rsidP="00383F71">
      <w:pPr>
        <w:ind w:right="-185"/>
        <w:rPr>
          <w:spacing w:val="-2"/>
        </w:rPr>
      </w:pPr>
    </w:p>
    <w:p w14:paraId="44C8615B" w14:textId="77777777" w:rsidR="00383F71" w:rsidRPr="007F1069" w:rsidRDefault="00625566" w:rsidP="00383F71">
      <w:pPr>
        <w:ind w:right="-185"/>
        <w:rPr>
          <w:b/>
          <w:i/>
        </w:rPr>
      </w:pPr>
      <w:r>
        <w:rPr>
          <w:b/>
          <w:i/>
        </w:rPr>
        <w:t>ACCOUNTING OFFICER</w:t>
      </w:r>
    </w:p>
    <w:p w14:paraId="564BB27B" w14:textId="77777777" w:rsidR="00383F71" w:rsidRDefault="00383F71" w:rsidP="00383F71">
      <w:pPr>
        <w:ind w:right="-185"/>
      </w:pPr>
    </w:p>
    <w:p w14:paraId="310AEB08" w14:textId="77777777" w:rsidR="00383F71" w:rsidRPr="009F6F0F" w:rsidRDefault="00383F71" w:rsidP="00383F71">
      <w:pPr>
        <w:jc w:val="center"/>
        <w:rPr>
          <w:b/>
          <w:sz w:val="32"/>
          <w:szCs w:val="32"/>
        </w:rPr>
      </w:pPr>
      <w:r w:rsidRPr="00511B91">
        <w:rPr>
          <w:bdr w:val="single" w:sz="4" w:space="0" w:color="auto"/>
        </w:rPr>
        <w:br w:type="page"/>
      </w:r>
    </w:p>
    <w:tbl>
      <w:tblPr>
        <w:tblW w:w="0" w:type="auto"/>
        <w:tblLook w:val="01E0" w:firstRow="1" w:lastRow="1" w:firstColumn="1" w:lastColumn="1" w:noHBand="0" w:noVBand="0"/>
      </w:tblPr>
      <w:tblGrid>
        <w:gridCol w:w="1851"/>
        <w:gridCol w:w="5076"/>
        <w:gridCol w:w="1920"/>
      </w:tblGrid>
      <w:tr w:rsidR="005D63CC" w:rsidRPr="00427659" w14:paraId="08DA96EB" w14:textId="77777777" w:rsidTr="001C3B08">
        <w:trPr>
          <w:trHeight w:val="1520"/>
        </w:trPr>
        <w:tc>
          <w:tcPr>
            <w:tcW w:w="1773" w:type="dxa"/>
            <w:vAlign w:val="center"/>
          </w:tcPr>
          <w:p w14:paraId="0AE75D4A" w14:textId="77777777" w:rsidR="005D63CC" w:rsidRPr="00427659" w:rsidRDefault="002A2EEB" w:rsidP="001C3B08">
            <w:pPr>
              <w:ind w:right="-185"/>
              <w:rPr>
                <w:b/>
                <w:bCs/>
                <w:sz w:val="28"/>
                <w:szCs w:val="28"/>
              </w:rPr>
            </w:pPr>
            <w:r>
              <w:rPr>
                <w:b/>
                <w:noProof/>
                <w:sz w:val="20"/>
                <w:szCs w:val="20"/>
                <w:lang w:val="en-US" w:eastAsia="en-US"/>
              </w:rPr>
              <w:lastRenderedPageBreak/>
              <w:drawing>
                <wp:inline distT="0" distB="0" distL="0" distR="0" wp14:anchorId="630826DD" wp14:editId="4AC7CA78">
                  <wp:extent cx="1038225" cy="733679"/>
                  <wp:effectExtent l="0" t="0" r="0" b="9525"/>
                  <wp:docPr id="15" name="Picture 15" descr="C:\Users\uluyimbazi\Desktop\New folder\Medical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uyimbazi\Desktop\New folder\Medical Servic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674" cy="735409"/>
                          </a:xfrm>
                          <a:prstGeom prst="rect">
                            <a:avLst/>
                          </a:prstGeom>
                          <a:noFill/>
                          <a:ln>
                            <a:noFill/>
                          </a:ln>
                        </pic:spPr>
                      </pic:pic>
                    </a:graphicData>
                  </a:graphic>
                </wp:inline>
              </w:drawing>
            </w:r>
          </w:p>
        </w:tc>
        <w:tc>
          <w:tcPr>
            <w:tcW w:w="5445" w:type="dxa"/>
          </w:tcPr>
          <w:p w14:paraId="68F28904" w14:textId="77777777" w:rsidR="005D63CC" w:rsidRDefault="00DE48EF" w:rsidP="001C3B08">
            <w:pPr>
              <w:pStyle w:val="Heading5"/>
              <w:rPr>
                <w:rFonts w:ascii="Arial" w:hAnsi="Arial" w:cs="Arial"/>
              </w:rPr>
            </w:pPr>
            <w:r>
              <w:rPr>
                <w:rFonts w:ascii="Arial" w:hAnsi="Arial" w:cs="Arial"/>
              </w:rPr>
              <w:t>NEW VISION PRINTING &amp; PUBLISHING COMPANY (U) LIMITED</w:t>
            </w:r>
          </w:p>
          <w:p w14:paraId="3B7F53F1" w14:textId="77777777" w:rsidR="005D63CC" w:rsidRDefault="005A712B" w:rsidP="001C3B08">
            <w:pPr>
              <w:jc w:val="center"/>
              <w:rPr>
                <w:sz w:val="18"/>
                <w:szCs w:val="18"/>
              </w:rPr>
            </w:pPr>
            <w:r>
              <w:rPr>
                <w:sz w:val="18"/>
                <w:szCs w:val="18"/>
              </w:rPr>
              <w:t>Plot 19/21 First Street, Industrial Area</w:t>
            </w:r>
          </w:p>
          <w:p w14:paraId="1EC41733" w14:textId="77777777" w:rsidR="005D63CC" w:rsidRPr="001C5EEB" w:rsidRDefault="005D63CC" w:rsidP="001C3B08">
            <w:pPr>
              <w:jc w:val="center"/>
              <w:rPr>
                <w:sz w:val="18"/>
                <w:szCs w:val="18"/>
              </w:rPr>
            </w:pPr>
            <w:smartTag w:uri="urn:schemas-microsoft-com:office:smarttags" w:element="City">
              <w:smartTag w:uri="urn:schemas-microsoft-com:office:smarttags" w:element="place">
                <w:r>
                  <w:rPr>
                    <w:sz w:val="18"/>
                    <w:szCs w:val="18"/>
                  </w:rPr>
                  <w:t>Kampala</w:t>
                </w:r>
              </w:smartTag>
            </w:smartTag>
          </w:p>
          <w:p w14:paraId="63BAC06A" w14:textId="77777777" w:rsidR="005D63CC" w:rsidRPr="00C739C9" w:rsidRDefault="005D63CC" w:rsidP="001C3B08">
            <w:pPr>
              <w:pStyle w:val="Heading7"/>
              <w:numPr>
                <w:ilvl w:val="0"/>
                <w:numId w:val="0"/>
              </w:numPr>
              <w:jc w:val="center"/>
            </w:pPr>
            <w:r w:rsidRPr="00CC4F8E">
              <w:rPr>
                <w:sz w:val="16"/>
                <w:szCs w:val="16"/>
              </w:rPr>
              <w:t>Plot</w:t>
            </w:r>
          </w:p>
          <w:p w14:paraId="0E7487E4" w14:textId="77777777" w:rsidR="005D63CC" w:rsidRPr="00427659" w:rsidRDefault="005D63CC" w:rsidP="001C3B08">
            <w:pPr>
              <w:ind w:left="1440" w:right="-185"/>
              <w:rPr>
                <w:b/>
                <w:bCs/>
                <w:sz w:val="28"/>
                <w:szCs w:val="28"/>
              </w:rPr>
            </w:pPr>
          </w:p>
        </w:tc>
        <w:tc>
          <w:tcPr>
            <w:tcW w:w="2103" w:type="dxa"/>
          </w:tcPr>
          <w:p w14:paraId="278DE017" w14:textId="77777777" w:rsidR="005D63CC" w:rsidRPr="00427659" w:rsidRDefault="005D63CC" w:rsidP="001C3B08">
            <w:pPr>
              <w:ind w:right="-185"/>
              <w:jc w:val="right"/>
              <w:rPr>
                <w:b/>
                <w:bCs/>
                <w:sz w:val="28"/>
                <w:szCs w:val="28"/>
              </w:rPr>
            </w:pPr>
            <w:r>
              <w:rPr>
                <w:noProof/>
                <w:lang w:val="en-US" w:eastAsia="en-US"/>
              </w:rPr>
              <w:drawing>
                <wp:anchor distT="0" distB="0" distL="114300" distR="114300" simplePos="0" relativeHeight="251655680" behindDoc="0" locked="0" layoutInCell="1" allowOverlap="1" wp14:anchorId="6DAF43CB" wp14:editId="77C8B9A7">
                  <wp:simplePos x="0" y="0"/>
                  <wp:positionH relativeFrom="column">
                    <wp:posOffset>155575</wp:posOffset>
                  </wp:positionH>
                  <wp:positionV relativeFrom="paragraph">
                    <wp:posOffset>17145</wp:posOffset>
                  </wp:positionV>
                  <wp:extent cx="819150" cy="685800"/>
                  <wp:effectExtent l="19050" t="0" r="0" b="0"/>
                  <wp:wrapNone/>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819150" cy="685800"/>
                          </a:xfrm>
                          <a:prstGeom prst="rect">
                            <a:avLst/>
                          </a:prstGeom>
                          <a:noFill/>
                          <a:ln w="9525">
                            <a:noFill/>
                            <a:miter lim="800000"/>
                            <a:headEnd/>
                            <a:tailEnd/>
                          </a:ln>
                        </pic:spPr>
                      </pic:pic>
                    </a:graphicData>
                  </a:graphic>
                </wp:anchor>
              </w:drawing>
            </w:r>
            <w:r w:rsidR="00A61F3B">
              <w:rPr>
                <w:noProof/>
                <w:lang w:val="en-US" w:eastAsia="en-US"/>
              </w:rPr>
              <mc:AlternateContent>
                <mc:Choice Requires="wps">
                  <w:drawing>
                    <wp:anchor distT="0" distB="0" distL="114300" distR="114300" simplePos="0" relativeHeight="251660800" behindDoc="1" locked="0" layoutInCell="1" allowOverlap="1" wp14:anchorId="6A87460F" wp14:editId="62979A2B">
                      <wp:simplePos x="0" y="0"/>
                      <wp:positionH relativeFrom="column">
                        <wp:posOffset>63500</wp:posOffset>
                      </wp:positionH>
                      <wp:positionV relativeFrom="paragraph">
                        <wp:posOffset>744855</wp:posOffset>
                      </wp:positionV>
                      <wp:extent cx="1066800" cy="155575"/>
                      <wp:effectExtent l="0" t="0" r="19050" b="1587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5575"/>
                              </a:xfrm>
                              <a:prstGeom prst="rect">
                                <a:avLst/>
                              </a:prstGeom>
                              <a:solidFill>
                                <a:srgbClr val="FFFFFF"/>
                              </a:solidFill>
                              <a:ln w="9525">
                                <a:solidFill>
                                  <a:srgbClr val="FFFFFF"/>
                                </a:solidFill>
                                <a:miter lim="800000"/>
                                <a:headEnd/>
                                <a:tailEnd/>
                              </a:ln>
                            </wps:spPr>
                            <wps:txbx>
                              <w:txbxContent>
                                <w:p w14:paraId="63D040E7" w14:textId="77777777" w:rsidR="00F44E65" w:rsidRDefault="00F44E65" w:rsidP="005D63CC">
                                  <w:pPr>
                                    <w:rPr>
                                      <w:sz w:val="12"/>
                                      <w:szCs w:val="12"/>
                                    </w:rPr>
                                  </w:pPr>
                                  <w:r>
                                    <w:rPr>
                                      <w:sz w:val="12"/>
                                      <w:szCs w:val="12"/>
                                    </w:rPr>
                                    <w:t xml:space="preserve">THE </w:t>
                                  </w:r>
                                  <w:smartTag w:uri="urn:schemas-microsoft-com:office:smarttags" w:element="PlaceType">
                                    <w:smartTag w:uri="urn:schemas-microsoft-com:office:smarttags" w:element="place">
                                      <w:smartTag w:uri="urn:schemas-microsoft-com:office:smarttags" w:element="PlaceType">
                                        <w:r>
                                          <w:rPr>
                                            <w:sz w:val="12"/>
                                            <w:szCs w:val="12"/>
                                          </w:rPr>
                                          <w:t>REPUBLIC</w:t>
                                        </w:r>
                                      </w:smartTag>
                                      <w:r>
                                        <w:rPr>
                                          <w:sz w:val="12"/>
                                          <w:szCs w:val="12"/>
                                        </w:rPr>
                                        <w:t xml:space="preserve"> OF </w:t>
                                      </w:r>
                                      <w:smartTag w:uri="urn:schemas-microsoft-com:office:smarttags" w:element="PlaceName">
                                        <w:r>
                                          <w:rPr>
                                            <w:sz w:val="12"/>
                                            <w:szCs w:val="12"/>
                                          </w:rPr>
                                          <w:t>UGANDA</w:t>
                                        </w:r>
                                      </w:smartTag>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7460F" id="Rectangle 2" o:spid="_x0000_s1028" style="position:absolute;left:0;text-align:left;margin-left:5pt;margin-top:58.65pt;width:84pt;height:1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" strokecolor="white">
                      <v:textbox inset="0,0,0,0">
                        <w:txbxContent>
                          <w:p w14:paraId="63D040E7" w14:textId="77777777" w:rsidR="00F44E65" w:rsidRDefault="00F44E65" w:rsidP="005D63CC">
                            <w:pPr>
                              <w:rPr>
                                <w:sz w:val="12"/>
                                <w:szCs w:val="12"/>
                              </w:rPr>
                            </w:pPr>
                            <w:r>
                              <w:rPr>
                                <w:sz w:val="12"/>
                                <w:szCs w:val="12"/>
                              </w:rPr>
                              <w:t xml:space="preserve">THE </w:t>
                            </w:r>
                            <w:smartTag w:uri="urn:schemas-microsoft-com:office:smarttags" w:element="PlaceType">
                              <w:smartTag w:uri="urn:schemas-microsoft-com:office:smarttags" w:element="place">
                                <w:smartTag w:uri="urn:schemas-microsoft-com:office:smarttags" w:element="PlaceType">
                                  <w:r>
                                    <w:rPr>
                                      <w:sz w:val="12"/>
                                      <w:szCs w:val="12"/>
                                    </w:rPr>
                                    <w:t>REPUBLIC</w:t>
                                  </w:r>
                                </w:smartTag>
                                <w:r>
                                  <w:rPr>
                                    <w:sz w:val="12"/>
                                    <w:szCs w:val="12"/>
                                  </w:rPr>
                                  <w:t xml:space="preserve"> OF </w:t>
                                </w:r>
                                <w:smartTag w:uri="urn:schemas-microsoft-com:office:smarttags" w:element="PlaceName">
                                  <w:r>
                                    <w:rPr>
                                      <w:sz w:val="12"/>
                                      <w:szCs w:val="12"/>
                                    </w:rPr>
                                    <w:t>UGANDA</w:t>
                                  </w:r>
                                </w:smartTag>
                              </w:smartTag>
                            </w:smartTag>
                          </w:p>
                        </w:txbxContent>
                      </v:textbox>
                    </v:rect>
                  </w:pict>
                </mc:Fallback>
              </mc:AlternateContent>
            </w:r>
            <w:r w:rsidRPr="00427659">
              <w:rPr>
                <w:b/>
                <w:bCs/>
                <w:sz w:val="28"/>
                <w:szCs w:val="28"/>
              </w:rPr>
              <w:t xml:space="preserve">f </w:t>
            </w:r>
          </w:p>
        </w:tc>
      </w:tr>
      <w:tr w:rsidR="005D63CC" w:rsidRPr="00427659" w14:paraId="52E64F3C" w14:textId="77777777" w:rsidTr="001C3B08">
        <w:trPr>
          <w:trHeight w:val="530"/>
        </w:trPr>
        <w:tc>
          <w:tcPr>
            <w:tcW w:w="1773" w:type="dxa"/>
          </w:tcPr>
          <w:p w14:paraId="44DC7091" w14:textId="77777777" w:rsidR="00CB7968" w:rsidRPr="004F6B41" w:rsidRDefault="00CB7968" w:rsidP="00CB7968">
            <w:pPr>
              <w:rPr>
                <w:sz w:val="18"/>
                <w:szCs w:val="18"/>
              </w:rPr>
            </w:pPr>
            <w:r w:rsidRPr="004F6B41">
              <w:rPr>
                <w:sz w:val="18"/>
                <w:szCs w:val="18"/>
              </w:rPr>
              <w:t xml:space="preserve">Tel: </w:t>
            </w:r>
            <w:r>
              <w:rPr>
                <w:sz w:val="18"/>
                <w:szCs w:val="18"/>
              </w:rPr>
              <w:t>+25641</w:t>
            </w:r>
            <w:r w:rsidRPr="004F6B41">
              <w:rPr>
                <w:sz w:val="18"/>
                <w:szCs w:val="18"/>
              </w:rPr>
              <w:t>4337000</w:t>
            </w:r>
          </w:p>
          <w:p w14:paraId="57D7312F" w14:textId="77777777" w:rsidR="00CB7968" w:rsidRPr="004F6B41" w:rsidRDefault="00CB7968" w:rsidP="00CB7968">
            <w:pPr>
              <w:rPr>
                <w:sz w:val="18"/>
                <w:szCs w:val="18"/>
              </w:rPr>
            </w:pPr>
            <w:r w:rsidRPr="004F6B41">
              <w:rPr>
                <w:sz w:val="18"/>
                <w:szCs w:val="18"/>
              </w:rPr>
              <w:t>Fax: 256-41-237553</w:t>
            </w:r>
          </w:p>
          <w:p w14:paraId="7586AEFD" w14:textId="77777777" w:rsidR="005D63CC" w:rsidRPr="00427659" w:rsidRDefault="005D63CC" w:rsidP="001C3B08">
            <w:pPr>
              <w:rPr>
                <w:rFonts w:ascii="Arial" w:hAnsi="Arial" w:cs="Arial"/>
                <w:i/>
                <w:iCs/>
                <w:sz w:val="16"/>
                <w:szCs w:val="16"/>
              </w:rPr>
            </w:pPr>
          </w:p>
          <w:p w14:paraId="4AF414B9" w14:textId="77777777" w:rsidR="005D63CC" w:rsidRPr="00427659" w:rsidRDefault="005D63CC" w:rsidP="001C3B08">
            <w:pPr>
              <w:ind w:right="-185"/>
              <w:jc w:val="right"/>
              <w:rPr>
                <w:b/>
                <w:bCs/>
                <w:sz w:val="28"/>
                <w:szCs w:val="28"/>
              </w:rPr>
            </w:pPr>
          </w:p>
        </w:tc>
        <w:tc>
          <w:tcPr>
            <w:tcW w:w="5445" w:type="dxa"/>
          </w:tcPr>
          <w:p w14:paraId="10CBDDF1" w14:textId="77777777" w:rsidR="005D63CC" w:rsidRPr="00427659" w:rsidRDefault="003373A0" w:rsidP="001C3B08">
            <w:pPr>
              <w:ind w:right="-185"/>
              <w:jc w:val="right"/>
              <w:rPr>
                <w:b/>
                <w:bCs/>
                <w:sz w:val="28"/>
                <w:szCs w:val="28"/>
              </w:rPr>
            </w:pPr>
            <w:r>
              <w:rPr>
                <w:noProof/>
                <w:lang w:val="en-US" w:eastAsia="en-US"/>
              </w:rPr>
              <mc:AlternateContent>
                <mc:Choice Requires="wps">
                  <w:drawing>
                    <wp:anchor distT="0" distB="0" distL="114300" distR="114300" simplePos="0" relativeHeight="251661824" behindDoc="0" locked="0" layoutInCell="1" allowOverlap="1" wp14:anchorId="6D0252F6" wp14:editId="0D35A46D">
                      <wp:simplePos x="0" y="0"/>
                      <wp:positionH relativeFrom="column">
                        <wp:posOffset>2961640</wp:posOffset>
                      </wp:positionH>
                      <wp:positionV relativeFrom="paragraph">
                        <wp:posOffset>68580</wp:posOffset>
                      </wp:positionV>
                      <wp:extent cx="1685925" cy="400050"/>
                      <wp:effectExtent l="0" t="0" r="28575" b="190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85925" cy="400050"/>
                              </a:xfrm>
                              <a:prstGeom prst="rect">
                                <a:avLst/>
                              </a:prstGeom>
                              <a:solidFill>
                                <a:srgbClr val="FFFFFF"/>
                              </a:solidFill>
                              <a:ln w="9525">
                                <a:solidFill>
                                  <a:srgbClr val="FFFFFF"/>
                                </a:solidFill>
                                <a:miter lim="800000"/>
                                <a:headEnd/>
                                <a:tailEnd/>
                              </a:ln>
                            </wps:spPr>
                            <wps:txbx>
                              <w:txbxContent>
                                <w:p w14:paraId="69C531B5" w14:textId="77777777" w:rsidR="00F44E65" w:rsidRPr="00CC4F8E" w:rsidRDefault="00F44E65" w:rsidP="003373A0">
                                  <w:pPr>
                                    <w:rPr>
                                      <w:rFonts w:ascii="Arial" w:hAnsi="Arial" w:cs="Arial"/>
                                      <w:i/>
                                      <w:iCs/>
                                      <w:sz w:val="16"/>
                                      <w:szCs w:val="16"/>
                                    </w:rPr>
                                  </w:pPr>
                                  <w:r>
                                    <w:rPr>
                                      <w:rFonts w:ascii="Arial" w:hAnsi="Arial" w:cs="Arial"/>
                                      <w:i/>
                                      <w:iCs/>
                                      <w:sz w:val="16"/>
                                      <w:szCs w:val="16"/>
                                    </w:rPr>
                                    <w:t xml:space="preserve">E-mail: </w:t>
                                  </w:r>
                                  <w:r>
                                    <w:rPr>
                                      <w:rStyle w:val="Hyperlink"/>
                                      <w:rFonts w:cs="Arial"/>
                                      <w:sz w:val="16"/>
                                      <w:szCs w:val="16"/>
                                    </w:rPr>
                                    <w:t>procurement@newvision.co.ug</w:t>
                                  </w:r>
                                </w:p>
                                <w:p w14:paraId="4D10DA4C" w14:textId="77777777" w:rsidR="00F44E65" w:rsidRPr="00CC4F8E" w:rsidRDefault="00F44E65" w:rsidP="003373A0">
                                  <w:pPr>
                                    <w:rPr>
                                      <w:rFonts w:ascii="Arial" w:hAnsi="Arial" w:cs="Arial"/>
                                      <w:i/>
                                      <w:iCs/>
                                      <w:sz w:val="16"/>
                                      <w:szCs w:val="16"/>
                                    </w:rPr>
                                  </w:pPr>
                                  <w:r>
                                    <w:rPr>
                                      <w:rFonts w:ascii="Arial" w:hAnsi="Arial" w:cs="Arial"/>
                                      <w:i/>
                                      <w:iCs/>
                                      <w:sz w:val="16"/>
                                      <w:szCs w:val="16"/>
                                    </w:rPr>
                                    <w:t xml:space="preserve">Web site: </w:t>
                                  </w:r>
                                  <w:r w:rsidRPr="00627B73">
                                    <w:rPr>
                                      <w:rStyle w:val="Hyperlink"/>
                                      <w:rFonts w:cs="Arial"/>
                                      <w:sz w:val="16"/>
                                      <w:szCs w:val="16"/>
                                    </w:rPr>
                                    <w:t>www.visiongroup.co.ug</w:t>
                                  </w:r>
                                </w:p>
                                <w:p w14:paraId="1A9384E1" w14:textId="77777777" w:rsidR="00F44E65" w:rsidRPr="00CC4F8E" w:rsidRDefault="00F44E65" w:rsidP="005D63CC">
                                  <w:pPr>
                                    <w:rPr>
                                      <w:rFonts w:ascii="Arial" w:hAnsi="Arial" w:cs="Arial"/>
                                      <w:i/>
                                      <w:i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52F6" id="Rectangle 3" o:spid="_x0000_s1029" style="position:absolute;left:0;text-align:left;margin-left:233.2pt;margin-top:5.4pt;width:132.75pt;height:3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" strokecolor="white">
                      <v:textbox inset="0,0,0,0">
                        <w:txbxContent>
                          <w:p w14:paraId="69C531B5" w14:textId="77777777" w:rsidR="00F44E65" w:rsidRPr="00CC4F8E" w:rsidRDefault="00F44E65" w:rsidP="003373A0">
                            <w:pPr>
                              <w:rPr>
                                <w:rFonts w:ascii="Arial" w:hAnsi="Arial" w:cs="Arial"/>
                                <w:i/>
                                <w:iCs/>
                                <w:sz w:val="16"/>
                                <w:szCs w:val="16"/>
                              </w:rPr>
                            </w:pPr>
                            <w:r>
                              <w:rPr>
                                <w:rFonts w:ascii="Arial" w:hAnsi="Arial" w:cs="Arial"/>
                                <w:i/>
                                <w:iCs/>
                                <w:sz w:val="16"/>
                                <w:szCs w:val="16"/>
                              </w:rPr>
                              <w:t xml:space="preserve">E-mail: </w:t>
                            </w:r>
                            <w:r>
                              <w:rPr>
                                <w:rStyle w:val="Hyperlink"/>
                                <w:rFonts w:cs="Arial"/>
                                <w:sz w:val="16"/>
                                <w:szCs w:val="16"/>
                              </w:rPr>
                              <w:t>procurement@newvision.co.ug</w:t>
                            </w:r>
                          </w:p>
                          <w:p w14:paraId="4D10DA4C" w14:textId="77777777" w:rsidR="00F44E65" w:rsidRPr="00CC4F8E" w:rsidRDefault="00F44E65" w:rsidP="003373A0">
                            <w:pPr>
                              <w:rPr>
                                <w:rFonts w:ascii="Arial" w:hAnsi="Arial" w:cs="Arial"/>
                                <w:i/>
                                <w:iCs/>
                                <w:sz w:val="16"/>
                                <w:szCs w:val="16"/>
                              </w:rPr>
                            </w:pPr>
                            <w:r>
                              <w:rPr>
                                <w:rFonts w:ascii="Arial" w:hAnsi="Arial" w:cs="Arial"/>
                                <w:i/>
                                <w:iCs/>
                                <w:sz w:val="16"/>
                                <w:szCs w:val="16"/>
                              </w:rPr>
                              <w:t xml:space="preserve">Web site: </w:t>
                            </w:r>
                            <w:r w:rsidRPr="00627B73">
                              <w:rPr>
                                <w:rStyle w:val="Hyperlink"/>
                                <w:rFonts w:cs="Arial"/>
                                <w:sz w:val="16"/>
                                <w:szCs w:val="16"/>
                              </w:rPr>
                              <w:t>www.visiongroup.co.ug</w:t>
                            </w:r>
                          </w:p>
                          <w:p w14:paraId="1A9384E1" w14:textId="77777777" w:rsidR="00F44E65" w:rsidRPr="00CC4F8E" w:rsidRDefault="00F44E65" w:rsidP="005D63CC">
                            <w:pPr>
                              <w:rPr>
                                <w:rFonts w:ascii="Arial" w:hAnsi="Arial" w:cs="Arial"/>
                                <w:i/>
                                <w:iCs/>
                                <w:sz w:val="16"/>
                                <w:szCs w:val="16"/>
                              </w:rPr>
                            </w:pPr>
                          </w:p>
                        </w:txbxContent>
                      </v:textbox>
                    </v:rect>
                  </w:pict>
                </mc:Fallback>
              </mc:AlternateContent>
            </w:r>
          </w:p>
        </w:tc>
        <w:tc>
          <w:tcPr>
            <w:tcW w:w="2103" w:type="dxa"/>
          </w:tcPr>
          <w:p w14:paraId="780E2D21" w14:textId="77777777" w:rsidR="005D63CC" w:rsidRPr="00427659" w:rsidRDefault="005D63CC" w:rsidP="001C3B08">
            <w:pPr>
              <w:ind w:right="-185"/>
              <w:jc w:val="right"/>
              <w:rPr>
                <w:b/>
                <w:bCs/>
                <w:sz w:val="28"/>
                <w:szCs w:val="28"/>
              </w:rPr>
            </w:pPr>
          </w:p>
        </w:tc>
      </w:tr>
    </w:tbl>
    <w:p w14:paraId="687AA190" w14:textId="77777777" w:rsidR="004863E8" w:rsidRDefault="004863E8" w:rsidP="004863E8">
      <w:pPr>
        <w:ind w:right="-185"/>
        <w:rPr>
          <w:b/>
          <w:bCs/>
          <w:sz w:val="32"/>
          <w:szCs w:val="32"/>
        </w:rPr>
      </w:pPr>
    </w:p>
    <w:p w14:paraId="4394F950" w14:textId="77777777" w:rsidR="005D63CC" w:rsidRPr="009F6F0F" w:rsidRDefault="00104C27" w:rsidP="00BC2852">
      <w:pPr>
        <w:ind w:right="-185"/>
        <w:jc w:val="left"/>
        <w:rPr>
          <w:b/>
          <w:bCs/>
          <w:sz w:val="32"/>
          <w:szCs w:val="32"/>
        </w:rPr>
      </w:pPr>
      <w:r>
        <w:rPr>
          <w:b/>
          <w:bCs/>
          <w:sz w:val="32"/>
          <w:szCs w:val="32"/>
        </w:rPr>
        <w:t>BID NOTICE UNDER OPEN DOMESTIC BIDDING</w:t>
      </w:r>
    </w:p>
    <w:p w14:paraId="452D5066" w14:textId="3C4548D6" w:rsidR="002A2EEB" w:rsidRDefault="00A25F91" w:rsidP="00BC2852">
      <w:pPr>
        <w:tabs>
          <w:tab w:val="center" w:pos="4680"/>
        </w:tabs>
        <w:spacing w:before="120" w:after="120"/>
        <w:jc w:val="left"/>
        <w:rPr>
          <w:rFonts w:ascii="Bookman Old Style" w:hAnsi="Bookman Old Style" w:cs="Arial Narrow"/>
        </w:rPr>
      </w:pPr>
      <w:r>
        <w:rPr>
          <w:b/>
          <w:bCs/>
          <w:sz w:val="28"/>
          <w:szCs w:val="28"/>
        </w:rPr>
        <w:t>PROVISION OF MEDICAL INSURANCE SERVICES</w:t>
      </w:r>
      <w:r w:rsidR="005D63CC">
        <w:rPr>
          <w:b/>
          <w:bCs/>
          <w:sz w:val="28"/>
          <w:szCs w:val="28"/>
        </w:rPr>
        <w:t>-</w:t>
      </w:r>
      <w:r w:rsidR="002A2EEB" w:rsidRPr="002A2EEB">
        <w:rPr>
          <w:rFonts w:ascii="Bookman Old Style" w:hAnsi="Bookman Old Style" w:cs="Arial Narrow"/>
        </w:rPr>
        <w:t xml:space="preserve"> </w:t>
      </w:r>
      <w:r w:rsidR="007A4077">
        <w:rPr>
          <w:rFonts w:ascii="Bookman Old Style" w:hAnsi="Bookman Old Style" w:cs="Arial Narrow"/>
        </w:rPr>
        <w:t>NV/SRVCS/2022-23/00230</w:t>
      </w:r>
    </w:p>
    <w:p w14:paraId="767226D4" w14:textId="77777777" w:rsidR="002A2EEB" w:rsidRDefault="002A2EEB" w:rsidP="002A2EEB">
      <w:pPr>
        <w:tabs>
          <w:tab w:val="center" w:pos="4680"/>
        </w:tabs>
        <w:spacing w:before="120" w:after="120"/>
        <w:rPr>
          <w:rFonts w:ascii="Bookman Old Style" w:hAnsi="Bookman Old Style" w:cs="Arial Narrow"/>
        </w:rPr>
      </w:pPr>
    </w:p>
    <w:p w14:paraId="144881B0" w14:textId="6F24935E" w:rsidR="005D63CC" w:rsidRPr="004E1566" w:rsidRDefault="005D63CC" w:rsidP="002A2EEB">
      <w:pPr>
        <w:tabs>
          <w:tab w:val="center" w:pos="4680"/>
        </w:tabs>
        <w:spacing w:before="120" w:after="120"/>
        <w:rPr>
          <w:spacing w:val="-2"/>
        </w:rPr>
      </w:pPr>
      <w:r w:rsidRPr="004E1566">
        <w:rPr>
          <w:spacing w:val="-2"/>
        </w:rPr>
        <w:t>1.</w:t>
      </w:r>
      <w:r w:rsidRPr="004E1566">
        <w:rPr>
          <w:spacing w:val="-2"/>
        </w:rPr>
        <w:tab/>
      </w:r>
      <w:r w:rsidR="002A2EEB">
        <w:rPr>
          <w:spacing w:val="-2"/>
        </w:rPr>
        <w:t>New Vision Printing &amp; Publishing Company (U) Limited</w:t>
      </w:r>
      <w:r w:rsidR="00281CF2">
        <w:rPr>
          <w:spacing w:val="-2"/>
        </w:rPr>
        <w:t xml:space="preserve"> </w:t>
      </w:r>
      <w:r w:rsidRPr="004E1566">
        <w:rPr>
          <w:spacing w:val="-2"/>
        </w:rPr>
        <w:t xml:space="preserve">has </w:t>
      </w:r>
      <w:r>
        <w:t xml:space="preserve">allocated funds </w:t>
      </w:r>
      <w:r w:rsidRPr="004E1566">
        <w:rPr>
          <w:spacing w:val="-2"/>
        </w:rPr>
        <w:t>to</w:t>
      </w:r>
      <w:r>
        <w:rPr>
          <w:spacing w:val="-2"/>
        </w:rPr>
        <w:t xml:space="preserve"> be used for</w:t>
      </w:r>
      <w:r w:rsidR="004863E8">
        <w:rPr>
          <w:spacing w:val="-2"/>
        </w:rPr>
        <w:t xml:space="preserve"> the Pr</w:t>
      </w:r>
      <w:r w:rsidR="00A25F91">
        <w:rPr>
          <w:spacing w:val="-2"/>
        </w:rPr>
        <w:t>ovision of Medical Insurance Services</w:t>
      </w:r>
    </w:p>
    <w:p w14:paraId="3CA3FB5A" w14:textId="77777777" w:rsidR="005D63CC" w:rsidRPr="004E1566" w:rsidRDefault="005D63CC" w:rsidP="005D63C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Pr>
          <w:spacing w:val="-2"/>
        </w:rPr>
        <w:t>2.</w:t>
      </w:r>
      <w:r>
        <w:rPr>
          <w:spacing w:val="-2"/>
        </w:rPr>
        <w:tab/>
        <w:t xml:space="preserve">The </w:t>
      </w:r>
      <w:r>
        <w:rPr>
          <w:iCs/>
          <w:spacing w:val="-2"/>
        </w:rPr>
        <w:t>Entity</w:t>
      </w:r>
      <w:r w:rsidRPr="004E1566">
        <w:rPr>
          <w:spacing w:val="-2"/>
        </w:rPr>
        <w:t xml:space="preserve"> invites sealed bids from eligible bidders for the provision of </w:t>
      </w:r>
      <w:r>
        <w:rPr>
          <w:iCs/>
          <w:spacing w:val="-2"/>
        </w:rPr>
        <w:t>the above s</w:t>
      </w:r>
      <w:r w:rsidR="00A25F91">
        <w:rPr>
          <w:iCs/>
          <w:spacing w:val="-2"/>
        </w:rPr>
        <w:t>ervices</w:t>
      </w:r>
      <w:r>
        <w:rPr>
          <w:iCs/>
          <w:spacing w:val="-2"/>
        </w:rPr>
        <w:t>.</w:t>
      </w:r>
    </w:p>
    <w:p w14:paraId="79EE914B" w14:textId="77777777" w:rsidR="005D63CC" w:rsidRPr="00EA0879" w:rsidRDefault="005D63CC" w:rsidP="005D63C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E1566">
        <w:rPr>
          <w:spacing w:val="-2"/>
        </w:rPr>
        <w:t>3.</w:t>
      </w:r>
      <w:r w:rsidRPr="004E1566">
        <w:rPr>
          <w:spacing w:val="-2"/>
        </w:rPr>
        <w:tab/>
      </w:r>
      <w:r w:rsidRPr="00EA0879">
        <w:rPr>
          <w:spacing w:val="-2"/>
        </w:rPr>
        <w:t>Bidding will be conducted in accordance with the open domestic bidding method contained in the Public Procurement and Disposal of Public Assets Act, 2003, and is open to all bidders.</w:t>
      </w:r>
    </w:p>
    <w:p w14:paraId="5048F623" w14:textId="27FC6627" w:rsidR="005D63CC" w:rsidRPr="004E1566" w:rsidRDefault="005D63CC" w:rsidP="005D63C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E1566">
        <w:rPr>
          <w:spacing w:val="-2"/>
        </w:rPr>
        <w:t>4.</w:t>
      </w:r>
      <w:r w:rsidRPr="004E1566">
        <w:rPr>
          <w:spacing w:val="-2"/>
        </w:rPr>
        <w:tab/>
        <w:t xml:space="preserve">Interested eligible bidders may obtain further information and inspect the bidding documents at the address given below at </w:t>
      </w:r>
      <w:r>
        <w:rPr>
          <w:spacing w:val="-2"/>
        </w:rPr>
        <w:t>8</w:t>
      </w:r>
      <w:r w:rsidRPr="004E1566">
        <w:rPr>
          <w:spacing w:val="-2"/>
        </w:rPr>
        <w:t xml:space="preserve">(a) from </w:t>
      </w:r>
      <w:r w:rsidR="007C2B0B">
        <w:rPr>
          <w:spacing w:val="-2"/>
        </w:rPr>
        <w:t>9</w:t>
      </w:r>
      <w:r w:rsidRPr="008778DC">
        <w:rPr>
          <w:b/>
          <w:iCs/>
          <w:spacing w:val="-2"/>
        </w:rPr>
        <w:t>:00am-4:</w:t>
      </w:r>
      <w:r w:rsidR="007C2B0B">
        <w:rPr>
          <w:b/>
          <w:iCs/>
          <w:spacing w:val="-2"/>
        </w:rPr>
        <w:t>00</w:t>
      </w:r>
      <w:r w:rsidRPr="008778DC">
        <w:rPr>
          <w:b/>
          <w:iCs/>
          <w:spacing w:val="-2"/>
        </w:rPr>
        <w:t xml:space="preserve"> pm</w:t>
      </w:r>
      <w:r w:rsidRPr="004E1566">
        <w:rPr>
          <w:iCs/>
          <w:spacing w:val="-2"/>
        </w:rPr>
        <w:t>.</w:t>
      </w:r>
    </w:p>
    <w:p w14:paraId="1A177B5A" w14:textId="77777777" w:rsidR="005D63CC" w:rsidRPr="004E1566" w:rsidRDefault="005D63CC" w:rsidP="005D63C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E1566">
        <w:rPr>
          <w:spacing w:val="-2"/>
        </w:rPr>
        <w:t>5.</w:t>
      </w:r>
      <w:r w:rsidRPr="004E1566">
        <w:rPr>
          <w:spacing w:val="-2"/>
        </w:rPr>
        <w:tab/>
      </w:r>
      <w:r>
        <w:rPr>
          <w:spacing w:val="-2"/>
        </w:rPr>
        <w:t>The Bidding d</w:t>
      </w:r>
      <w:r w:rsidRPr="004E1566">
        <w:rPr>
          <w:spacing w:val="-2"/>
        </w:rPr>
        <w:t xml:space="preserve">ocuments in </w:t>
      </w:r>
      <w:r>
        <w:rPr>
          <w:iCs/>
          <w:spacing w:val="-2"/>
        </w:rPr>
        <w:t>English</w:t>
      </w:r>
      <w:r w:rsidRPr="004E1566">
        <w:rPr>
          <w:spacing w:val="-2"/>
        </w:rPr>
        <w:t xml:space="preserve"> may be purchased by interested bidders on the submission of a written application to the address below at </w:t>
      </w:r>
      <w:r>
        <w:rPr>
          <w:spacing w:val="-2"/>
        </w:rPr>
        <w:t>8</w:t>
      </w:r>
      <w:r w:rsidRPr="004E1566">
        <w:rPr>
          <w:spacing w:val="-2"/>
        </w:rPr>
        <w:t xml:space="preserve">(b) and upon payment of a non-refundable fee of </w:t>
      </w:r>
      <w:r w:rsidR="009565D7">
        <w:rPr>
          <w:b/>
          <w:iCs/>
          <w:spacing w:val="-2"/>
        </w:rPr>
        <w:t>UGX 100,000 (One Hundred Thousand Shillings Only)</w:t>
      </w:r>
      <w:r w:rsidR="00F77C08">
        <w:rPr>
          <w:b/>
          <w:iCs/>
          <w:spacing w:val="-2"/>
        </w:rPr>
        <w:t xml:space="preserve">. </w:t>
      </w:r>
      <w:r>
        <w:rPr>
          <w:spacing w:val="-2"/>
        </w:rPr>
        <w:t xml:space="preserve">The method of payment will be by </w:t>
      </w:r>
      <w:r w:rsidR="00F77C08">
        <w:rPr>
          <w:spacing w:val="-2"/>
        </w:rPr>
        <w:t>bank or cash at the Vision Group Office</w:t>
      </w:r>
      <w:r>
        <w:rPr>
          <w:spacing w:val="-2"/>
        </w:rPr>
        <w:t>.</w:t>
      </w:r>
    </w:p>
    <w:p w14:paraId="11E3EEFC" w14:textId="10B53D55" w:rsidR="005D63CC" w:rsidRDefault="005D63CC" w:rsidP="005D63C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sidRPr="004E1566">
        <w:rPr>
          <w:spacing w:val="-2"/>
        </w:rPr>
        <w:t>6.</w:t>
      </w:r>
      <w:r w:rsidRPr="004E1566">
        <w:rPr>
          <w:spacing w:val="-2"/>
        </w:rPr>
        <w:tab/>
        <w:t xml:space="preserve">Bids must be delivered to the address below at </w:t>
      </w:r>
      <w:r>
        <w:rPr>
          <w:spacing w:val="-2"/>
        </w:rPr>
        <w:t>8</w:t>
      </w:r>
      <w:r w:rsidRPr="004E1566">
        <w:rPr>
          <w:spacing w:val="-2"/>
        </w:rPr>
        <w:t>(c) at or before</w:t>
      </w:r>
      <w:r w:rsidR="001A51A2">
        <w:rPr>
          <w:spacing w:val="-2"/>
        </w:rPr>
        <w:t xml:space="preserve"> </w:t>
      </w:r>
      <w:r w:rsidR="001A51A2">
        <w:rPr>
          <w:b/>
          <w:spacing w:val="-2"/>
        </w:rPr>
        <w:t>3:00pm</w:t>
      </w:r>
      <w:r w:rsidRPr="008778DC">
        <w:rPr>
          <w:b/>
          <w:spacing w:val="-2"/>
        </w:rPr>
        <w:t xml:space="preserve"> </w:t>
      </w:r>
      <w:r w:rsidR="001A51A2">
        <w:rPr>
          <w:b/>
          <w:spacing w:val="-2"/>
        </w:rPr>
        <w:t xml:space="preserve">0n </w:t>
      </w:r>
      <w:r w:rsidR="00BA4676">
        <w:rPr>
          <w:b/>
          <w:spacing w:val="-2"/>
        </w:rPr>
        <w:t>2</w:t>
      </w:r>
      <w:r w:rsidR="002E7157">
        <w:rPr>
          <w:b/>
          <w:spacing w:val="-2"/>
        </w:rPr>
        <w:t>8</w:t>
      </w:r>
      <w:r w:rsidR="002E7157" w:rsidRPr="002E7157">
        <w:rPr>
          <w:b/>
          <w:spacing w:val="-2"/>
          <w:vertAlign w:val="superscript"/>
        </w:rPr>
        <w:t>th</w:t>
      </w:r>
      <w:r w:rsidR="002E7157">
        <w:rPr>
          <w:b/>
          <w:spacing w:val="-2"/>
        </w:rPr>
        <w:t xml:space="preserve"> </w:t>
      </w:r>
      <w:r w:rsidR="00BA4676">
        <w:rPr>
          <w:b/>
          <w:spacing w:val="-2"/>
        </w:rPr>
        <w:t>April 2023</w:t>
      </w:r>
      <w:r>
        <w:rPr>
          <w:iCs/>
          <w:spacing w:val="-2"/>
        </w:rPr>
        <w:t xml:space="preserve">. </w:t>
      </w:r>
      <w:r w:rsidRPr="004E1566">
        <w:rPr>
          <w:iCs/>
          <w:spacing w:val="-2"/>
        </w:rPr>
        <w:t xml:space="preserve"> All bids must be accompanied by a bid securi</w:t>
      </w:r>
      <w:r>
        <w:rPr>
          <w:iCs/>
          <w:spacing w:val="-2"/>
        </w:rPr>
        <w:t>ty in form of a Bank guarantee of</w:t>
      </w:r>
      <w:r w:rsidR="006747C0">
        <w:rPr>
          <w:iCs/>
          <w:spacing w:val="-2"/>
        </w:rPr>
        <w:t xml:space="preserve"> </w:t>
      </w:r>
      <w:r w:rsidR="009E4F96" w:rsidRPr="009E4F96">
        <w:rPr>
          <w:b/>
          <w:iCs/>
          <w:spacing w:val="-2"/>
        </w:rPr>
        <w:t>UGX 1</w:t>
      </w:r>
      <w:r w:rsidR="00BA4676">
        <w:rPr>
          <w:b/>
          <w:iCs/>
          <w:spacing w:val="-2"/>
        </w:rPr>
        <w:t>2</w:t>
      </w:r>
      <w:r w:rsidR="009565D7" w:rsidRPr="009E4F96">
        <w:rPr>
          <w:b/>
          <w:iCs/>
          <w:spacing w:val="-2"/>
        </w:rPr>
        <w:t>,000,000</w:t>
      </w:r>
      <w:r w:rsidR="009E4F96" w:rsidRPr="009E4F96">
        <w:rPr>
          <w:b/>
          <w:iCs/>
          <w:spacing w:val="-2"/>
        </w:rPr>
        <w:t xml:space="preserve"> </w:t>
      </w:r>
      <w:r w:rsidR="009565D7" w:rsidRPr="009E4F96">
        <w:rPr>
          <w:b/>
          <w:iCs/>
          <w:spacing w:val="-2"/>
        </w:rPr>
        <w:t xml:space="preserve">(Uganda Shillings </w:t>
      </w:r>
      <w:r w:rsidR="009E4F96">
        <w:rPr>
          <w:b/>
          <w:iCs/>
          <w:spacing w:val="-2"/>
        </w:rPr>
        <w:t>T</w:t>
      </w:r>
      <w:r w:rsidR="00BA4676">
        <w:rPr>
          <w:b/>
          <w:iCs/>
          <w:spacing w:val="-2"/>
        </w:rPr>
        <w:t>welve</w:t>
      </w:r>
      <w:r w:rsidR="009565D7" w:rsidRPr="009E4F96">
        <w:rPr>
          <w:b/>
          <w:iCs/>
          <w:spacing w:val="-2"/>
        </w:rPr>
        <w:t xml:space="preserve"> Million Only)</w:t>
      </w:r>
      <w:r w:rsidR="00BA4676">
        <w:rPr>
          <w:b/>
          <w:iCs/>
          <w:spacing w:val="-2"/>
        </w:rPr>
        <w:t xml:space="preserve">. </w:t>
      </w:r>
      <w:r>
        <w:rPr>
          <w:spacing w:val="-2"/>
        </w:rPr>
        <w:t xml:space="preserve">Bid securities must be valid until </w:t>
      </w:r>
      <w:r w:rsidR="00545442">
        <w:rPr>
          <w:b/>
          <w:spacing w:val="-2"/>
        </w:rPr>
        <w:t>8</w:t>
      </w:r>
      <w:r w:rsidR="00545442" w:rsidRPr="00545442">
        <w:rPr>
          <w:b/>
          <w:spacing w:val="-2"/>
          <w:vertAlign w:val="superscript"/>
        </w:rPr>
        <w:t>th</w:t>
      </w:r>
      <w:r w:rsidR="00545442">
        <w:rPr>
          <w:b/>
          <w:spacing w:val="-2"/>
        </w:rPr>
        <w:t xml:space="preserve"> </w:t>
      </w:r>
      <w:r w:rsidR="00E32A30">
        <w:rPr>
          <w:b/>
          <w:spacing w:val="-2"/>
        </w:rPr>
        <w:t>Ju</w:t>
      </w:r>
      <w:r w:rsidR="00BA4676">
        <w:rPr>
          <w:b/>
          <w:spacing w:val="-2"/>
        </w:rPr>
        <w:t>ne</w:t>
      </w:r>
      <w:r w:rsidRPr="008778DC">
        <w:rPr>
          <w:b/>
          <w:spacing w:val="-2"/>
        </w:rPr>
        <w:t xml:space="preserve"> 20</w:t>
      </w:r>
      <w:r w:rsidR="007C2B0B">
        <w:rPr>
          <w:b/>
          <w:spacing w:val="-2"/>
        </w:rPr>
        <w:t>2</w:t>
      </w:r>
      <w:r w:rsidR="00BA4676">
        <w:rPr>
          <w:b/>
          <w:spacing w:val="-2"/>
        </w:rPr>
        <w:t>3</w:t>
      </w:r>
      <w:r>
        <w:rPr>
          <w:spacing w:val="-2"/>
        </w:rPr>
        <w:t>.</w:t>
      </w:r>
      <w:r w:rsidR="00A31080">
        <w:rPr>
          <w:spacing w:val="-2"/>
        </w:rPr>
        <w:t xml:space="preserve"> </w:t>
      </w:r>
      <w:r w:rsidRPr="004E1566">
        <w:rPr>
          <w:spacing w:val="-2"/>
        </w:rPr>
        <w:t xml:space="preserve">Late bids shall be rejected. Bids will be opened in the presence of the bidders’ representatives who choose to attend at the address below at </w:t>
      </w:r>
      <w:r>
        <w:rPr>
          <w:spacing w:val="-2"/>
        </w:rPr>
        <w:t>8</w:t>
      </w:r>
      <w:r w:rsidRPr="004E1566">
        <w:rPr>
          <w:spacing w:val="-2"/>
        </w:rPr>
        <w:t>(d)</w:t>
      </w:r>
    </w:p>
    <w:p w14:paraId="7053F15E" w14:textId="4B656AD7" w:rsidR="005D63CC" w:rsidRPr="004E1566" w:rsidRDefault="005D63CC" w:rsidP="005D63C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Pr>
          <w:iCs/>
          <w:spacing w:val="-2"/>
        </w:rPr>
        <w:t xml:space="preserve">7. There </w:t>
      </w:r>
      <w:r w:rsidRPr="00B52DC1">
        <w:rPr>
          <w:b/>
          <w:iCs/>
          <w:spacing w:val="-2"/>
        </w:rPr>
        <w:t xml:space="preserve">shall </w:t>
      </w:r>
      <w:r w:rsidR="00B52DC1" w:rsidRPr="00B52DC1">
        <w:rPr>
          <w:b/>
          <w:iCs/>
          <w:spacing w:val="-2"/>
        </w:rPr>
        <w:t>not</w:t>
      </w:r>
      <w:r w:rsidR="00B52DC1">
        <w:rPr>
          <w:iCs/>
          <w:spacing w:val="-2"/>
        </w:rPr>
        <w:t xml:space="preserve"> </w:t>
      </w:r>
      <w:r>
        <w:rPr>
          <w:iCs/>
          <w:spacing w:val="-2"/>
        </w:rPr>
        <w:t>be a pre – bid meeting</w:t>
      </w:r>
      <w:r w:rsidR="00F81552">
        <w:rPr>
          <w:iCs/>
          <w:spacing w:val="-2"/>
        </w:rPr>
        <w:t>.</w:t>
      </w:r>
    </w:p>
    <w:p w14:paraId="5F5F8959" w14:textId="77777777" w:rsidR="005D63CC" w:rsidRDefault="005D63CC" w:rsidP="005D63C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spacing w:val="-2"/>
        </w:rPr>
      </w:pPr>
      <w:r>
        <w:rPr>
          <w:spacing w:val="-2"/>
        </w:rPr>
        <w:t>8</w:t>
      </w:r>
      <w:r w:rsidRPr="004E1566">
        <w:rPr>
          <w:spacing w:val="-2"/>
        </w:rPr>
        <w:t>.</w:t>
      </w:r>
      <w:r w:rsidRPr="004E1566">
        <w:rPr>
          <w:spacing w:val="-2"/>
        </w:rPr>
        <w:tab/>
        <w:t>(a)</w:t>
      </w:r>
      <w:r w:rsidRPr="004E1566">
        <w:rPr>
          <w:spacing w:val="-2"/>
        </w:rPr>
        <w:tab/>
      </w:r>
      <w:r>
        <w:rPr>
          <w:spacing w:val="-2"/>
        </w:rPr>
        <w:t>D</w:t>
      </w:r>
      <w:r w:rsidRPr="004E1566">
        <w:rPr>
          <w:spacing w:val="-2"/>
        </w:rPr>
        <w:t>ocuments may be inspected at:</w:t>
      </w:r>
      <w:r w:rsidRPr="004E1566">
        <w:rPr>
          <w:spacing w:val="-2"/>
        </w:rPr>
        <w:tab/>
      </w:r>
    </w:p>
    <w:p w14:paraId="6F25123E" w14:textId="77777777" w:rsidR="008F1C56" w:rsidRDefault="006747C0" w:rsidP="008F1C5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b/>
          <w:spacing w:val="-2"/>
        </w:rPr>
      </w:pPr>
      <w:r>
        <w:rPr>
          <w:b/>
          <w:spacing w:val="-2"/>
        </w:rPr>
        <w:t xml:space="preserve">     </w:t>
      </w:r>
      <w:r w:rsidR="008F1C56">
        <w:rPr>
          <w:b/>
          <w:bCs/>
          <w:spacing w:val="-2"/>
        </w:rPr>
        <w:t>Procurement &amp; Disposal Office</w:t>
      </w:r>
    </w:p>
    <w:p w14:paraId="7C39B879" w14:textId="77777777" w:rsidR="008F1C56" w:rsidRPr="008F1C56" w:rsidRDefault="008F1C56" w:rsidP="008F1C5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b/>
          <w:bCs/>
          <w:spacing w:val="-2"/>
        </w:rPr>
      </w:pPr>
      <w:r>
        <w:rPr>
          <w:b/>
          <w:bCs/>
          <w:spacing w:val="-2"/>
        </w:rPr>
        <w:t xml:space="preserve">     </w:t>
      </w:r>
      <w:r w:rsidR="00B52DC1">
        <w:rPr>
          <w:b/>
          <w:bCs/>
          <w:spacing w:val="-2"/>
        </w:rPr>
        <w:t>Head Office building</w:t>
      </w:r>
    </w:p>
    <w:p w14:paraId="4D670626" w14:textId="77777777" w:rsidR="008F1C56" w:rsidRDefault="008F1C56" w:rsidP="008F1C5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b/>
          <w:bCs/>
          <w:spacing w:val="-2"/>
        </w:rPr>
      </w:pPr>
      <w:r>
        <w:rPr>
          <w:b/>
          <w:bCs/>
          <w:spacing w:val="-2"/>
        </w:rPr>
        <w:t xml:space="preserve">     </w:t>
      </w:r>
      <w:r w:rsidRPr="00345781">
        <w:rPr>
          <w:b/>
          <w:bCs/>
          <w:spacing w:val="-2"/>
        </w:rPr>
        <w:t>Plot 19/21 First Street, Industrial Area</w:t>
      </w:r>
    </w:p>
    <w:p w14:paraId="0463B3F4" w14:textId="77777777" w:rsidR="005D63CC" w:rsidRPr="008F1C56" w:rsidRDefault="008F1C56" w:rsidP="008F1C5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b/>
          <w:bCs/>
          <w:spacing w:val="-2"/>
        </w:rPr>
      </w:pPr>
      <w:r>
        <w:rPr>
          <w:b/>
          <w:bCs/>
          <w:spacing w:val="-2"/>
        </w:rPr>
        <w:t xml:space="preserve">     P.O. Box 9815, Kampala</w:t>
      </w:r>
    </w:p>
    <w:p w14:paraId="7FFB4A70" w14:textId="77777777" w:rsidR="005D63CC" w:rsidRDefault="005D63CC" w:rsidP="005D63C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Pr>
          <w:spacing w:val="-2"/>
        </w:rPr>
        <w:tab/>
        <w:t>(b)</w:t>
      </w:r>
      <w:r>
        <w:rPr>
          <w:spacing w:val="-2"/>
        </w:rPr>
        <w:tab/>
        <w:t>D</w:t>
      </w:r>
      <w:r w:rsidRPr="004E1566">
        <w:rPr>
          <w:spacing w:val="-2"/>
        </w:rPr>
        <w:t>ocuments will be issued from:</w:t>
      </w:r>
      <w:r w:rsidRPr="004E1566">
        <w:rPr>
          <w:spacing w:val="-2"/>
        </w:rPr>
        <w:tab/>
      </w:r>
      <w:r>
        <w:rPr>
          <w:iCs/>
          <w:spacing w:val="-2"/>
        </w:rPr>
        <w:t>As in 8(a)</w:t>
      </w:r>
    </w:p>
    <w:p w14:paraId="6663B0BB" w14:textId="77777777" w:rsidR="005D63CC" w:rsidRPr="004E1566" w:rsidRDefault="005D63CC" w:rsidP="005D63C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Pr>
          <w:spacing w:val="-2"/>
        </w:rPr>
        <w:tab/>
        <w:t>(c)</w:t>
      </w:r>
      <w:r>
        <w:rPr>
          <w:spacing w:val="-2"/>
        </w:rPr>
        <w:tab/>
      </w:r>
      <w:r w:rsidRPr="004E1566">
        <w:rPr>
          <w:spacing w:val="-2"/>
        </w:rPr>
        <w:t>Bids must be delivered to:</w:t>
      </w:r>
      <w:r w:rsidRPr="004E1566">
        <w:rPr>
          <w:spacing w:val="-2"/>
        </w:rPr>
        <w:tab/>
      </w:r>
      <w:r>
        <w:rPr>
          <w:iCs/>
          <w:spacing w:val="-2"/>
        </w:rPr>
        <w:t>As in 8(a)</w:t>
      </w:r>
    </w:p>
    <w:p w14:paraId="197FF47D" w14:textId="0CC08AA8" w:rsidR="005D63CC" w:rsidRPr="00C97C3F" w:rsidRDefault="005D63CC" w:rsidP="005D63CC">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spacing w:val="-2"/>
        </w:rPr>
      </w:pPr>
      <w:r w:rsidRPr="004E1566">
        <w:rPr>
          <w:spacing w:val="-2"/>
        </w:rPr>
        <w:tab/>
        <w:t>(d)</w:t>
      </w:r>
      <w:r w:rsidRPr="004E1566">
        <w:rPr>
          <w:spacing w:val="-2"/>
        </w:rPr>
        <w:tab/>
        <w:t xml:space="preserve">Address of </w:t>
      </w:r>
      <w:r>
        <w:rPr>
          <w:spacing w:val="-2"/>
        </w:rPr>
        <w:t>b</w:t>
      </w:r>
      <w:r w:rsidRPr="004E1566">
        <w:rPr>
          <w:spacing w:val="-2"/>
        </w:rPr>
        <w:t xml:space="preserve">id </w:t>
      </w:r>
      <w:r>
        <w:rPr>
          <w:spacing w:val="-2"/>
        </w:rPr>
        <w:t>o</w:t>
      </w:r>
      <w:r w:rsidRPr="004E1566">
        <w:rPr>
          <w:spacing w:val="-2"/>
        </w:rPr>
        <w:t>pening:</w:t>
      </w:r>
      <w:r w:rsidR="00A67D92">
        <w:rPr>
          <w:spacing w:val="-2"/>
        </w:rPr>
        <w:t xml:space="preserve"> </w:t>
      </w:r>
      <w:r>
        <w:rPr>
          <w:iCs/>
          <w:spacing w:val="-2"/>
        </w:rPr>
        <w:t>As in 8(a)</w:t>
      </w:r>
    </w:p>
    <w:tbl>
      <w:tblPr>
        <w:tblW w:w="0" w:type="auto"/>
        <w:tblLook w:val="0000" w:firstRow="0" w:lastRow="0" w:firstColumn="0" w:lastColumn="0" w:noHBand="0" w:noVBand="0"/>
      </w:tblPr>
      <w:tblGrid>
        <w:gridCol w:w="8522"/>
      </w:tblGrid>
      <w:tr w:rsidR="005D63CC" w:rsidRPr="004E1566" w14:paraId="00EDCFA5" w14:textId="77777777" w:rsidTr="001C3B08">
        <w:tc>
          <w:tcPr>
            <w:tcW w:w="8522" w:type="dxa"/>
          </w:tcPr>
          <w:p w14:paraId="5CD3313B" w14:textId="77777777" w:rsidR="005D63CC" w:rsidRPr="004E1566" w:rsidRDefault="005D63CC" w:rsidP="001C3B08">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Pr>
                <w:iCs/>
                <w:spacing w:val="-2"/>
              </w:rPr>
              <w:lastRenderedPageBreak/>
              <w:t>9</w:t>
            </w:r>
            <w:r w:rsidRPr="004E1566">
              <w:rPr>
                <w:iCs/>
                <w:spacing w:val="-2"/>
              </w:rPr>
              <w:t>.</w:t>
            </w:r>
            <w:r w:rsidRPr="004E1566">
              <w:rPr>
                <w:spacing w:val="-2"/>
              </w:rPr>
              <w:t xml:space="preserve"> The planned procurement schedule (subject to changes) is as follows: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004"/>
            </w:tblGrid>
            <w:tr w:rsidR="005D63CC" w:rsidRPr="004E1566" w14:paraId="79E1D427" w14:textId="77777777" w:rsidTr="001C3B08">
              <w:tc>
                <w:tcPr>
                  <w:tcW w:w="4008" w:type="dxa"/>
                  <w:shd w:val="clear" w:color="auto" w:fill="BFBFBF"/>
                </w:tcPr>
                <w:p w14:paraId="2D148BC3" w14:textId="77777777" w:rsidR="005D63CC" w:rsidRPr="00412687" w:rsidRDefault="005D63CC" w:rsidP="001C3B08">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12687">
                    <w:rPr>
                      <w:b/>
                      <w:spacing w:val="-2"/>
                    </w:rPr>
                    <w:t>Activity</w:t>
                  </w:r>
                </w:p>
              </w:tc>
              <w:tc>
                <w:tcPr>
                  <w:tcW w:w="4004" w:type="dxa"/>
                  <w:shd w:val="clear" w:color="auto" w:fill="BFBFBF"/>
                </w:tcPr>
                <w:p w14:paraId="08427DD4" w14:textId="77777777" w:rsidR="005D63CC" w:rsidRPr="00412687" w:rsidRDefault="005D63CC" w:rsidP="001C3B08">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12687">
                    <w:rPr>
                      <w:b/>
                      <w:spacing w:val="-2"/>
                    </w:rPr>
                    <w:t>Date</w:t>
                  </w:r>
                </w:p>
              </w:tc>
            </w:tr>
            <w:tr w:rsidR="005D63CC" w:rsidRPr="004E1566" w14:paraId="278B4EF8" w14:textId="77777777" w:rsidTr="001C3B08">
              <w:tc>
                <w:tcPr>
                  <w:tcW w:w="4008" w:type="dxa"/>
                </w:tcPr>
                <w:p w14:paraId="6794C777" w14:textId="77777777" w:rsidR="005D63CC" w:rsidRPr="00412687" w:rsidRDefault="005D63CC" w:rsidP="00C72161">
                  <w:pPr>
                    <w:pStyle w:val="ListParagraph"/>
                    <w:numPr>
                      <w:ilvl w:val="0"/>
                      <w:numId w:val="18"/>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spacing w:val="-2"/>
                    </w:rPr>
                  </w:pPr>
                  <w:r w:rsidRPr="00412687">
                    <w:rPr>
                      <w:spacing w:val="-2"/>
                    </w:rPr>
                    <w:t>Publish bid notice</w:t>
                  </w:r>
                </w:p>
              </w:tc>
              <w:tc>
                <w:tcPr>
                  <w:tcW w:w="4004" w:type="dxa"/>
                </w:tcPr>
                <w:p w14:paraId="51B4FE44" w14:textId="6BFA2283" w:rsidR="005D63CC" w:rsidRPr="00C97C3F" w:rsidRDefault="002C4F5A" w:rsidP="00B52DC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spacing w:val="-2"/>
                    </w:rPr>
                    <w:t>3</w:t>
                  </w:r>
                  <w:r w:rsidR="00580FB7">
                    <w:rPr>
                      <w:b/>
                      <w:spacing w:val="-2"/>
                    </w:rPr>
                    <w:t>0</w:t>
                  </w:r>
                  <w:r w:rsidR="00580FB7" w:rsidRPr="00580FB7">
                    <w:rPr>
                      <w:b/>
                      <w:spacing w:val="-2"/>
                      <w:vertAlign w:val="superscript"/>
                    </w:rPr>
                    <w:t>th</w:t>
                  </w:r>
                  <w:r w:rsidR="00580FB7">
                    <w:rPr>
                      <w:b/>
                      <w:spacing w:val="-2"/>
                    </w:rPr>
                    <w:t xml:space="preserve"> </w:t>
                  </w:r>
                  <w:r>
                    <w:rPr>
                      <w:b/>
                      <w:spacing w:val="-2"/>
                    </w:rPr>
                    <w:t xml:space="preserve">March </w:t>
                  </w:r>
                  <w:r w:rsidR="005D63CC" w:rsidRPr="00C97C3F">
                    <w:rPr>
                      <w:b/>
                      <w:spacing w:val="-2"/>
                    </w:rPr>
                    <w:t>20</w:t>
                  </w:r>
                  <w:r w:rsidR="00A4063F">
                    <w:rPr>
                      <w:b/>
                      <w:spacing w:val="-2"/>
                    </w:rPr>
                    <w:t>2</w:t>
                  </w:r>
                  <w:r>
                    <w:rPr>
                      <w:b/>
                      <w:spacing w:val="-2"/>
                    </w:rPr>
                    <w:t>3</w:t>
                  </w:r>
                </w:p>
              </w:tc>
            </w:tr>
            <w:tr w:rsidR="005D63CC" w:rsidRPr="004E1566" w14:paraId="1420D20F" w14:textId="77777777" w:rsidTr="002C4F5A">
              <w:trPr>
                <w:trHeight w:val="435"/>
              </w:trPr>
              <w:tc>
                <w:tcPr>
                  <w:tcW w:w="4008" w:type="dxa"/>
                </w:tcPr>
                <w:p w14:paraId="266158E3" w14:textId="77777777" w:rsidR="005D63CC" w:rsidRPr="00412687" w:rsidRDefault="005D63CC" w:rsidP="00C72161">
                  <w:pPr>
                    <w:pStyle w:val="ListParagraph"/>
                    <w:numPr>
                      <w:ilvl w:val="0"/>
                      <w:numId w:val="18"/>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spacing w:val="-2"/>
                    </w:rPr>
                  </w:pPr>
                  <w:r>
                    <w:rPr>
                      <w:spacing w:val="-2"/>
                    </w:rPr>
                    <w:t>Pre-bid meeting</w:t>
                  </w:r>
                  <w:r w:rsidRPr="00412687">
                    <w:rPr>
                      <w:spacing w:val="-2"/>
                    </w:rPr>
                    <w:t xml:space="preserve"> where applicable</w:t>
                  </w:r>
                </w:p>
              </w:tc>
              <w:tc>
                <w:tcPr>
                  <w:tcW w:w="4004" w:type="dxa"/>
                </w:tcPr>
                <w:p w14:paraId="7F9BB94E" w14:textId="77777777" w:rsidR="005D63CC" w:rsidRPr="00C97C3F" w:rsidRDefault="00AC009D" w:rsidP="00B52DC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spacing w:val="-2"/>
                    </w:rPr>
                    <w:t xml:space="preserve"> </w:t>
                  </w:r>
                  <w:r w:rsidR="00B52DC1">
                    <w:rPr>
                      <w:b/>
                      <w:spacing w:val="-2"/>
                    </w:rPr>
                    <w:t>N/A</w:t>
                  </w:r>
                </w:p>
              </w:tc>
            </w:tr>
            <w:tr w:rsidR="005D63CC" w:rsidRPr="004E1566" w14:paraId="2BA87C78" w14:textId="77777777" w:rsidTr="001C3B08">
              <w:trPr>
                <w:trHeight w:val="520"/>
              </w:trPr>
              <w:tc>
                <w:tcPr>
                  <w:tcW w:w="4008" w:type="dxa"/>
                </w:tcPr>
                <w:p w14:paraId="4A275281" w14:textId="77777777" w:rsidR="005D63CC" w:rsidRPr="00412687" w:rsidRDefault="005D63CC" w:rsidP="00C72161">
                  <w:pPr>
                    <w:pStyle w:val="ListParagraph"/>
                    <w:numPr>
                      <w:ilvl w:val="0"/>
                      <w:numId w:val="18"/>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spacing w:val="-2"/>
                    </w:rPr>
                  </w:pPr>
                  <w:r w:rsidRPr="00412687">
                    <w:rPr>
                      <w:spacing w:val="-2"/>
                    </w:rPr>
                    <w:t>Bid closing date</w:t>
                  </w:r>
                </w:p>
              </w:tc>
              <w:tc>
                <w:tcPr>
                  <w:tcW w:w="4004" w:type="dxa"/>
                </w:tcPr>
                <w:p w14:paraId="6194FC86" w14:textId="4B220BE3" w:rsidR="005D63CC" w:rsidRPr="00C97C3F" w:rsidRDefault="002C4F5A" w:rsidP="001C3B08">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spacing w:val="-2"/>
                    </w:rPr>
                    <w:t>2</w:t>
                  </w:r>
                  <w:r w:rsidR="00580FB7">
                    <w:rPr>
                      <w:b/>
                      <w:spacing w:val="-2"/>
                    </w:rPr>
                    <w:t>8</w:t>
                  </w:r>
                  <w:r w:rsidR="00580FB7" w:rsidRPr="00580FB7">
                    <w:rPr>
                      <w:b/>
                      <w:spacing w:val="-2"/>
                      <w:vertAlign w:val="superscript"/>
                    </w:rPr>
                    <w:t>th</w:t>
                  </w:r>
                  <w:r w:rsidR="00580FB7">
                    <w:rPr>
                      <w:b/>
                      <w:spacing w:val="-2"/>
                    </w:rPr>
                    <w:t xml:space="preserve"> </w:t>
                  </w:r>
                  <w:r>
                    <w:rPr>
                      <w:b/>
                      <w:spacing w:val="-2"/>
                    </w:rPr>
                    <w:t>April 2023</w:t>
                  </w:r>
                </w:p>
              </w:tc>
            </w:tr>
            <w:tr w:rsidR="005D63CC" w:rsidRPr="004E1566" w14:paraId="5D8EAD8B" w14:textId="77777777" w:rsidTr="001C3B08">
              <w:tc>
                <w:tcPr>
                  <w:tcW w:w="4008" w:type="dxa"/>
                </w:tcPr>
                <w:p w14:paraId="79BBCE9F" w14:textId="77777777" w:rsidR="005D63CC" w:rsidRPr="00412687" w:rsidRDefault="005D63CC" w:rsidP="00C72161">
                  <w:pPr>
                    <w:pStyle w:val="ListParagraph"/>
                    <w:numPr>
                      <w:ilvl w:val="0"/>
                      <w:numId w:val="18"/>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spacing w:val="-2"/>
                    </w:rPr>
                  </w:pPr>
                  <w:r w:rsidRPr="00412687">
                    <w:rPr>
                      <w:spacing w:val="-2"/>
                    </w:rPr>
                    <w:t>Evaluation process</w:t>
                  </w:r>
                </w:p>
              </w:tc>
              <w:tc>
                <w:tcPr>
                  <w:tcW w:w="4004" w:type="dxa"/>
                </w:tcPr>
                <w:p w14:paraId="34F2B175" w14:textId="44EC5436" w:rsidR="005D63CC" w:rsidRPr="003F73A2" w:rsidRDefault="002C4F5A" w:rsidP="001C3B08">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spacing w:val="-2"/>
                    </w:rPr>
                    <w:t>2</w:t>
                  </w:r>
                  <w:r w:rsidR="00580FB7" w:rsidRPr="00580FB7">
                    <w:rPr>
                      <w:b/>
                      <w:spacing w:val="-2"/>
                      <w:vertAlign w:val="superscript"/>
                    </w:rPr>
                    <w:t>nd</w:t>
                  </w:r>
                  <w:r w:rsidR="00580FB7">
                    <w:rPr>
                      <w:b/>
                      <w:spacing w:val="-2"/>
                    </w:rPr>
                    <w:t xml:space="preserve"> May</w:t>
                  </w:r>
                  <w:r>
                    <w:rPr>
                      <w:b/>
                      <w:spacing w:val="-2"/>
                    </w:rPr>
                    <w:t xml:space="preserve"> </w:t>
                  </w:r>
                  <w:r w:rsidR="00A67D92" w:rsidRPr="003F73A2">
                    <w:rPr>
                      <w:b/>
                      <w:spacing w:val="-2"/>
                    </w:rPr>
                    <w:t xml:space="preserve">to </w:t>
                  </w:r>
                  <w:r w:rsidR="00580FB7">
                    <w:rPr>
                      <w:b/>
                      <w:spacing w:val="-2"/>
                    </w:rPr>
                    <w:t>5</w:t>
                  </w:r>
                  <w:r w:rsidR="00580FB7" w:rsidRPr="00580FB7">
                    <w:rPr>
                      <w:b/>
                      <w:spacing w:val="-2"/>
                      <w:vertAlign w:val="superscript"/>
                    </w:rPr>
                    <w:t>th</w:t>
                  </w:r>
                  <w:r w:rsidR="00580FB7">
                    <w:rPr>
                      <w:b/>
                      <w:spacing w:val="-2"/>
                    </w:rPr>
                    <w:t xml:space="preserve"> </w:t>
                  </w:r>
                  <w:r>
                    <w:rPr>
                      <w:b/>
                      <w:spacing w:val="-2"/>
                    </w:rPr>
                    <w:t>M</w:t>
                  </w:r>
                  <w:r w:rsidR="00A4063F" w:rsidRPr="003F73A2">
                    <w:rPr>
                      <w:b/>
                      <w:spacing w:val="-2"/>
                    </w:rPr>
                    <w:t>ay</w:t>
                  </w:r>
                  <w:r w:rsidR="00B52DC1" w:rsidRPr="003F73A2">
                    <w:rPr>
                      <w:b/>
                      <w:spacing w:val="-2"/>
                    </w:rPr>
                    <w:t xml:space="preserve"> 20</w:t>
                  </w:r>
                  <w:r w:rsidR="00A4063F" w:rsidRPr="003F73A2">
                    <w:rPr>
                      <w:b/>
                      <w:spacing w:val="-2"/>
                    </w:rPr>
                    <w:t>2</w:t>
                  </w:r>
                  <w:r>
                    <w:rPr>
                      <w:b/>
                      <w:spacing w:val="-2"/>
                    </w:rPr>
                    <w:t>3</w:t>
                  </w:r>
                </w:p>
              </w:tc>
            </w:tr>
            <w:tr w:rsidR="005D63CC" w:rsidRPr="004E1566" w14:paraId="7953E373" w14:textId="77777777" w:rsidTr="001C3B08">
              <w:tc>
                <w:tcPr>
                  <w:tcW w:w="4008" w:type="dxa"/>
                </w:tcPr>
                <w:p w14:paraId="45A497BF" w14:textId="77777777" w:rsidR="005D63CC" w:rsidRPr="00412687" w:rsidRDefault="005D63CC" w:rsidP="00C72161">
                  <w:pPr>
                    <w:pStyle w:val="ListParagraph"/>
                    <w:numPr>
                      <w:ilvl w:val="0"/>
                      <w:numId w:val="18"/>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spacing w:val="-2"/>
                    </w:rPr>
                  </w:pPr>
                  <w:r w:rsidRPr="00412687">
                    <w:rPr>
                      <w:spacing w:val="-2"/>
                    </w:rPr>
                    <w:t>Display and communication of best evaluated bidder notice</w:t>
                  </w:r>
                </w:p>
              </w:tc>
              <w:tc>
                <w:tcPr>
                  <w:tcW w:w="4004" w:type="dxa"/>
                </w:tcPr>
                <w:p w14:paraId="565E4397" w14:textId="186B03A0" w:rsidR="005D63CC" w:rsidRPr="003F73A2" w:rsidRDefault="00580FB7" w:rsidP="005A119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spacing w:val="-2"/>
                    </w:rPr>
                    <w:t>9</w:t>
                  </w:r>
                  <w:r w:rsidRPr="00580FB7">
                    <w:rPr>
                      <w:b/>
                      <w:spacing w:val="-2"/>
                      <w:vertAlign w:val="superscript"/>
                    </w:rPr>
                    <w:t>th</w:t>
                  </w:r>
                  <w:r>
                    <w:rPr>
                      <w:b/>
                      <w:spacing w:val="-2"/>
                    </w:rPr>
                    <w:t xml:space="preserve"> </w:t>
                  </w:r>
                  <w:r w:rsidR="002C4F5A">
                    <w:rPr>
                      <w:b/>
                      <w:spacing w:val="-2"/>
                    </w:rPr>
                    <w:t>May</w:t>
                  </w:r>
                  <w:r w:rsidR="00A310CB" w:rsidRPr="003F73A2">
                    <w:rPr>
                      <w:b/>
                      <w:spacing w:val="-2"/>
                    </w:rPr>
                    <w:t xml:space="preserve"> 20</w:t>
                  </w:r>
                  <w:r w:rsidR="00A4063F" w:rsidRPr="003F73A2">
                    <w:rPr>
                      <w:b/>
                      <w:spacing w:val="-2"/>
                    </w:rPr>
                    <w:t>2</w:t>
                  </w:r>
                  <w:r w:rsidR="002C4F5A">
                    <w:rPr>
                      <w:b/>
                      <w:spacing w:val="-2"/>
                    </w:rPr>
                    <w:t>3</w:t>
                  </w:r>
                </w:p>
              </w:tc>
            </w:tr>
            <w:tr w:rsidR="005D63CC" w:rsidRPr="004E1566" w14:paraId="6C028400" w14:textId="77777777" w:rsidTr="001C3B08">
              <w:tc>
                <w:tcPr>
                  <w:tcW w:w="4008" w:type="dxa"/>
                </w:tcPr>
                <w:p w14:paraId="2249ACB0" w14:textId="77777777" w:rsidR="005D63CC" w:rsidRPr="00412687" w:rsidRDefault="005D63CC" w:rsidP="00C72161">
                  <w:pPr>
                    <w:pStyle w:val="ListParagraph"/>
                    <w:numPr>
                      <w:ilvl w:val="0"/>
                      <w:numId w:val="18"/>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spacing w:val="-2"/>
                    </w:rPr>
                  </w:pPr>
                  <w:r>
                    <w:rPr>
                      <w:spacing w:val="-2"/>
                    </w:rPr>
                    <w:t xml:space="preserve">Contract </w:t>
                  </w:r>
                  <w:r w:rsidRPr="00412687">
                    <w:rPr>
                      <w:spacing w:val="-2"/>
                    </w:rPr>
                    <w:t>signature</w:t>
                  </w:r>
                </w:p>
              </w:tc>
              <w:tc>
                <w:tcPr>
                  <w:tcW w:w="4004" w:type="dxa"/>
                </w:tcPr>
                <w:p w14:paraId="7F72A3CA" w14:textId="2A13922F" w:rsidR="005D63CC" w:rsidRPr="007261CE" w:rsidRDefault="005C2601" w:rsidP="001C3B08">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spacing w:val="-2"/>
                    </w:rPr>
                    <w:t>30</w:t>
                  </w:r>
                  <w:r w:rsidRPr="005C2601">
                    <w:rPr>
                      <w:b/>
                      <w:spacing w:val="-2"/>
                      <w:vertAlign w:val="superscript"/>
                    </w:rPr>
                    <w:t>th</w:t>
                  </w:r>
                  <w:r>
                    <w:rPr>
                      <w:b/>
                      <w:spacing w:val="-2"/>
                    </w:rPr>
                    <w:t xml:space="preserve"> May</w:t>
                  </w:r>
                  <w:r w:rsidR="00B52DC1">
                    <w:rPr>
                      <w:b/>
                      <w:spacing w:val="-2"/>
                    </w:rPr>
                    <w:t xml:space="preserve"> 20</w:t>
                  </w:r>
                  <w:r w:rsidR="00A4063F">
                    <w:rPr>
                      <w:b/>
                      <w:spacing w:val="-2"/>
                    </w:rPr>
                    <w:t>2</w:t>
                  </w:r>
                  <w:r w:rsidR="002C4F5A">
                    <w:rPr>
                      <w:b/>
                      <w:spacing w:val="-2"/>
                    </w:rPr>
                    <w:t>3</w:t>
                  </w:r>
                </w:p>
              </w:tc>
            </w:tr>
          </w:tbl>
          <w:p w14:paraId="378EEB83" w14:textId="77777777" w:rsidR="005D63CC" w:rsidRPr="004E1566" w:rsidRDefault="005D63CC" w:rsidP="001C3B08">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rPr>
            </w:pPr>
          </w:p>
        </w:tc>
      </w:tr>
    </w:tbl>
    <w:p w14:paraId="3E439242" w14:textId="77777777" w:rsidR="005D63CC" w:rsidRDefault="005D63CC" w:rsidP="005D63CC"/>
    <w:p w14:paraId="414EB2FD" w14:textId="77777777" w:rsidR="005D63CC" w:rsidRDefault="005D63CC" w:rsidP="005D63CC">
      <w:pPr>
        <w:ind w:right="-185"/>
        <w:jc w:val="center"/>
      </w:pPr>
    </w:p>
    <w:p w14:paraId="31648B95" w14:textId="77777777" w:rsidR="005D63CC" w:rsidRDefault="005D63CC" w:rsidP="005D63CC">
      <w:pPr>
        <w:spacing w:before="120" w:after="60"/>
      </w:pPr>
      <w:r>
        <w:t xml:space="preserve">Signature: </w:t>
      </w:r>
    </w:p>
    <w:p w14:paraId="794B9B95" w14:textId="77777777" w:rsidR="005D63CC" w:rsidRDefault="005D63CC" w:rsidP="005D63CC">
      <w:pPr>
        <w:spacing w:before="120" w:after="60"/>
      </w:pPr>
      <w:r>
        <w:t xml:space="preserve">Position of Authorised Official: </w:t>
      </w:r>
      <w:r>
        <w:rPr>
          <w:b/>
        </w:rPr>
        <w:t>ACCOUNTING OFFICER</w:t>
      </w:r>
    </w:p>
    <w:p w14:paraId="649CACC5" w14:textId="77777777" w:rsidR="001803EE" w:rsidRPr="00BE0229" w:rsidRDefault="009F44E1" w:rsidP="001803EE">
      <w:pPr>
        <w:spacing w:before="120" w:after="60"/>
        <w:jc w:val="left"/>
        <w:rPr>
          <w:sz w:val="48"/>
          <w:szCs w:val="48"/>
        </w:rPr>
      </w:pPr>
      <w:r>
        <w:br w:type="page"/>
      </w:r>
    </w:p>
    <w:p w14:paraId="699CF554" w14:textId="77777777" w:rsidR="001F3CEA" w:rsidRPr="00BE0229" w:rsidRDefault="001F3CEA" w:rsidP="00AA1D35">
      <w:pPr>
        <w:spacing w:before="120" w:after="60"/>
        <w:jc w:val="left"/>
        <w:rPr>
          <w:sz w:val="48"/>
          <w:szCs w:val="48"/>
        </w:rPr>
        <w:sectPr w:rsidR="001F3CEA" w:rsidRPr="00BE0229" w:rsidSect="00E93ACE">
          <w:headerReference w:type="default" r:id="rId15"/>
          <w:pgSz w:w="11909" w:h="16834" w:code="9"/>
          <w:pgMar w:top="1418" w:right="1361" w:bottom="1418" w:left="1701" w:header="567" w:footer="567" w:gutter="0"/>
          <w:cols w:space="720"/>
        </w:sectPr>
      </w:pPr>
    </w:p>
    <w:p w14:paraId="457C89B5" w14:textId="77777777" w:rsidR="001F3CEA" w:rsidRPr="00BE0229" w:rsidRDefault="001F3CEA" w:rsidP="00314E82">
      <w:pPr>
        <w:ind w:right="46"/>
      </w:pPr>
    </w:p>
    <w:tbl>
      <w:tblPr>
        <w:tblW w:w="0" w:type="auto"/>
        <w:tblLayout w:type="fixed"/>
        <w:tblLook w:val="0000" w:firstRow="0" w:lastRow="0" w:firstColumn="0" w:lastColumn="0" w:noHBand="0" w:noVBand="0"/>
      </w:tblPr>
      <w:tblGrid>
        <w:gridCol w:w="9198"/>
      </w:tblGrid>
      <w:tr w:rsidR="0098568C" w:rsidRPr="00BE0229" w14:paraId="1D832ACA" w14:textId="77777777" w:rsidTr="00465306">
        <w:trPr>
          <w:trHeight w:val="567"/>
        </w:trPr>
        <w:tc>
          <w:tcPr>
            <w:tcW w:w="9198" w:type="dxa"/>
            <w:tcBorders>
              <w:top w:val="nil"/>
              <w:left w:val="nil"/>
              <w:bottom w:val="nil"/>
              <w:right w:val="nil"/>
            </w:tcBorders>
          </w:tcPr>
          <w:p w14:paraId="55BBB7B3" w14:textId="77777777" w:rsidR="0098568C" w:rsidRPr="002C1904" w:rsidRDefault="0098568C" w:rsidP="00465306">
            <w:pPr>
              <w:pStyle w:val="Subtitle"/>
              <w:rPr>
                <w:bCs/>
                <w:szCs w:val="44"/>
              </w:rPr>
            </w:pPr>
            <w:bookmarkStart w:id="6" w:name="_Toc438954442"/>
            <w:bookmarkEnd w:id="0"/>
            <w:bookmarkEnd w:id="1"/>
            <w:bookmarkEnd w:id="2"/>
            <w:bookmarkEnd w:id="3"/>
            <w:bookmarkEnd w:id="4"/>
            <w:bookmarkEnd w:id="5"/>
            <w:r w:rsidRPr="002C1904">
              <w:rPr>
                <w:bCs/>
                <w:szCs w:val="44"/>
              </w:rPr>
              <w:t>Section 1.  Instructions to Bidders</w:t>
            </w:r>
            <w:bookmarkEnd w:id="6"/>
          </w:p>
        </w:tc>
      </w:tr>
    </w:tbl>
    <w:p w14:paraId="4C0D5C47" w14:textId="77777777" w:rsidR="0098568C" w:rsidRPr="00BE0229" w:rsidRDefault="0098568C" w:rsidP="0098568C">
      <w:pPr>
        <w:pStyle w:val="Subtitle2"/>
        <w:rPr>
          <w:lang w:val="en-GB"/>
        </w:rPr>
      </w:pPr>
      <w:r w:rsidRPr="00BE0229">
        <w:rPr>
          <w:lang w:val="en-GB"/>
        </w:rPr>
        <w:t>Table of Clauses</w:t>
      </w:r>
    </w:p>
    <w:p w14:paraId="3799E1EA" w14:textId="351A649C" w:rsidR="00FA0021" w:rsidRPr="00C10EFA" w:rsidRDefault="00677277">
      <w:pPr>
        <w:pStyle w:val="TOC1"/>
        <w:rPr>
          <w:rFonts w:ascii="Calibri" w:hAnsi="Calibri" w:cs="Times New Roman"/>
          <w:b w:val="0"/>
          <w:bCs w:val="0"/>
          <w:noProof/>
          <w:sz w:val="22"/>
          <w:szCs w:val="22"/>
          <w:lang w:val="en-GB"/>
        </w:rPr>
      </w:pPr>
      <w:r w:rsidRPr="00BE0229">
        <w:fldChar w:fldCharType="begin"/>
      </w:r>
      <w:r w:rsidRPr="00BE0229">
        <w:fldChar w:fldCharType="end"/>
      </w:r>
      <w:r w:rsidRPr="00BE0229">
        <w:fldChar w:fldCharType="begin"/>
      </w:r>
      <w:r w:rsidR="0098568C" w:rsidRPr="00BE0229">
        <w:instrText xml:space="preserve"> TOC \h \z \t "StyleHeader,1,Sect1ParaHead,2" </w:instrText>
      </w:r>
      <w:r w:rsidRPr="00BE0229">
        <w:fldChar w:fldCharType="separate"/>
      </w:r>
      <w:hyperlink w:anchor="_Toc340047512" w:history="1">
        <w:r w:rsidR="00FA0021" w:rsidRPr="00F176C5">
          <w:rPr>
            <w:rStyle w:val="Hyperlink"/>
            <w:noProof/>
          </w:rPr>
          <w:t>A.</w:t>
        </w:r>
        <w:r w:rsidR="00FA0021" w:rsidRPr="00C10EFA">
          <w:rPr>
            <w:rFonts w:ascii="Calibri" w:hAnsi="Calibri" w:cs="Times New Roman"/>
            <w:b w:val="0"/>
            <w:bCs w:val="0"/>
            <w:noProof/>
            <w:sz w:val="22"/>
            <w:szCs w:val="22"/>
            <w:lang w:val="en-GB"/>
          </w:rPr>
          <w:tab/>
        </w:r>
        <w:r w:rsidR="00FA0021" w:rsidRPr="00F176C5">
          <w:rPr>
            <w:rStyle w:val="Hyperlink"/>
            <w:noProof/>
          </w:rPr>
          <w:t>General</w:t>
        </w:r>
        <w:r w:rsidR="00FA0021">
          <w:rPr>
            <w:noProof/>
            <w:webHidden/>
          </w:rPr>
          <w:tab/>
        </w:r>
        <w:r>
          <w:rPr>
            <w:noProof/>
            <w:webHidden/>
          </w:rPr>
          <w:fldChar w:fldCharType="begin"/>
        </w:r>
        <w:r w:rsidR="00FA0021">
          <w:rPr>
            <w:noProof/>
            <w:webHidden/>
          </w:rPr>
          <w:instrText xml:space="preserve"> PAGEREF _Toc340047512 \h </w:instrText>
        </w:r>
        <w:r>
          <w:rPr>
            <w:noProof/>
            <w:webHidden/>
          </w:rPr>
        </w:r>
        <w:r>
          <w:rPr>
            <w:noProof/>
            <w:webHidden/>
          </w:rPr>
          <w:fldChar w:fldCharType="separate"/>
        </w:r>
        <w:r w:rsidR="0067059D">
          <w:rPr>
            <w:noProof/>
            <w:webHidden/>
          </w:rPr>
          <w:t>6</w:t>
        </w:r>
        <w:r>
          <w:rPr>
            <w:noProof/>
            <w:webHidden/>
          </w:rPr>
          <w:fldChar w:fldCharType="end"/>
        </w:r>
      </w:hyperlink>
    </w:p>
    <w:p w14:paraId="257CAAD9" w14:textId="1F6400EE" w:rsidR="00FA0021" w:rsidRPr="00C10EFA" w:rsidRDefault="00000000">
      <w:pPr>
        <w:pStyle w:val="TOC2"/>
        <w:rPr>
          <w:rFonts w:ascii="Calibri" w:hAnsi="Calibri"/>
          <w:sz w:val="22"/>
          <w:szCs w:val="22"/>
        </w:rPr>
      </w:pPr>
      <w:hyperlink w:anchor="_Toc340047513" w:history="1">
        <w:r w:rsidR="00FA0021" w:rsidRPr="00F176C5">
          <w:rPr>
            <w:rStyle w:val="Hyperlink"/>
            <w:rFonts w:ascii="Times New Roman Bold" w:hAnsi="Times New Roman Bold" w:cs="Times New Roman Bold"/>
          </w:rPr>
          <w:t>1.</w:t>
        </w:r>
        <w:r w:rsidR="00FA0021" w:rsidRPr="00C10EFA">
          <w:rPr>
            <w:rFonts w:ascii="Calibri" w:hAnsi="Calibri"/>
            <w:sz w:val="22"/>
            <w:szCs w:val="22"/>
          </w:rPr>
          <w:tab/>
        </w:r>
        <w:r w:rsidR="00FA0021" w:rsidRPr="00F176C5">
          <w:rPr>
            <w:rStyle w:val="Hyperlink"/>
          </w:rPr>
          <w:t>Scope of Bid</w:t>
        </w:r>
        <w:r w:rsidR="00FA0021">
          <w:rPr>
            <w:webHidden/>
          </w:rPr>
          <w:tab/>
        </w:r>
        <w:r w:rsidR="00677277">
          <w:rPr>
            <w:webHidden/>
          </w:rPr>
          <w:fldChar w:fldCharType="begin"/>
        </w:r>
        <w:r w:rsidR="00FA0021">
          <w:rPr>
            <w:webHidden/>
          </w:rPr>
          <w:instrText xml:space="preserve"> PAGEREF _Toc340047513 \h </w:instrText>
        </w:r>
        <w:r w:rsidR="00677277">
          <w:rPr>
            <w:webHidden/>
          </w:rPr>
        </w:r>
        <w:r w:rsidR="00677277">
          <w:rPr>
            <w:webHidden/>
          </w:rPr>
          <w:fldChar w:fldCharType="separate"/>
        </w:r>
        <w:r w:rsidR="0067059D">
          <w:rPr>
            <w:webHidden/>
          </w:rPr>
          <w:t>6</w:t>
        </w:r>
        <w:r w:rsidR="00677277">
          <w:rPr>
            <w:webHidden/>
          </w:rPr>
          <w:fldChar w:fldCharType="end"/>
        </w:r>
      </w:hyperlink>
    </w:p>
    <w:p w14:paraId="3AB2FC55" w14:textId="26CC070E" w:rsidR="00FA0021" w:rsidRPr="00C10EFA" w:rsidRDefault="00000000">
      <w:pPr>
        <w:pStyle w:val="TOC2"/>
        <w:rPr>
          <w:rFonts w:ascii="Calibri" w:hAnsi="Calibri"/>
          <w:sz w:val="22"/>
          <w:szCs w:val="22"/>
        </w:rPr>
      </w:pPr>
      <w:hyperlink w:anchor="_Toc340047514" w:history="1">
        <w:r w:rsidR="00FA0021" w:rsidRPr="00F176C5">
          <w:rPr>
            <w:rStyle w:val="Hyperlink"/>
            <w:rFonts w:ascii="Times New Roman Bold" w:hAnsi="Times New Roman Bold" w:cs="Times New Roman Bold"/>
          </w:rPr>
          <w:t>2.</w:t>
        </w:r>
        <w:r w:rsidR="00FA0021" w:rsidRPr="00C10EFA">
          <w:rPr>
            <w:rFonts w:ascii="Calibri" w:hAnsi="Calibri"/>
            <w:sz w:val="22"/>
            <w:szCs w:val="22"/>
          </w:rPr>
          <w:tab/>
        </w:r>
        <w:r w:rsidR="00FA0021" w:rsidRPr="00F176C5">
          <w:rPr>
            <w:rStyle w:val="Hyperlink"/>
          </w:rPr>
          <w:t>Source of Funds</w:t>
        </w:r>
        <w:r w:rsidR="00FA0021">
          <w:rPr>
            <w:webHidden/>
          </w:rPr>
          <w:tab/>
        </w:r>
        <w:r w:rsidR="00677277">
          <w:rPr>
            <w:webHidden/>
          </w:rPr>
          <w:fldChar w:fldCharType="begin"/>
        </w:r>
        <w:r w:rsidR="00FA0021">
          <w:rPr>
            <w:webHidden/>
          </w:rPr>
          <w:instrText xml:space="preserve"> PAGEREF _Toc340047514 \h </w:instrText>
        </w:r>
        <w:r w:rsidR="00677277">
          <w:rPr>
            <w:webHidden/>
          </w:rPr>
        </w:r>
        <w:r w:rsidR="00677277">
          <w:rPr>
            <w:webHidden/>
          </w:rPr>
          <w:fldChar w:fldCharType="separate"/>
        </w:r>
        <w:r w:rsidR="0067059D">
          <w:rPr>
            <w:webHidden/>
          </w:rPr>
          <w:t>6</w:t>
        </w:r>
        <w:r w:rsidR="00677277">
          <w:rPr>
            <w:webHidden/>
          </w:rPr>
          <w:fldChar w:fldCharType="end"/>
        </w:r>
      </w:hyperlink>
    </w:p>
    <w:p w14:paraId="7F8716E0" w14:textId="74A24467" w:rsidR="00FA0021" w:rsidRPr="00C10EFA" w:rsidRDefault="00000000">
      <w:pPr>
        <w:pStyle w:val="TOC2"/>
        <w:rPr>
          <w:rFonts w:ascii="Calibri" w:hAnsi="Calibri"/>
          <w:sz w:val="22"/>
          <w:szCs w:val="22"/>
        </w:rPr>
      </w:pPr>
      <w:hyperlink w:anchor="_Toc340047515" w:history="1">
        <w:r w:rsidR="00FA0021" w:rsidRPr="00F176C5">
          <w:rPr>
            <w:rStyle w:val="Hyperlink"/>
            <w:rFonts w:ascii="Times New Roman Bold" w:hAnsi="Times New Roman Bold" w:cs="Times New Roman Bold"/>
          </w:rPr>
          <w:t>3.</w:t>
        </w:r>
        <w:r w:rsidR="00FA0021" w:rsidRPr="00C10EFA">
          <w:rPr>
            <w:rFonts w:ascii="Calibri" w:hAnsi="Calibri"/>
            <w:sz w:val="22"/>
            <w:szCs w:val="22"/>
          </w:rPr>
          <w:tab/>
        </w:r>
        <w:r w:rsidR="00FA0021" w:rsidRPr="00F176C5">
          <w:rPr>
            <w:rStyle w:val="Hyperlink"/>
          </w:rPr>
          <w:t>Corrupt Practices</w:t>
        </w:r>
        <w:r w:rsidR="00FA0021">
          <w:rPr>
            <w:webHidden/>
          </w:rPr>
          <w:tab/>
        </w:r>
        <w:r w:rsidR="00677277">
          <w:rPr>
            <w:webHidden/>
          </w:rPr>
          <w:fldChar w:fldCharType="begin"/>
        </w:r>
        <w:r w:rsidR="00FA0021">
          <w:rPr>
            <w:webHidden/>
          </w:rPr>
          <w:instrText xml:space="preserve"> PAGEREF _Toc340047515 \h </w:instrText>
        </w:r>
        <w:r w:rsidR="00677277">
          <w:rPr>
            <w:webHidden/>
          </w:rPr>
        </w:r>
        <w:r w:rsidR="00677277">
          <w:rPr>
            <w:webHidden/>
          </w:rPr>
          <w:fldChar w:fldCharType="separate"/>
        </w:r>
        <w:r w:rsidR="0067059D">
          <w:rPr>
            <w:webHidden/>
          </w:rPr>
          <w:t>6</w:t>
        </w:r>
        <w:r w:rsidR="00677277">
          <w:rPr>
            <w:webHidden/>
          </w:rPr>
          <w:fldChar w:fldCharType="end"/>
        </w:r>
      </w:hyperlink>
    </w:p>
    <w:p w14:paraId="7C8592F2" w14:textId="443E8E2B" w:rsidR="00FA0021" w:rsidRPr="00C10EFA" w:rsidRDefault="00000000">
      <w:pPr>
        <w:pStyle w:val="TOC2"/>
        <w:rPr>
          <w:rFonts w:ascii="Calibri" w:hAnsi="Calibri"/>
          <w:sz w:val="22"/>
          <w:szCs w:val="22"/>
        </w:rPr>
      </w:pPr>
      <w:hyperlink w:anchor="_Toc340047516" w:history="1">
        <w:r w:rsidR="00FA0021" w:rsidRPr="00F176C5">
          <w:rPr>
            <w:rStyle w:val="Hyperlink"/>
            <w:rFonts w:ascii="Times New Roman Bold" w:hAnsi="Times New Roman Bold" w:cs="Times New Roman Bold"/>
          </w:rPr>
          <w:t>4.</w:t>
        </w:r>
        <w:r w:rsidR="00FA0021" w:rsidRPr="00C10EFA">
          <w:rPr>
            <w:rFonts w:ascii="Calibri" w:hAnsi="Calibri"/>
            <w:sz w:val="22"/>
            <w:szCs w:val="22"/>
          </w:rPr>
          <w:tab/>
        </w:r>
        <w:r w:rsidR="00FA0021" w:rsidRPr="00F176C5">
          <w:rPr>
            <w:rStyle w:val="Hyperlink"/>
          </w:rPr>
          <w:t>Eligible Bidders</w:t>
        </w:r>
        <w:r w:rsidR="00FA0021">
          <w:rPr>
            <w:webHidden/>
          </w:rPr>
          <w:tab/>
        </w:r>
        <w:r w:rsidR="00677277">
          <w:rPr>
            <w:webHidden/>
          </w:rPr>
          <w:fldChar w:fldCharType="begin"/>
        </w:r>
        <w:r w:rsidR="00FA0021">
          <w:rPr>
            <w:webHidden/>
          </w:rPr>
          <w:instrText xml:space="preserve"> PAGEREF _Toc340047516 \h </w:instrText>
        </w:r>
        <w:r w:rsidR="00677277">
          <w:rPr>
            <w:webHidden/>
          </w:rPr>
        </w:r>
        <w:r w:rsidR="00677277">
          <w:rPr>
            <w:webHidden/>
          </w:rPr>
          <w:fldChar w:fldCharType="separate"/>
        </w:r>
        <w:r w:rsidR="0067059D">
          <w:rPr>
            <w:webHidden/>
          </w:rPr>
          <w:t>7</w:t>
        </w:r>
        <w:r w:rsidR="00677277">
          <w:rPr>
            <w:webHidden/>
          </w:rPr>
          <w:fldChar w:fldCharType="end"/>
        </w:r>
      </w:hyperlink>
    </w:p>
    <w:p w14:paraId="2B634C9F" w14:textId="06A041BD" w:rsidR="00FA0021" w:rsidRPr="00C10EFA" w:rsidRDefault="00000000">
      <w:pPr>
        <w:pStyle w:val="TOC2"/>
        <w:rPr>
          <w:rFonts w:ascii="Calibri" w:hAnsi="Calibri"/>
          <w:sz w:val="22"/>
          <w:szCs w:val="22"/>
        </w:rPr>
      </w:pPr>
      <w:hyperlink w:anchor="_Toc340047517" w:history="1">
        <w:r w:rsidR="00FA0021" w:rsidRPr="00F176C5">
          <w:rPr>
            <w:rStyle w:val="Hyperlink"/>
            <w:rFonts w:ascii="Times New Roman Bold" w:hAnsi="Times New Roman Bold" w:cs="Times New Roman Bold"/>
          </w:rPr>
          <w:t>5.</w:t>
        </w:r>
        <w:r w:rsidR="00FA0021" w:rsidRPr="00C10EFA">
          <w:rPr>
            <w:rFonts w:ascii="Calibri" w:hAnsi="Calibri"/>
            <w:sz w:val="22"/>
            <w:szCs w:val="22"/>
          </w:rPr>
          <w:tab/>
        </w:r>
        <w:r w:rsidR="00FA0021" w:rsidRPr="00F176C5">
          <w:rPr>
            <w:rStyle w:val="Hyperlink"/>
          </w:rPr>
          <w:t>Qualification of the Bidder</w:t>
        </w:r>
        <w:r w:rsidR="00FA0021">
          <w:rPr>
            <w:webHidden/>
          </w:rPr>
          <w:tab/>
        </w:r>
        <w:r w:rsidR="00677277">
          <w:rPr>
            <w:webHidden/>
          </w:rPr>
          <w:fldChar w:fldCharType="begin"/>
        </w:r>
        <w:r w:rsidR="00FA0021">
          <w:rPr>
            <w:webHidden/>
          </w:rPr>
          <w:instrText xml:space="preserve"> PAGEREF _Toc340047517 \h </w:instrText>
        </w:r>
        <w:r w:rsidR="00677277">
          <w:rPr>
            <w:webHidden/>
          </w:rPr>
        </w:r>
        <w:r w:rsidR="00677277">
          <w:rPr>
            <w:webHidden/>
          </w:rPr>
          <w:fldChar w:fldCharType="separate"/>
        </w:r>
        <w:r w:rsidR="0067059D">
          <w:rPr>
            <w:webHidden/>
          </w:rPr>
          <w:t>8</w:t>
        </w:r>
        <w:r w:rsidR="00677277">
          <w:rPr>
            <w:webHidden/>
          </w:rPr>
          <w:fldChar w:fldCharType="end"/>
        </w:r>
      </w:hyperlink>
    </w:p>
    <w:p w14:paraId="1B7F293C" w14:textId="120F2E81" w:rsidR="00FA0021" w:rsidRPr="00C10EFA" w:rsidRDefault="00000000">
      <w:pPr>
        <w:pStyle w:val="TOC1"/>
        <w:rPr>
          <w:rFonts w:ascii="Calibri" w:hAnsi="Calibri" w:cs="Times New Roman"/>
          <w:b w:val="0"/>
          <w:bCs w:val="0"/>
          <w:noProof/>
          <w:sz w:val="22"/>
          <w:szCs w:val="22"/>
          <w:lang w:val="en-GB"/>
        </w:rPr>
      </w:pPr>
      <w:hyperlink w:anchor="_Toc340047518" w:history="1">
        <w:r w:rsidR="00FA0021" w:rsidRPr="00F176C5">
          <w:rPr>
            <w:rStyle w:val="Hyperlink"/>
            <w:noProof/>
          </w:rPr>
          <w:t>B.</w:t>
        </w:r>
        <w:r w:rsidR="00FA0021" w:rsidRPr="00C10EFA">
          <w:rPr>
            <w:rFonts w:ascii="Calibri" w:hAnsi="Calibri" w:cs="Times New Roman"/>
            <w:b w:val="0"/>
            <w:bCs w:val="0"/>
            <w:noProof/>
            <w:sz w:val="22"/>
            <w:szCs w:val="22"/>
            <w:lang w:val="en-GB"/>
          </w:rPr>
          <w:tab/>
        </w:r>
        <w:r w:rsidR="00FA0021" w:rsidRPr="00F176C5">
          <w:rPr>
            <w:rStyle w:val="Hyperlink"/>
            <w:noProof/>
          </w:rPr>
          <w:t>Bidding Document</w:t>
        </w:r>
        <w:r w:rsidR="00FA0021">
          <w:rPr>
            <w:noProof/>
            <w:webHidden/>
          </w:rPr>
          <w:tab/>
        </w:r>
        <w:r w:rsidR="00677277">
          <w:rPr>
            <w:noProof/>
            <w:webHidden/>
          </w:rPr>
          <w:fldChar w:fldCharType="begin"/>
        </w:r>
        <w:r w:rsidR="00FA0021">
          <w:rPr>
            <w:noProof/>
            <w:webHidden/>
          </w:rPr>
          <w:instrText xml:space="preserve"> PAGEREF _Toc340047518 \h </w:instrText>
        </w:r>
        <w:r w:rsidR="00677277">
          <w:rPr>
            <w:noProof/>
            <w:webHidden/>
          </w:rPr>
        </w:r>
        <w:r w:rsidR="00677277">
          <w:rPr>
            <w:noProof/>
            <w:webHidden/>
          </w:rPr>
          <w:fldChar w:fldCharType="separate"/>
        </w:r>
        <w:r w:rsidR="0067059D">
          <w:rPr>
            <w:noProof/>
            <w:webHidden/>
          </w:rPr>
          <w:t>9</w:t>
        </w:r>
        <w:r w:rsidR="00677277">
          <w:rPr>
            <w:noProof/>
            <w:webHidden/>
          </w:rPr>
          <w:fldChar w:fldCharType="end"/>
        </w:r>
      </w:hyperlink>
    </w:p>
    <w:p w14:paraId="785DA27C" w14:textId="6B358821" w:rsidR="00FA0021" w:rsidRPr="00C10EFA" w:rsidRDefault="00000000">
      <w:pPr>
        <w:pStyle w:val="TOC2"/>
        <w:rPr>
          <w:rFonts w:ascii="Calibri" w:hAnsi="Calibri"/>
          <w:sz w:val="22"/>
          <w:szCs w:val="22"/>
        </w:rPr>
      </w:pPr>
      <w:hyperlink w:anchor="_Toc340047519" w:history="1">
        <w:r w:rsidR="00FA0021" w:rsidRPr="00F176C5">
          <w:rPr>
            <w:rStyle w:val="Hyperlink"/>
            <w:rFonts w:ascii="Times New Roman Bold" w:hAnsi="Times New Roman Bold" w:cs="Times New Roman Bold"/>
          </w:rPr>
          <w:t>6.</w:t>
        </w:r>
        <w:r w:rsidR="00FA0021" w:rsidRPr="00C10EFA">
          <w:rPr>
            <w:rFonts w:ascii="Calibri" w:hAnsi="Calibri"/>
            <w:sz w:val="22"/>
            <w:szCs w:val="22"/>
          </w:rPr>
          <w:tab/>
        </w:r>
        <w:r w:rsidR="00FA0021" w:rsidRPr="00F176C5">
          <w:rPr>
            <w:rStyle w:val="Hyperlink"/>
          </w:rPr>
          <w:t>Contents of Bidding Document</w:t>
        </w:r>
        <w:r w:rsidR="00FA0021">
          <w:rPr>
            <w:webHidden/>
          </w:rPr>
          <w:tab/>
        </w:r>
        <w:r w:rsidR="00677277">
          <w:rPr>
            <w:webHidden/>
          </w:rPr>
          <w:fldChar w:fldCharType="begin"/>
        </w:r>
        <w:r w:rsidR="00FA0021">
          <w:rPr>
            <w:webHidden/>
          </w:rPr>
          <w:instrText xml:space="preserve"> PAGEREF _Toc340047519 \h </w:instrText>
        </w:r>
        <w:r w:rsidR="00677277">
          <w:rPr>
            <w:webHidden/>
          </w:rPr>
        </w:r>
        <w:r w:rsidR="00677277">
          <w:rPr>
            <w:webHidden/>
          </w:rPr>
          <w:fldChar w:fldCharType="separate"/>
        </w:r>
        <w:r w:rsidR="0067059D">
          <w:rPr>
            <w:webHidden/>
          </w:rPr>
          <w:t>9</w:t>
        </w:r>
        <w:r w:rsidR="00677277">
          <w:rPr>
            <w:webHidden/>
          </w:rPr>
          <w:fldChar w:fldCharType="end"/>
        </w:r>
      </w:hyperlink>
    </w:p>
    <w:p w14:paraId="3B2F5806" w14:textId="43233080" w:rsidR="00FA0021" w:rsidRPr="00C10EFA" w:rsidRDefault="00000000">
      <w:pPr>
        <w:pStyle w:val="TOC2"/>
        <w:rPr>
          <w:rFonts w:ascii="Calibri" w:hAnsi="Calibri"/>
          <w:sz w:val="22"/>
          <w:szCs w:val="22"/>
        </w:rPr>
      </w:pPr>
      <w:hyperlink w:anchor="_Toc340047520" w:history="1">
        <w:r w:rsidR="00FA0021" w:rsidRPr="00F176C5">
          <w:rPr>
            <w:rStyle w:val="Hyperlink"/>
            <w:rFonts w:ascii="Times New Roman Bold" w:hAnsi="Times New Roman Bold" w:cs="Times New Roman Bold"/>
          </w:rPr>
          <w:t>7.</w:t>
        </w:r>
        <w:r w:rsidR="00FA0021" w:rsidRPr="00C10EFA">
          <w:rPr>
            <w:rFonts w:ascii="Calibri" w:hAnsi="Calibri"/>
            <w:sz w:val="22"/>
            <w:szCs w:val="22"/>
          </w:rPr>
          <w:tab/>
        </w:r>
        <w:r w:rsidR="00FA0021" w:rsidRPr="00F176C5">
          <w:rPr>
            <w:rStyle w:val="Hyperlink"/>
          </w:rPr>
          <w:t>Clarification of Bidding Document</w:t>
        </w:r>
        <w:r w:rsidR="00FA0021">
          <w:rPr>
            <w:webHidden/>
          </w:rPr>
          <w:tab/>
        </w:r>
        <w:r w:rsidR="00677277">
          <w:rPr>
            <w:webHidden/>
          </w:rPr>
          <w:fldChar w:fldCharType="begin"/>
        </w:r>
        <w:r w:rsidR="00FA0021">
          <w:rPr>
            <w:webHidden/>
          </w:rPr>
          <w:instrText xml:space="preserve"> PAGEREF _Toc340047520 \h </w:instrText>
        </w:r>
        <w:r w:rsidR="00677277">
          <w:rPr>
            <w:webHidden/>
          </w:rPr>
        </w:r>
        <w:r w:rsidR="00677277">
          <w:rPr>
            <w:webHidden/>
          </w:rPr>
          <w:fldChar w:fldCharType="separate"/>
        </w:r>
        <w:r w:rsidR="0067059D">
          <w:rPr>
            <w:webHidden/>
          </w:rPr>
          <w:t>9</w:t>
        </w:r>
        <w:r w:rsidR="00677277">
          <w:rPr>
            <w:webHidden/>
          </w:rPr>
          <w:fldChar w:fldCharType="end"/>
        </w:r>
      </w:hyperlink>
    </w:p>
    <w:p w14:paraId="2250A417" w14:textId="358ACF79" w:rsidR="00FA0021" w:rsidRPr="00C10EFA" w:rsidRDefault="00000000">
      <w:pPr>
        <w:pStyle w:val="TOC2"/>
        <w:rPr>
          <w:rFonts w:ascii="Calibri" w:hAnsi="Calibri"/>
          <w:sz w:val="22"/>
          <w:szCs w:val="22"/>
        </w:rPr>
      </w:pPr>
      <w:hyperlink w:anchor="_Toc340047521" w:history="1">
        <w:r w:rsidR="00FA0021" w:rsidRPr="00F176C5">
          <w:rPr>
            <w:rStyle w:val="Hyperlink"/>
            <w:rFonts w:ascii="Times New Roman Bold" w:hAnsi="Times New Roman Bold" w:cs="Times New Roman Bold"/>
          </w:rPr>
          <w:t>8.</w:t>
        </w:r>
        <w:r w:rsidR="00FA0021" w:rsidRPr="00C10EFA">
          <w:rPr>
            <w:rFonts w:ascii="Calibri" w:hAnsi="Calibri"/>
            <w:sz w:val="22"/>
            <w:szCs w:val="22"/>
          </w:rPr>
          <w:tab/>
        </w:r>
        <w:r w:rsidR="00FA0021" w:rsidRPr="00F176C5">
          <w:rPr>
            <w:rStyle w:val="Hyperlink"/>
          </w:rPr>
          <w:t>Amendment of Bidding Document</w:t>
        </w:r>
        <w:r w:rsidR="00FA0021">
          <w:rPr>
            <w:webHidden/>
          </w:rPr>
          <w:tab/>
        </w:r>
        <w:r w:rsidR="00677277">
          <w:rPr>
            <w:webHidden/>
          </w:rPr>
          <w:fldChar w:fldCharType="begin"/>
        </w:r>
        <w:r w:rsidR="00FA0021">
          <w:rPr>
            <w:webHidden/>
          </w:rPr>
          <w:instrText xml:space="preserve"> PAGEREF _Toc340047521 \h </w:instrText>
        </w:r>
        <w:r w:rsidR="00677277">
          <w:rPr>
            <w:webHidden/>
          </w:rPr>
        </w:r>
        <w:r w:rsidR="00677277">
          <w:rPr>
            <w:webHidden/>
          </w:rPr>
          <w:fldChar w:fldCharType="separate"/>
        </w:r>
        <w:r w:rsidR="0067059D">
          <w:rPr>
            <w:webHidden/>
          </w:rPr>
          <w:t>10</w:t>
        </w:r>
        <w:r w:rsidR="00677277">
          <w:rPr>
            <w:webHidden/>
          </w:rPr>
          <w:fldChar w:fldCharType="end"/>
        </w:r>
      </w:hyperlink>
    </w:p>
    <w:p w14:paraId="0AB3CBE4" w14:textId="0114411A" w:rsidR="00FA0021" w:rsidRPr="00C10EFA" w:rsidRDefault="00000000">
      <w:pPr>
        <w:pStyle w:val="TOC1"/>
        <w:rPr>
          <w:rFonts w:ascii="Calibri" w:hAnsi="Calibri" w:cs="Times New Roman"/>
          <w:b w:val="0"/>
          <w:bCs w:val="0"/>
          <w:noProof/>
          <w:sz w:val="22"/>
          <w:szCs w:val="22"/>
          <w:lang w:val="en-GB"/>
        </w:rPr>
      </w:pPr>
      <w:hyperlink w:anchor="_Toc340047522" w:history="1">
        <w:r w:rsidR="00FA0021" w:rsidRPr="00F176C5">
          <w:rPr>
            <w:rStyle w:val="Hyperlink"/>
            <w:noProof/>
          </w:rPr>
          <w:t>C.</w:t>
        </w:r>
        <w:r w:rsidR="00FA0021" w:rsidRPr="00C10EFA">
          <w:rPr>
            <w:rFonts w:ascii="Calibri" w:hAnsi="Calibri" w:cs="Times New Roman"/>
            <w:b w:val="0"/>
            <w:bCs w:val="0"/>
            <w:noProof/>
            <w:sz w:val="22"/>
            <w:szCs w:val="22"/>
            <w:lang w:val="en-GB"/>
          </w:rPr>
          <w:tab/>
        </w:r>
        <w:r w:rsidR="00FA0021" w:rsidRPr="00F176C5">
          <w:rPr>
            <w:rStyle w:val="Hyperlink"/>
            <w:noProof/>
          </w:rPr>
          <w:t>Preparation of Bids</w:t>
        </w:r>
        <w:r w:rsidR="00FA0021">
          <w:rPr>
            <w:noProof/>
            <w:webHidden/>
          </w:rPr>
          <w:tab/>
        </w:r>
        <w:r w:rsidR="00677277">
          <w:rPr>
            <w:noProof/>
            <w:webHidden/>
          </w:rPr>
          <w:fldChar w:fldCharType="begin"/>
        </w:r>
        <w:r w:rsidR="00FA0021">
          <w:rPr>
            <w:noProof/>
            <w:webHidden/>
          </w:rPr>
          <w:instrText xml:space="preserve"> PAGEREF _Toc340047522 \h </w:instrText>
        </w:r>
        <w:r w:rsidR="00677277">
          <w:rPr>
            <w:noProof/>
            <w:webHidden/>
          </w:rPr>
        </w:r>
        <w:r w:rsidR="00677277">
          <w:rPr>
            <w:noProof/>
            <w:webHidden/>
          </w:rPr>
          <w:fldChar w:fldCharType="separate"/>
        </w:r>
        <w:r w:rsidR="0067059D">
          <w:rPr>
            <w:noProof/>
            <w:webHidden/>
          </w:rPr>
          <w:t>10</w:t>
        </w:r>
        <w:r w:rsidR="00677277">
          <w:rPr>
            <w:noProof/>
            <w:webHidden/>
          </w:rPr>
          <w:fldChar w:fldCharType="end"/>
        </w:r>
      </w:hyperlink>
    </w:p>
    <w:p w14:paraId="2EA1B2E2" w14:textId="30A047F2" w:rsidR="00FA0021" w:rsidRPr="00C10EFA" w:rsidRDefault="00000000">
      <w:pPr>
        <w:pStyle w:val="TOC2"/>
        <w:rPr>
          <w:rFonts w:ascii="Calibri" w:hAnsi="Calibri"/>
          <w:sz w:val="22"/>
          <w:szCs w:val="22"/>
        </w:rPr>
      </w:pPr>
      <w:hyperlink w:anchor="_Toc340047523" w:history="1">
        <w:r w:rsidR="00FA0021" w:rsidRPr="00F176C5">
          <w:rPr>
            <w:rStyle w:val="Hyperlink"/>
            <w:rFonts w:ascii="Times New Roman Bold" w:hAnsi="Times New Roman Bold" w:cs="Times New Roman Bold"/>
          </w:rPr>
          <w:t>9.</w:t>
        </w:r>
        <w:r w:rsidR="00FA0021" w:rsidRPr="00C10EFA">
          <w:rPr>
            <w:rFonts w:ascii="Calibri" w:hAnsi="Calibri"/>
            <w:sz w:val="22"/>
            <w:szCs w:val="22"/>
          </w:rPr>
          <w:tab/>
        </w:r>
        <w:r w:rsidR="00FA0021" w:rsidRPr="00F176C5">
          <w:rPr>
            <w:rStyle w:val="Hyperlink"/>
          </w:rPr>
          <w:t>Cost of Bidding</w:t>
        </w:r>
        <w:r w:rsidR="00FA0021">
          <w:rPr>
            <w:webHidden/>
          </w:rPr>
          <w:tab/>
        </w:r>
        <w:r w:rsidR="00677277">
          <w:rPr>
            <w:webHidden/>
          </w:rPr>
          <w:fldChar w:fldCharType="begin"/>
        </w:r>
        <w:r w:rsidR="00FA0021">
          <w:rPr>
            <w:webHidden/>
          </w:rPr>
          <w:instrText xml:space="preserve"> PAGEREF _Toc340047523 \h </w:instrText>
        </w:r>
        <w:r w:rsidR="00677277">
          <w:rPr>
            <w:webHidden/>
          </w:rPr>
        </w:r>
        <w:r w:rsidR="00677277">
          <w:rPr>
            <w:webHidden/>
          </w:rPr>
          <w:fldChar w:fldCharType="separate"/>
        </w:r>
        <w:r w:rsidR="0067059D">
          <w:rPr>
            <w:webHidden/>
          </w:rPr>
          <w:t>10</w:t>
        </w:r>
        <w:r w:rsidR="00677277">
          <w:rPr>
            <w:webHidden/>
          </w:rPr>
          <w:fldChar w:fldCharType="end"/>
        </w:r>
      </w:hyperlink>
    </w:p>
    <w:p w14:paraId="0C5865C4" w14:textId="40A4C974" w:rsidR="00FA0021" w:rsidRPr="00C10EFA" w:rsidRDefault="00000000">
      <w:pPr>
        <w:pStyle w:val="TOC2"/>
        <w:rPr>
          <w:rFonts w:ascii="Calibri" w:hAnsi="Calibri"/>
          <w:sz w:val="22"/>
          <w:szCs w:val="22"/>
        </w:rPr>
      </w:pPr>
      <w:hyperlink w:anchor="_Toc340047524" w:history="1">
        <w:r w:rsidR="00FA0021" w:rsidRPr="00F176C5">
          <w:rPr>
            <w:rStyle w:val="Hyperlink"/>
            <w:rFonts w:ascii="Times New Roman Bold" w:hAnsi="Times New Roman Bold" w:cs="Times New Roman Bold"/>
          </w:rPr>
          <w:t>10.</w:t>
        </w:r>
        <w:r w:rsidR="00FA0021" w:rsidRPr="00C10EFA">
          <w:rPr>
            <w:rFonts w:ascii="Calibri" w:hAnsi="Calibri"/>
            <w:sz w:val="22"/>
            <w:szCs w:val="22"/>
          </w:rPr>
          <w:tab/>
        </w:r>
        <w:r w:rsidR="00FA0021" w:rsidRPr="00F176C5">
          <w:rPr>
            <w:rStyle w:val="Hyperlink"/>
          </w:rPr>
          <w:t>Language of Bid</w:t>
        </w:r>
        <w:r w:rsidR="00FA0021">
          <w:rPr>
            <w:webHidden/>
          </w:rPr>
          <w:tab/>
        </w:r>
        <w:r w:rsidR="00677277">
          <w:rPr>
            <w:webHidden/>
          </w:rPr>
          <w:fldChar w:fldCharType="begin"/>
        </w:r>
        <w:r w:rsidR="00FA0021">
          <w:rPr>
            <w:webHidden/>
          </w:rPr>
          <w:instrText xml:space="preserve"> PAGEREF _Toc340047524 \h </w:instrText>
        </w:r>
        <w:r w:rsidR="00677277">
          <w:rPr>
            <w:webHidden/>
          </w:rPr>
        </w:r>
        <w:r w:rsidR="00677277">
          <w:rPr>
            <w:webHidden/>
          </w:rPr>
          <w:fldChar w:fldCharType="separate"/>
        </w:r>
        <w:r w:rsidR="0067059D">
          <w:rPr>
            <w:webHidden/>
          </w:rPr>
          <w:t>10</w:t>
        </w:r>
        <w:r w:rsidR="00677277">
          <w:rPr>
            <w:webHidden/>
          </w:rPr>
          <w:fldChar w:fldCharType="end"/>
        </w:r>
      </w:hyperlink>
    </w:p>
    <w:p w14:paraId="3644C5A1" w14:textId="5056BA2B" w:rsidR="00FA0021" w:rsidRPr="00C10EFA" w:rsidRDefault="00000000">
      <w:pPr>
        <w:pStyle w:val="TOC2"/>
        <w:rPr>
          <w:rFonts w:ascii="Calibri" w:hAnsi="Calibri"/>
          <w:sz w:val="22"/>
          <w:szCs w:val="22"/>
        </w:rPr>
      </w:pPr>
      <w:hyperlink w:anchor="_Toc340047525" w:history="1">
        <w:r w:rsidR="00FA0021" w:rsidRPr="00F176C5">
          <w:rPr>
            <w:rStyle w:val="Hyperlink"/>
            <w:rFonts w:ascii="Times New Roman Bold" w:hAnsi="Times New Roman Bold" w:cs="Times New Roman Bold"/>
          </w:rPr>
          <w:t>11.</w:t>
        </w:r>
        <w:r w:rsidR="00FA0021" w:rsidRPr="00C10EFA">
          <w:rPr>
            <w:rFonts w:ascii="Calibri" w:hAnsi="Calibri"/>
            <w:sz w:val="22"/>
            <w:szCs w:val="22"/>
          </w:rPr>
          <w:tab/>
        </w:r>
        <w:r w:rsidR="00FA0021" w:rsidRPr="00F176C5">
          <w:rPr>
            <w:rStyle w:val="Hyperlink"/>
          </w:rPr>
          <w:t>Preparation of Bids</w:t>
        </w:r>
        <w:r w:rsidR="00FA0021">
          <w:rPr>
            <w:webHidden/>
          </w:rPr>
          <w:tab/>
        </w:r>
        <w:r w:rsidR="00677277">
          <w:rPr>
            <w:webHidden/>
          </w:rPr>
          <w:fldChar w:fldCharType="begin"/>
        </w:r>
        <w:r w:rsidR="00FA0021">
          <w:rPr>
            <w:webHidden/>
          </w:rPr>
          <w:instrText xml:space="preserve"> PAGEREF _Toc340047525 \h </w:instrText>
        </w:r>
        <w:r w:rsidR="00677277">
          <w:rPr>
            <w:webHidden/>
          </w:rPr>
        </w:r>
        <w:r w:rsidR="00677277">
          <w:rPr>
            <w:webHidden/>
          </w:rPr>
          <w:fldChar w:fldCharType="separate"/>
        </w:r>
        <w:r w:rsidR="0067059D">
          <w:rPr>
            <w:webHidden/>
          </w:rPr>
          <w:t>10</w:t>
        </w:r>
        <w:r w:rsidR="00677277">
          <w:rPr>
            <w:webHidden/>
          </w:rPr>
          <w:fldChar w:fldCharType="end"/>
        </w:r>
      </w:hyperlink>
    </w:p>
    <w:p w14:paraId="075E7886" w14:textId="333920AC" w:rsidR="00FA0021" w:rsidRPr="00C10EFA" w:rsidRDefault="00000000">
      <w:pPr>
        <w:pStyle w:val="TOC2"/>
        <w:rPr>
          <w:rFonts w:ascii="Calibri" w:hAnsi="Calibri"/>
          <w:sz w:val="22"/>
          <w:szCs w:val="22"/>
        </w:rPr>
      </w:pPr>
      <w:hyperlink w:anchor="_Toc340047526" w:history="1">
        <w:r w:rsidR="00FA0021" w:rsidRPr="00F176C5">
          <w:rPr>
            <w:rStyle w:val="Hyperlink"/>
            <w:rFonts w:ascii="Times New Roman Bold" w:hAnsi="Times New Roman Bold" w:cs="Times New Roman Bold"/>
          </w:rPr>
          <w:t>12.</w:t>
        </w:r>
        <w:r w:rsidR="00FA0021" w:rsidRPr="00C10EFA">
          <w:rPr>
            <w:rFonts w:ascii="Calibri" w:hAnsi="Calibri"/>
            <w:sz w:val="22"/>
            <w:szCs w:val="22"/>
          </w:rPr>
          <w:tab/>
        </w:r>
        <w:r w:rsidR="00FA0021" w:rsidRPr="00F176C5">
          <w:rPr>
            <w:rStyle w:val="Hyperlink"/>
          </w:rPr>
          <w:t>Documents Comprising the Bid</w:t>
        </w:r>
        <w:r w:rsidR="00FA0021">
          <w:rPr>
            <w:webHidden/>
          </w:rPr>
          <w:tab/>
        </w:r>
        <w:r w:rsidR="00677277">
          <w:rPr>
            <w:webHidden/>
          </w:rPr>
          <w:fldChar w:fldCharType="begin"/>
        </w:r>
        <w:r w:rsidR="00FA0021">
          <w:rPr>
            <w:webHidden/>
          </w:rPr>
          <w:instrText xml:space="preserve"> PAGEREF _Toc340047526 \h </w:instrText>
        </w:r>
        <w:r w:rsidR="00677277">
          <w:rPr>
            <w:webHidden/>
          </w:rPr>
        </w:r>
        <w:r w:rsidR="00677277">
          <w:rPr>
            <w:webHidden/>
          </w:rPr>
          <w:fldChar w:fldCharType="separate"/>
        </w:r>
        <w:r w:rsidR="0067059D">
          <w:rPr>
            <w:webHidden/>
          </w:rPr>
          <w:t>10</w:t>
        </w:r>
        <w:r w:rsidR="00677277">
          <w:rPr>
            <w:webHidden/>
          </w:rPr>
          <w:fldChar w:fldCharType="end"/>
        </w:r>
      </w:hyperlink>
    </w:p>
    <w:p w14:paraId="4E4267A6" w14:textId="789ABEFA" w:rsidR="00FA0021" w:rsidRPr="00C10EFA" w:rsidRDefault="00000000">
      <w:pPr>
        <w:pStyle w:val="TOC2"/>
        <w:rPr>
          <w:rFonts w:ascii="Calibri" w:hAnsi="Calibri"/>
          <w:sz w:val="22"/>
          <w:szCs w:val="22"/>
        </w:rPr>
      </w:pPr>
      <w:hyperlink w:anchor="_Toc340047527" w:history="1">
        <w:r w:rsidR="00FA0021" w:rsidRPr="00F176C5">
          <w:rPr>
            <w:rStyle w:val="Hyperlink"/>
            <w:rFonts w:ascii="Times New Roman Bold" w:hAnsi="Times New Roman Bold" w:cs="Times New Roman Bold"/>
          </w:rPr>
          <w:t>13.</w:t>
        </w:r>
        <w:r w:rsidR="00FA0021" w:rsidRPr="00C10EFA">
          <w:rPr>
            <w:rFonts w:ascii="Calibri" w:hAnsi="Calibri"/>
            <w:sz w:val="22"/>
            <w:szCs w:val="22"/>
          </w:rPr>
          <w:tab/>
        </w:r>
        <w:r w:rsidR="00FA0021" w:rsidRPr="00F176C5">
          <w:rPr>
            <w:rStyle w:val="Hyperlink"/>
          </w:rPr>
          <w:t>Bid Submission Sheet</w:t>
        </w:r>
        <w:r w:rsidR="00FA0021">
          <w:rPr>
            <w:webHidden/>
          </w:rPr>
          <w:tab/>
        </w:r>
        <w:r w:rsidR="00677277">
          <w:rPr>
            <w:webHidden/>
          </w:rPr>
          <w:fldChar w:fldCharType="begin"/>
        </w:r>
        <w:r w:rsidR="00FA0021">
          <w:rPr>
            <w:webHidden/>
          </w:rPr>
          <w:instrText xml:space="preserve"> PAGEREF _Toc340047527 \h </w:instrText>
        </w:r>
        <w:r w:rsidR="00677277">
          <w:rPr>
            <w:webHidden/>
          </w:rPr>
        </w:r>
        <w:r w:rsidR="00677277">
          <w:rPr>
            <w:webHidden/>
          </w:rPr>
          <w:fldChar w:fldCharType="separate"/>
        </w:r>
        <w:r w:rsidR="0067059D">
          <w:rPr>
            <w:webHidden/>
          </w:rPr>
          <w:t>11</w:t>
        </w:r>
        <w:r w:rsidR="00677277">
          <w:rPr>
            <w:webHidden/>
          </w:rPr>
          <w:fldChar w:fldCharType="end"/>
        </w:r>
      </w:hyperlink>
    </w:p>
    <w:p w14:paraId="648F2345" w14:textId="29AA39C2" w:rsidR="00FA0021" w:rsidRPr="00C10EFA" w:rsidRDefault="00000000">
      <w:pPr>
        <w:pStyle w:val="TOC2"/>
        <w:rPr>
          <w:rFonts w:ascii="Calibri" w:hAnsi="Calibri"/>
          <w:sz w:val="22"/>
          <w:szCs w:val="22"/>
        </w:rPr>
      </w:pPr>
      <w:hyperlink w:anchor="_Toc340047528" w:history="1">
        <w:r w:rsidR="00FA0021" w:rsidRPr="00F176C5">
          <w:rPr>
            <w:rStyle w:val="Hyperlink"/>
            <w:rFonts w:ascii="Times New Roman Bold" w:hAnsi="Times New Roman Bold" w:cs="Times New Roman Bold"/>
          </w:rPr>
          <w:t>14.</w:t>
        </w:r>
        <w:r w:rsidR="00FA0021" w:rsidRPr="00C10EFA">
          <w:rPr>
            <w:rFonts w:ascii="Calibri" w:hAnsi="Calibri"/>
            <w:sz w:val="22"/>
            <w:szCs w:val="22"/>
          </w:rPr>
          <w:tab/>
        </w:r>
        <w:r w:rsidR="00FA0021" w:rsidRPr="00F176C5">
          <w:rPr>
            <w:rStyle w:val="Hyperlink"/>
          </w:rPr>
          <w:t>Bid Prices and Discounts</w:t>
        </w:r>
        <w:r w:rsidR="00FA0021">
          <w:rPr>
            <w:webHidden/>
          </w:rPr>
          <w:tab/>
        </w:r>
        <w:r w:rsidR="00677277">
          <w:rPr>
            <w:webHidden/>
          </w:rPr>
          <w:fldChar w:fldCharType="begin"/>
        </w:r>
        <w:r w:rsidR="00FA0021">
          <w:rPr>
            <w:webHidden/>
          </w:rPr>
          <w:instrText xml:space="preserve"> PAGEREF _Toc340047528 \h </w:instrText>
        </w:r>
        <w:r w:rsidR="00677277">
          <w:rPr>
            <w:webHidden/>
          </w:rPr>
        </w:r>
        <w:r w:rsidR="00677277">
          <w:rPr>
            <w:webHidden/>
          </w:rPr>
          <w:fldChar w:fldCharType="separate"/>
        </w:r>
        <w:r w:rsidR="0067059D">
          <w:rPr>
            <w:webHidden/>
          </w:rPr>
          <w:t>11</w:t>
        </w:r>
        <w:r w:rsidR="00677277">
          <w:rPr>
            <w:webHidden/>
          </w:rPr>
          <w:fldChar w:fldCharType="end"/>
        </w:r>
      </w:hyperlink>
    </w:p>
    <w:p w14:paraId="6248F158" w14:textId="1AE99FAE" w:rsidR="00FA0021" w:rsidRPr="00C10EFA" w:rsidRDefault="00000000">
      <w:pPr>
        <w:pStyle w:val="TOC2"/>
        <w:rPr>
          <w:rFonts w:ascii="Calibri" w:hAnsi="Calibri"/>
          <w:sz w:val="22"/>
          <w:szCs w:val="22"/>
        </w:rPr>
      </w:pPr>
      <w:hyperlink w:anchor="_Toc340047529" w:history="1">
        <w:r w:rsidR="00FA0021" w:rsidRPr="00F176C5">
          <w:rPr>
            <w:rStyle w:val="Hyperlink"/>
            <w:rFonts w:ascii="Times New Roman Bold" w:hAnsi="Times New Roman Bold" w:cs="Times New Roman Bold"/>
          </w:rPr>
          <w:t>15.</w:t>
        </w:r>
        <w:r w:rsidR="00FA0021" w:rsidRPr="00C10EFA">
          <w:rPr>
            <w:rFonts w:ascii="Calibri" w:hAnsi="Calibri"/>
            <w:sz w:val="22"/>
            <w:szCs w:val="22"/>
          </w:rPr>
          <w:tab/>
        </w:r>
        <w:r w:rsidR="00FA0021" w:rsidRPr="00F176C5">
          <w:rPr>
            <w:rStyle w:val="Hyperlink"/>
          </w:rPr>
          <w:t>Currencies of Bid</w:t>
        </w:r>
        <w:r w:rsidR="00FA0021">
          <w:rPr>
            <w:webHidden/>
          </w:rPr>
          <w:tab/>
        </w:r>
        <w:r w:rsidR="00677277">
          <w:rPr>
            <w:webHidden/>
          </w:rPr>
          <w:fldChar w:fldCharType="begin"/>
        </w:r>
        <w:r w:rsidR="00FA0021">
          <w:rPr>
            <w:webHidden/>
          </w:rPr>
          <w:instrText xml:space="preserve"> PAGEREF _Toc340047529 \h </w:instrText>
        </w:r>
        <w:r w:rsidR="00677277">
          <w:rPr>
            <w:webHidden/>
          </w:rPr>
        </w:r>
        <w:r w:rsidR="00677277">
          <w:rPr>
            <w:webHidden/>
          </w:rPr>
          <w:fldChar w:fldCharType="separate"/>
        </w:r>
        <w:r w:rsidR="0067059D">
          <w:rPr>
            <w:webHidden/>
          </w:rPr>
          <w:t>12</w:t>
        </w:r>
        <w:r w:rsidR="00677277">
          <w:rPr>
            <w:webHidden/>
          </w:rPr>
          <w:fldChar w:fldCharType="end"/>
        </w:r>
      </w:hyperlink>
    </w:p>
    <w:p w14:paraId="235FB0A9" w14:textId="77FBDBE4" w:rsidR="00FA0021" w:rsidRPr="00C10EFA" w:rsidRDefault="00000000">
      <w:pPr>
        <w:pStyle w:val="TOC2"/>
        <w:rPr>
          <w:rFonts w:ascii="Calibri" w:hAnsi="Calibri"/>
          <w:sz w:val="22"/>
          <w:szCs w:val="22"/>
        </w:rPr>
      </w:pPr>
      <w:hyperlink w:anchor="_Toc340047530" w:history="1">
        <w:r w:rsidR="00FA0021" w:rsidRPr="00F176C5">
          <w:rPr>
            <w:rStyle w:val="Hyperlink"/>
            <w:rFonts w:ascii="Times New Roman Bold" w:hAnsi="Times New Roman Bold" w:cs="Times New Roman Bold"/>
          </w:rPr>
          <w:t>16.</w:t>
        </w:r>
        <w:r w:rsidR="00FA0021" w:rsidRPr="00C10EFA">
          <w:rPr>
            <w:rFonts w:ascii="Calibri" w:hAnsi="Calibri"/>
            <w:sz w:val="22"/>
            <w:szCs w:val="22"/>
          </w:rPr>
          <w:tab/>
        </w:r>
        <w:r w:rsidR="00FA0021" w:rsidRPr="00F176C5">
          <w:rPr>
            <w:rStyle w:val="Hyperlink"/>
          </w:rPr>
          <w:t>Documents Establishing the Eligibility of the Bidder</w:t>
        </w:r>
        <w:r w:rsidR="00FA0021">
          <w:rPr>
            <w:webHidden/>
          </w:rPr>
          <w:tab/>
        </w:r>
        <w:r w:rsidR="00677277">
          <w:rPr>
            <w:webHidden/>
          </w:rPr>
          <w:fldChar w:fldCharType="begin"/>
        </w:r>
        <w:r w:rsidR="00FA0021">
          <w:rPr>
            <w:webHidden/>
          </w:rPr>
          <w:instrText xml:space="preserve"> PAGEREF _Toc340047530 \h </w:instrText>
        </w:r>
        <w:r w:rsidR="00677277">
          <w:rPr>
            <w:webHidden/>
          </w:rPr>
        </w:r>
        <w:r w:rsidR="00677277">
          <w:rPr>
            <w:webHidden/>
          </w:rPr>
          <w:fldChar w:fldCharType="separate"/>
        </w:r>
        <w:r w:rsidR="0067059D">
          <w:rPr>
            <w:webHidden/>
          </w:rPr>
          <w:t>12</w:t>
        </w:r>
        <w:r w:rsidR="00677277">
          <w:rPr>
            <w:webHidden/>
          </w:rPr>
          <w:fldChar w:fldCharType="end"/>
        </w:r>
      </w:hyperlink>
    </w:p>
    <w:p w14:paraId="29090841" w14:textId="06345454" w:rsidR="00FA0021" w:rsidRPr="00C10EFA" w:rsidRDefault="00000000">
      <w:pPr>
        <w:pStyle w:val="TOC2"/>
        <w:rPr>
          <w:rFonts w:ascii="Calibri" w:hAnsi="Calibri"/>
          <w:sz w:val="22"/>
          <w:szCs w:val="22"/>
        </w:rPr>
      </w:pPr>
      <w:hyperlink w:anchor="_Toc340047531" w:history="1">
        <w:r w:rsidR="00FA0021" w:rsidRPr="00F176C5">
          <w:rPr>
            <w:rStyle w:val="Hyperlink"/>
            <w:rFonts w:ascii="Times New Roman Bold" w:hAnsi="Times New Roman Bold" w:cs="Times New Roman Bold"/>
          </w:rPr>
          <w:t>17.</w:t>
        </w:r>
        <w:r w:rsidR="00FA0021" w:rsidRPr="00C10EFA">
          <w:rPr>
            <w:rFonts w:ascii="Calibri" w:hAnsi="Calibri"/>
            <w:sz w:val="22"/>
            <w:szCs w:val="22"/>
          </w:rPr>
          <w:tab/>
        </w:r>
        <w:r w:rsidR="00FA0021" w:rsidRPr="00F176C5">
          <w:rPr>
            <w:rStyle w:val="Hyperlink"/>
          </w:rPr>
          <w:t>Documents Establishing the Qualifications of the Bidder</w:t>
        </w:r>
        <w:r w:rsidR="00FA0021">
          <w:rPr>
            <w:webHidden/>
          </w:rPr>
          <w:tab/>
        </w:r>
        <w:r w:rsidR="00677277">
          <w:rPr>
            <w:webHidden/>
          </w:rPr>
          <w:fldChar w:fldCharType="begin"/>
        </w:r>
        <w:r w:rsidR="00FA0021">
          <w:rPr>
            <w:webHidden/>
          </w:rPr>
          <w:instrText xml:space="preserve"> PAGEREF _Toc340047531 \h </w:instrText>
        </w:r>
        <w:r w:rsidR="00677277">
          <w:rPr>
            <w:webHidden/>
          </w:rPr>
        </w:r>
        <w:r w:rsidR="00677277">
          <w:rPr>
            <w:webHidden/>
          </w:rPr>
          <w:fldChar w:fldCharType="separate"/>
        </w:r>
        <w:r w:rsidR="0067059D">
          <w:rPr>
            <w:webHidden/>
          </w:rPr>
          <w:t>12</w:t>
        </w:r>
        <w:r w:rsidR="00677277">
          <w:rPr>
            <w:webHidden/>
          </w:rPr>
          <w:fldChar w:fldCharType="end"/>
        </w:r>
      </w:hyperlink>
    </w:p>
    <w:p w14:paraId="5A8E7CAE" w14:textId="62AE2B4C" w:rsidR="00FA0021" w:rsidRPr="00C10EFA" w:rsidRDefault="00000000">
      <w:pPr>
        <w:pStyle w:val="TOC2"/>
        <w:rPr>
          <w:rFonts w:ascii="Calibri" w:hAnsi="Calibri"/>
          <w:sz w:val="22"/>
          <w:szCs w:val="22"/>
        </w:rPr>
      </w:pPr>
      <w:hyperlink w:anchor="_Toc340047532" w:history="1">
        <w:r w:rsidR="00FA0021" w:rsidRPr="00F176C5">
          <w:rPr>
            <w:rStyle w:val="Hyperlink"/>
            <w:rFonts w:ascii="Times New Roman Bold" w:hAnsi="Times New Roman Bold" w:cs="Times New Roman Bold"/>
          </w:rPr>
          <w:t>18.</w:t>
        </w:r>
        <w:r w:rsidR="00FA0021" w:rsidRPr="00C10EFA">
          <w:rPr>
            <w:rFonts w:ascii="Calibri" w:hAnsi="Calibri"/>
            <w:sz w:val="22"/>
            <w:szCs w:val="22"/>
          </w:rPr>
          <w:tab/>
        </w:r>
        <w:r w:rsidR="00FA0021" w:rsidRPr="00F176C5">
          <w:rPr>
            <w:rStyle w:val="Hyperlink"/>
          </w:rPr>
          <w:t>Period of Validity of Bids</w:t>
        </w:r>
        <w:r w:rsidR="00FA0021">
          <w:rPr>
            <w:webHidden/>
          </w:rPr>
          <w:tab/>
        </w:r>
        <w:r w:rsidR="00677277">
          <w:rPr>
            <w:webHidden/>
          </w:rPr>
          <w:fldChar w:fldCharType="begin"/>
        </w:r>
        <w:r w:rsidR="00FA0021">
          <w:rPr>
            <w:webHidden/>
          </w:rPr>
          <w:instrText xml:space="preserve"> PAGEREF _Toc340047532 \h </w:instrText>
        </w:r>
        <w:r w:rsidR="00677277">
          <w:rPr>
            <w:webHidden/>
          </w:rPr>
        </w:r>
        <w:r w:rsidR="00677277">
          <w:rPr>
            <w:webHidden/>
          </w:rPr>
          <w:fldChar w:fldCharType="separate"/>
        </w:r>
        <w:r w:rsidR="0067059D">
          <w:rPr>
            <w:webHidden/>
          </w:rPr>
          <w:t>12</w:t>
        </w:r>
        <w:r w:rsidR="00677277">
          <w:rPr>
            <w:webHidden/>
          </w:rPr>
          <w:fldChar w:fldCharType="end"/>
        </w:r>
      </w:hyperlink>
    </w:p>
    <w:p w14:paraId="2751FB99" w14:textId="316A9A19" w:rsidR="00FA0021" w:rsidRPr="00C10EFA" w:rsidRDefault="00000000">
      <w:pPr>
        <w:pStyle w:val="TOC2"/>
        <w:rPr>
          <w:rFonts w:ascii="Calibri" w:hAnsi="Calibri"/>
          <w:sz w:val="22"/>
          <w:szCs w:val="22"/>
        </w:rPr>
      </w:pPr>
      <w:hyperlink w:anchor="_Toc340047533" w:history="1">
        <w:r w:rsidR="00FA0021" w:rsidRPr="00F176C5">
          <w:rPr>
            <w:rStyle w:val="Hyperlink"/>
            <w:rFonts w:ascii="Times New Roman Bold" w:hAnsi="Times New Roman Bold" w:cs="Times New Roman Bold"/>
          </w:rPr>
          <w:t>19.</w:t>
        </w:r>
        <w:r w:rsidR="00FA0021" w:rsidRPr="00C10EFA">
          <w:rPr>
            <w:rFonts w:ascii="Calibri" w:hAnsi="Calibri"/>
            <w:sz w:val="22"/>
            <w:szCs w:val="22"/>
          </w:rPr>
          <w:tab/>
        </w:r>
        <w:r w:rsidR="00FA0021" w:rsidRPr="00F176C5">
          <w:rPr>
            <w:rStyle w:val="Hyperlink"/>
          </w:rPr>
          <w:t>Bid Security or Bid Securing Declaration</w:t>
        </w:r>
        <w:r w:rsidR="00FA0021">
          <w:rPr>
            <w:webHidden/>
          </w:rPr>
          <w:tab/>
        </w:r>
        <w:r w:rsidR="00677277">
          <w:rPr>
            <w:webHidden/>
          </w:rPr>
          <w:fldChar w:fldCharType="begin"/>
        </w:r>
        <w:r w:rsidR="00FA0021">
          <w:rPr>
            <w:webHidden/>
          </w:rPr>
          <w:instrText xml:space="preserve"> PAGEREF _Toc340047533 \h </w:instrText>
        </w:r>
        <w:r w:rsidR="00677277">
          <w:rPr>
            <w:webHidden/>
          </w:rPr>
        </w:r>
        <w:r w:rsidR="00677277">
          <w:rPr>
            <w:webHidden/>
          </w:rPr>
          <w:fldChar w:fldCharType="separate"/>
        </w:r>
        <w:r w:rsidR="0067059D">
          <w:rPr>
            <w:webHidden/>
          </w:rPr>
          <w:t>12</w:t>
        </w:r>
        <w:r w:rsidR="00677277">
          <w:rPr>
            <w:webHidden/>
          </w:rPr>
          <w:fldChar w:fldCharType="end"/>
        </w:r>
      </w:hyperlink>
    </w:p>
    <w:p w14:paraId="0F2DF500" w14:textId="4A71D0D5" w:rsidR="00FA0021" w:rsidRPr="00C10EFA" w:rsidRDefault="00000000">
      <w:pPr>
        <w:pStyle w:val="TOC2"/>
        <w:rPr>
          <w:rFonts w:ascii="Calibri" w:hAnsi="Calibri"/>
          <w:sz w:val="22"/>
          <w:szCs w:val="22"/>
        </w:rPr>
      </w:pPr>
      <w:hyperlink w:anchor="_Toc340047534" w:history="1">
        <w:r w:rsidR="00FA0021" w:rsidRPr="00F176C5">
          <w:rPr>
            <w:rStyle w:val="Hyperlink"/>
            <w:rFonts w:ascii="Times New Roman Bold" w:hAnsi="Times New Roman Bold" w:cs="Times New Roman Bold"/>
          </w:rPr>
          <w:t>20.</w:t>
        </w:r>
        <w:r w:rsidR="00FA0021" w:rsidRPr="00C10EFA">
          <w:rPr>
            <w:rFonts w:ascii="Calibri" w:hAnsi="Calibri"/>
            <w:sz w:val="22"/>
            <w:szCs w:val="22"/>
          </w:rPr>
          <w:tab/>
        </w:r>
        <w:r w:rsidR="00FA0021" w:rsidRPr="00F176C5">
          <w:rPr>
            <w:rStyle w:val="Hyperlink"/>
          </w:rPr>
          <w:t>Format and Signing of Bid</w:t>
        </w:r>
        <w:r w:rsidR="00FA0021">
          <w:rPr>
            <w:webHidden/>
          </w:rPr>
          <w:tab/>
        </w:r>
        <w:r w:rsidR="00677277">
          <w:rPr>
            <w:webHidden/>
          </w:rPr>
          <w:fldChar w:fldCharType="begin"/>
        </w:r>
        <w:r w:rsidR="00FA0021">
          <w:rPr>
            <w:webHidden/>
          </w:rPr>
          <w:instrText xml:space="preserve"> PAGEREF _Toc340047534 \h </w:instrText>
        </w:r>
        <w:r w:rsidR="00677277">
          <w:rPr>
            <w:webHidden/>
          </w:rPr>
        </w:r>
        <w:r w:rsidR="00677277">
          <w:rPr>
            <w:webHidden/>
          </w:rPr>
          <w:fldChar w:fldCharType="separate"/>
        </w:r>
        <w:r w:rsidR="0067059D">
          <w:rPr>
            <w:webHidden/>
          </w:rPr>
          <w:t>13</w:t>
        </w:r>
        <w:r w:rsidR="00677277">
          <w:rPr>
            <w:webHidden/>
          </w:rPr>
          <w:fldChar w:fldCharType="end"/>
        </w:r>
      </w:hyperlink>
    </w:p>
    <w:p w14:paraId="711CC15C" w14:textId="4A0A30F0" w:rsidR="00FA0021" w:rsidRPr="00C10EFA" w:rsidRDefault="00000000">
      <w:pPr>
        <w:pStyle w:val="TOC1"/>
        <w:rPr>
          <w:rFonts w:ascii="Calibri" w:hAnsi="Calibri" w:cs="Times New Roman"/>
          <w:b w:val="0"/>
          <w:bCs w:val="0"/>
          <w:noProof/>
          <w:sz w:val="22"/>
          <w:szCs w:val="22"/>
          <w:lang w:val="en-GB"/>
        </w:rPr>
      </w:pPr>
      <w:hyperlink w:anchor="_Toc340047535" w:history="1">
        <w:r w:rsidR="00FA0021" w:rsidRPr="00F176C5">
          <w:rPr>
            <w:rStyle w:val="Hyperlink"/>
            <w:noProof/>
          </w:rPr>
          <w:t>D</w:t>
        </w:r>
        <w:r w:rsidR="00FA0021" w:rsidRPr="00C10EFA">
          <w:rPr>
            <w:rFonts w:ascii="Calibri" w:hAnsi="Calibri" w:cs="Times New Roman"/>
            <w:b w:val="0"/>
            <w:bCs w:val="0"/>
            <w:noProof/>
            <w:sz w:val="22"/>
            <w:szCs w:val="22"/>
            <w:lang w:val="en-GB"/>
          </w:rPr>
          <w:tab/>
        </w:r>
        <w:r w:rsidR="00FA0021" w:rsidRPr="00F176C5">
          <w:rPr>
            <w:rStyle w:val="Hyperlink"/>
            <w:noProof/>
          </w:rPr>
          <w:t>Submission and Opening of Bids</w:t>
        </w:r>
        <w:r w:rsidR="00FA0021">
          <w:rPr>
            <w:noProof/>
            <w:webHidden/>
          </w:rPr>
          <w:tab/>
        </w:r>
        <w:r w:rsidR="00677277">
          <w:rPr>
            <w:noProof/>
            <w:webHidden/>
          </w:rPr>
          <w:fldChar w:fldCharType="begin"/>
        </w:r>
        <w:r w:rsidR="00FA0021">
          <w:rPr>
            <w:noProof/>
            <w:webHidden/>
          </w:rPr>
          <w:instrText xml:space="preserve"> PAGEREF _Toc340047535 \h </w:instrText>
        </w:r>
        <w:r w:rsidR="00677277">
          <w:rPr>
            <w:noProof/>
            <w:webHidden/>
          </w:rPr>
        </w:r>
        <w:r w:rsidR="00677277">
          <w:rPr>
            <w:noProof/>
            <w:webHidden/>
          </w:rPr>
          <w:fldChar w:fldCharType="separate"/>
        </w:r>
        <w:r w:rsidR="0067059D">
          <w:rPr>
            <w:noProof/>
            <w:webHidden/>
          </w:rPr>
          <w:t>14</w:t>
        </w:r>
        <w:r w:rsidR="00677277">
          <w:rPr>
            <w:noProof/>
            <w:webHidden/>
          </w:rPr>
          <w:fldChar w:fldCharType="end"/>
        </w:r>
      </w:hyperlink>
    </w:p>
    <w:p w14:paraId="7732E7BF" w14:textId="31E65F3A" w:rsidR="00FA0021" w:rsidRPr="00C10EFA" w:rsidRDefault="00000000">
      <w:pPr>
        <w:pStyle w:val="TOC2"/>
        <w:rPr>
          <w:rFonts w:ascii="Calibri" w:hAnsi="Calibri"/>
          <w:sz w:val="22"/>
          <w:szCs w:val="22"/>
        </w:rPr>
      </w:pPr>
      <w:hyperlink w:anchor="_Toc340047536" w:history="1">
        <w:r w:rsidR="00FA0021" w:rsidRPr="00F176C5">
          <w:rPr>
            <w:rStyle w:val="Hyperlink"/>
            <w:rFonts w:ascii="Times New Roman Bold" w:hAnsi="Times New Roman Bold" w:cs="Times New Roman Bold"/>
          </w:rPr>
          <w:t>21.</w:t>
        </w:r>
        <w:r w:rsidR="00FA0021" w:rsidRPr="00C10EFA">
          <w:rPr>
            <w:rFonts w:ascii="Calibri" w:hAnsi="Calibri"/>
            <w:sz w:val="22"/>
            <w:szCs w:val="22"/>
          </w:rPr>
          <w:tab/>
        </w:r>
        <w:r w:rsidR="00FA0021" w:rsidRPr="00F176C5">
          <w:rPr>
            <w:rStyle w:val="Hyperlink"/>
          </w:rPr>
          <w:t>Sealing and Marking of Bids</w:t>
        </w:r>
        <w:r w:rsidR="00FA0021">
          <w:rPr>
            <w:webHidden/>
          </w:rPr>
          <w:tab/>
        </w:r>
        <w:r w:rsidR="00677277">
          <w:rPr>
            <w:webHidden/>
          </w:rPr>
          <w:fldChar w:fldCharType="begin"/>
        </w:r>
        <w:r w:rsidR="00FA0021">
          <w:rPr>
            <w:webHidden/>
          </w:rPr>
          <w:instrText xml:space="preserve"> PAGEREF _Toc340047536 \h </w:instrText>
        </w:r>
        <w:r w:rsidR="00677277">
          <w:rPr>
            <w:webHidden/>
          </w:rPr>
        </w:r>
        <w:r w:rsidR="00677277">
          <w:rPr>
            <w:webHidden/>
          </w:rPr>
          <w:fldChar w:fldCharType="separate"/>
        </w:r>
        <w:r w:rsidR="0067059D">
          <w:rPr>
            <w:webHidden/>
          </w:rPr>
          <w:t>14</w:t>
        </w:r>
        <w:r w:rsidR="00677277">
          <w:rPr>
            <w:webHidden/>
          </w:rPr>
          <w:fldChar w:fldCharType="end"/>
        </w:r>
      </w:hyperlink>
    </w:p>
    <w:p w14:paraId="76F17801" w14:textId="43974274" w:rsidR="00FA0021" w:rsidRPr="00C10EFA" w:rsidRDefault="00000000">
      <w:pPr>
        <w:pStyle w:val="TOC2"/>
        <w:rPr>
          <w:rFonts w:ascii="Calibri" w:hAnsi="Calibri"/>
          <w:sz w:val="22"/>
          <w:szCs w:val="22"/>
        </w:rPr>
      </w:pPr>
      <w:hyperlink w:anchor="_Toc340047537" w:history="1">
        <w:r w:rsidR="00FA0021" w:rsidRPr="00F176C5">
          <w:rPr>
            <w:rStyle w:val="Hyperlink"/>
            <w:rFonts w:ascii="Times New Roman Bold" w:hAnsi="Times New Roman Bold" w:cs="Times New Roman Bold"/>
          </w:rPr>
          <w:t>22.</w:t>
        </w:r>
        <w:r w:rsidR="00FA0021" w:rsidRPr="00C10EFA">
          <w:rPr>
            <w:rFonts w:ascii="Calibri" w:hAnsi="Calibri"/>
            <w:sz w:val="22"/>
            <w:szCs w:val="22"/>
          </w:rPr>
          <w:tab/>
        </w:r>
        <w:r w:rsidR="00FA0021" w:rsidRPr="00F176C5">
          <w:rPr>
            <w:rStyle w:val="Hyperlink"/>
          </w:rPr>
          <w:t>Deadline for Submission of Bids</w:t>
        </w:r>
        <w:r w:rsidR="00FA0021">
          <w:rPr>
            <w:webHidden/>
          </w:rPr>
          <w:tab/>
        </w:r>
        <w:r w:rsidR="00677277">
          <w:rPr>
            <w:webHidden/>
          </w:rPr>
          <w:fldChar w:fldCharType="begin"/>
        </w:r>
        <w:r w:rsidR="00FA0021">
          <w:rPr>
            <w:webHidden/>
          </w:rPr>
          <w:instrText xml:space="preserve"> PAGEREF _Toc340047537 \h </w:instrText>
        </w:r>
        <w:r w:rsidR="00677277">
          <w:rPr>
            <w:webHidden/>
          </w:rPr>
        </w:r>
        <w:r w:rsidR="00677277">
          <w:rPr>
            <w:webHidden/>
          </w:rPr>
          <w:fldChar w:fldCharType="separate"/>
        </w:r>
        <w:r w:rsidR="0067059D">
          <w:rPr>
            <w:webHidden/>
          </w:rPr>
          <w:t>14</w:t>
        </w:r>
        <w:r w:rsidR="00677277">
          <w:rPr>
            <w:webHidden/>
          </w:rPr>
          <w:fldChar w:fldCharType="end"/>
        </w:r>
      </w:hyperlink>
    </w:p>
    <w:p w14:paraId="2895B4AD" w14:textId="6A701241" w:rsidR="00FA0021" w:rsidRPr="00C10EFA" w:rsidRDefault="00000000">
      <w:pPr>
        <w:pStyle w:val="TOC2"/>
        <w:rPr>
          <w:rFonts w:ascii="Calibri" w:hAnsi="Calibri"/>
          <w:sz w:val="22"/>
          <w:szCs w:val="22"/>
        </w:rPr>
      </w:pPr>
      <w:hyperlink w:anchor="_Toc340047538" w:history="1">
        <w:r w:rsidR="00FA0021" w:rsidRPr="00F176C5">
          <w:rPr>
            <w:rStyle w:val="Hyperlink"/>
            <w:rFonts w:ascii="Times New Roman Bold" w:hAnsi="Times New Roman Bold" w:cs="Times New Roman Bold"/>
          </w:rPr>
          <w:t>23.</w:t>
        </w:r>
        <w:r w:rsidR="00FA0021" w:rsidRPr="00C10EFA">
          <w:rPr>
            <w:rFonts w:ascii="Calibri" w:hAnsi="Calibri"/>
            <w:sz w:val="22"/>
            <w:szCs w:val="22"/>
          </w:rPr>
          <w:tab/>
        </w:r>
        <w:r w:rsidR="00FA0021" w:rsidRPr="00F176C5">
          <w:rPr>
            <w:rStyle w:val="Hyperlink"/>
          </w:rPr>
          <w:t>Late Bids</w:t>
        </w:r>
        <w:r w:rsidR="00FA0021">
          <w:rPr>
            <w:webHidden/>
          </w:rPr>
          <w:tab/>
        </w:r>
        <w:r w:rsidR="00677277">
          <w:rPr>
            <w:webHidden/>
          </w:rPr>
          <w:fldChar w:fldCharType="begin"/>
        </w:r>
        <w:r w:rsidR="00FA0021">
          <w:rPr>
            <w:webHidden/>
          </w:rPr>
          <w:instrText xml:space="preserve"> PAGEREF _Toc340047538 \h </w:instrText>
        </w:r>
        <w:r w:rsidR="00677277">
          <w:rPr>
            <w:webHidden/>
          </w:rPr>
        </w:r>
        <w:r w:rsidR="00677277">
          <w:rPr>
            <w:webHidden/>
          </w:rPr>
          <w:fldChar w:fldCharType="separate"/>
        </w:r>
        <w:r w:rsidR="0067059D">
          <w:rPr>
            <w:webHidden/>
          </w:rPr>
          <w:t>14</w:t>
        </w:r>
        <w:r w:rsidR="00677277">
          <w:rPr>
            <w:webHidden/>
          </w:rPr>
          <w:fldChar w:fldCharType="end"/>
        </w:r>
      </w:hyperlink>
    </w:p>
    <w:p w14:paraId="1241237F" w14:textId="0D410B92" w:rsidR="00FA0021" w:rsidRPr="00C10EFA" w:rsidRDefault="00000000">
      <w:pPr>
        <w:pStyle w:val="TOC2"/>
        <w:rPr>
          <w:rFonts w:ascii="Calibri" w:hAnsi="Calibri"/>
          <w:sz w:val="22"/>
          <w:szCs w:val="22"/>
        </w:rPr>
      </w:pPr>
      <w:hyperlink w:anchor="_Toc340047539" w:history="1">
        <w:r w:rsidR="00FA0021" w:rsidRPr="00F176C5">
          <w:rPr>
            <w:rStyle w:val="Hyperlink"/>
            <w:rFonts w:ascii="Times New Roman Bold" w:hAnsi="Times New Roman Bold" w:cs="Times New Roman Bold"/>
          </w:rPr>
          <w:t>24.</w:t>
        </w:r>
        <w:r w:rsidR="00FA0021" w:rsidRPr="00C10EFA">
          <w:rPr>
            <w:rFonts w:ascii="Calibri" w:hAnsi="Calibri"/>
            <w:sz w:val="22"/>
            <w:szCs w:val="22"/>
          </w:rPr>
          <w:tab/>
        </w:r>
        <w:r w:rsidR="00FA0021" w:rsidRPr="00F176C5">
          <w:rPr>
            <w:rStyle w:val="Hyperlink"/>
          </w:rPr>
          <w:t>Withdrawal and Replacement of Bids</w:t>
        </w:r>
        <w:r w:rsidR="00FA0021">
          <w:rPr>
            <w:webHidden/>
          </w:rPr>
          <w:tab/>
        </w:r>
        <w:r w:rsidR="00677277">
          <w:rPr>
            <w:webHidden/>
          </w:rPr>
          <w:fldChar w:fldCharType="begin"/>
        </w:r>
        <w:r w:rsidR="00FA0021">
          <w:rPr>
            <w:webHidden/>
          </w:rPr>
          <w:instrText xml:space="preserve"> PAGEREF _Toc340047539 \h </w:instrText>
        </w:r>
        <w:r w:rsidR="00677277">
          <w:rPr>
            <w:webHidden/>
          </w:rPr>
        </w:r>
        <w:r w:rsidR="00677277">
          <w:rPr>
            <w:webHidden/>
          </w:rPr>
          <w:fldChar w:fldCharType="separate"/>
        </w:r>
        <w:r w:rsidR="0067059D">
          <w:rPr>
            <w:webHidden/>
          </w:rPr>
          <w:t>14</w:t>
        </w:r>
        <w:r w:rsidR="00677277">
          <w:rPr>
            <w:webHidden/>
          </w:rPr>
          <w:fldChar w:fldCharType="end"/>
        </w:r>
      </w:hyperlink>
    </w:p>
    <w:p w14:paraId="67FB8006" w14:textId="3B23BD43" w:rsidR="00FA0021" w:rsidRPr="00C10EFA" w:rsidRDefault="00000000">
      <w:pPr>
        <w:pStyle w:val="TOC2"/>
        <w:rPr>
          <w:rFonts w:ascii="Calibri" w:hAnsi="Calibri"/>
          <w:sz w:val="22"/>
          <w:szCs w:val="22"/>
        </w:rPr>
      </w:pPr>
      <w:hyperlink w:anchor="_Toc340047540" w:history="1">
        <w:r w:rsidR="00FA0021" w:rsidRPr="00F176C5">
          <w:rPr>
            <w:rStyle w:val="Hyperlink"/>
            <w:rFonts w:ascii="Times New Roman Bold" w:hAnsi="Times New Roman Bold" w:cs="Times New Roman Bold"/>
          </w:rPr>
          <w:t>25.</w:t>
        </w:r>
        <w:r w:rsidR="00FA0021" w:rsidRPr="00C10EFA">
          <w:rPr>
            <w:rFonts w:ascii="Calibri" w:hAnsi="Calibri"/>
            <w:sz w:val="22"/>
            <w:szCs w:val="22"/>
          </w:rPr>
          <w:tab/>
        </w:r>
        <w:r w:rsidR="00FA0021" w:rsidRPr="00F176C5">
          <w:rPr>
            <w:rStyle w:val="Hyperlink"/>
          </w:rPr>
          <w:t>Bid Opening</w:t>
        </w:r>
        <w:r w:rsidR="00FA0021">
          <w:rPr>
            <w:webHidden/>
          </w:rPr>
          <w:tab/>
        </w:r>
        <w:r w:rsidR="00677277">
          <w:rPr>
            <w:webHidden/>
          </w:rPr>
          <w:fldChar w:fldCharType="begin"/>
        </w:r>
        <w:r w:rsidR="00FA0021">
          <w:rPr>
            <w:webHidden/>
          </w:rPr>
          <w:instrText xml:space="preserve"> PAGEREF _Toc340047540 \h </w:instrText>
        </w:r>
        <w:r w:rsidR="00677277">
          <w:rPr>
            <w:webHidden/>
          </w:rPr>
        </w:r>
        <w:r w:rsidR="00677277">
          <w:rPr>
            <w:webHidden/>
          </w:rPr>
          <w:fldChar w:fldCharType="separate"/>
        </w:r>
        <w:r w:rsidR="0067059D">
          <w:rPr>
            <w:webHidden/>
          </w:rPr>
          <w:t>15</w:t>
        </w:r>
        <w:r w:rsidR="00677277">
          <w:rPr>
            <w:webHidden/>
          </w:rPr>
          <w:fldChar w:fldCharType="end"/>
        </w:r>
      </w:hyperlink>
    </w:p>
    <w:p w14:paraId="366B4B8F" w14:textId="2DF46274" w:rsidR="00FA0021" w:rsidRPr="00C10EFA" w:rsidRDefault="00000000">
      <w:pPr>
        <w:pStyle w:val="TOC1"/>
        <w:rPr>
          <w:rFonts w:ascii="Calibri" w:hAnsi="Calibri" w:cs="Times New Roman"/>
          <w:b w:val="0"/>
          <w:bCs w:val="0"/>
          <w:noProof/>
          <w:sz w:val="22"/>
          <w:szCs w:val="22"/>
          <w:lang w:val="en-GB"/>
        </w:rPr>
      </w:pPr>
      <w:hyperlink w:anchor="_Toc340047541" w:history="1">
        <w:r w:rsidR="00FA0021" w:rsidRPr="00F176C5">
          <w:rPr>
            <w:rStyle w:val="Hyperlink"/>
            <w:noProof/>
          </w:rPr>
          <w:t>E.</w:t>
        </w:r>
        <w:r w:rsidR="00FA0021" w:rsidRPr="00C10EFA">
          <w:rPr>
            <w:rFonts w:ascii="Calibri" w:hAnsi="Calibri" w:cs="Times New Roman"/>
            <w:b w:val="0"/>
            <w:bCs w:val="0"/>
            <w:noProof/>
            <w:sz w:val="22"/>
            <w:szCs w:val="22"/>
            <w:lang w:val="en-GB"/>
          </w:rPr>
          <w:tab/>
        </w:r>
        <w:r w:rsidR="00FA0021" w:rsidRPr="00F176C5">
          <w:rPr>
            <w:rStyle w:val="Hyperlink"/>
            <w:noProof/>
          </w:rPr>
          <w:t>Evaluation of Bids</w:t>
        </w:r>
        <w:r w:rsidR="00FA0021">
          <w:rPr>
            <w:noProof/>
            <w:webHidden/>
          </w:rPr>
          <w:tab/>
        </w:r>
        <w:r w:rsidR="00677277">
          <w:rPr>
            <w:noProof/>
            <w:webHidden/>
          </w:rPr>
          <w:fldChar w:fldCharType="begin"/>
        </w:r>
        <w:r w:rsidR="00FA0021">
          <w:rPr>
            <w:noProof/>
            <w:webHidden/>
          </w:rPr>
          <w:instrText xml:space="preserve"> PAGEREF _Toc340047541 \h </w:instrText>
        </w:r>
        <w:r w:rsidR="00677277">
          <w:rPr>
            <w:noProof/>
            <w:webHidden/>
          </w:rPr>
        </w:r>
        <w:r w:rsidR="00677277">
          <w:rPr>
            <w:noProof/>
            <w:webHidden/>
          </w:rPr>
          <w:fldChar w:fldCharType="separate"/>
        </w:r>
        <w:r w:rsidR="0067059D">
          <w:rPr>
            <w:noProof/>
            <w:webHidden/>
          </w:rPr>
          <w:t>15</w:t>
        </w:r>
        <w:r w:rsidR="00677277">
          <w:rPr>
            <w:noProof/>
            <w:webHidden/>
          </w:rPr>
          <w:fldChar w:fldCharType="end"/>
        </w:r>
      </w:hyperlink>
    </w:p>
    <w:p w14:paraId="4D3E7D92" w14:textId="0CD541C7" w:rsidR="00FA0021" w:rsidRPr="00C10EFA" w:rsidRDefault="00000000">
      <w:pPr>
        <w:pStyle w:val="TOC2"/>
        <w:rPr>
          <w:rFonts w:ascii="Calibri" w:hAnsi="Calibri"/>
          <w:sz w:val="22"/>
          <w:szCs w:val="22"/>
        </w:rPr>
      </w:pPr>
      <w:hyperlink w:anchor="_Toc340047542" w:history="1">
        <w:r w:rsidR="00FA0021" w:rsidRPr="00F176C5">
          <w:rPr>
            <w:rStyle w:val="Hyperlink"/>
            <w:rFonts w:ascii="Times New Roman Bold" w:hAnsi="Times New Roman Bold" w:cs="Times New Roman Bold"/>
          </w:rPr>
          <w:t>26.</w:t>
        </w:r>
        <w:r w:rsidR="00FA0021" w:rsidRPr="00C10EFA">
          <w:rPr>
            <w:rFonts w:ascii="Calibri" w:hAnsi="Calibri"/>
            <w:sz w:val="22"/>
            <w:szCs w:val="22"/>
          </w:rPr>
          <w:tab/>
        </w:r>
        <w:r w:rsidR="00FA0021" w:rsidRPr="00F176C5">
          <w:rPr>
            <w:rStyle w:val="Hyperlink"/>
          </w:rPr>
          <w:t>Confidentiality</w:t>
        </w:r>
        <w:r w:rsidR="00FA0021">
          <w:rPr>
            <w:webHidden/>
          </w:rPr>
          <w:tab/>
        </w:r>
        <w:r w:rsidR="00677277">
          <w:rPr>
            <w:webHidden/>
          </w:rPr>
          <w:fldChar w:fldCharType="begin"/>
        </w:r>
        <w:r w:rsidR="00FA0021">
          <w:rPr>
            <w:webHidden/>
          </w:rPr>
          <w:instrText xml:space="preserve"> PAGEREF _Toc340047542 \h </w:instrText>
        </w:r>
        <w:r w:rsidR="00677277">
          <w:rPr>
            <w:webHidden/>
          </w:rPr>
        </w:r>
        <w:r w:rsidR="00677277">
          <w:rPr>
            <w:webHidden/>
          </w:rPr>
          <w:fldChar w:fldCharType="separate"/>
        </w:r>
        <w:r w:rsidR="0067059D">
          <w:rPr>
            <w:webHidden/>
          </w:rPr>
          <w:t>15</w:t>
        </w:r>
        <w:r w:rsidR="00677277">
          <w:rPr>
            <w:webHidden/>
          </w:rPr>
          <w:fldChar w:fldCharType="end"/>
        </w:r>
      </w:hyperlink>
    </w:p>
    <w:p w14:paraId="716434F6" w14:textId="4F62933C" w:rsidR="00FA0021" w:rsidRPr="00C10EFA" w:rsidRDefault="00000000">
      <w:pPr>
        <w:pStyle w:val="TOC2"/>
        <w:rPr>
          <w:rFonts w:ascii="Calibri" w:hAnsi="Calibri"/>
          <w:sz w:val="22"/>
          <w:szCs w:val="22"/>
        </w:rPr>
      </w:pPr>
      <w:hyperlink w:anchor="_Toc340047543" w:history="1">
        <w:r w:rsidR="00FA0021" w:rsidRPr="00F176C5">
          <w:rPr>
            <w:rStyle w:val="Hyperlink"/>
            <w:rFonts w:ascii="Times New Roman Bold" w:hAnsi="Times New Roman Bold" w:cs="Times New Roman Bold"/>
          </w:rPr>
          <w:t>27.</w:t>
        </w:r>
        <w:r w:rsidR="00FA0021" w:rsidRPr="00C10EFA">
          <w:rPr>
            <w:rFonts w:ascii="Calibri" w:hAnsi="Calibri"/>
            <w:sz w:val="22"/>
            <w:szCs w:val="22"/>
          </w:rPr>
          <w:tab/>
        </w:r>
        <w:r w:rsidR="00FA0021" w:rsidRPr="00F176C5">
          <w:rPr>
            <w:rStyle w:val="Hyperlink"/>
          </w:rPr>
          <w:t>Clarification of Bids</w:t>
        </w:r>
        <w:r w:rsidR="00FA0021">
          <w:rPr>
            <w:webHidden/>
          </w:rPr>
          <w:tab/>
        </w:r>
        <w:r w:rsidR="00677277">
          <w:rPr>
            <w:webHidden/>
          </w:rPr>
          <w:fldChar w:fldCharType="begin"/>
        </w:r>
        <w:r w:rsidR="00FA0021">
          <w:rPr>
            <w:webHidden/>
          </w:rPr>
          <w:instrText xml:space="preserve"> PAGEREF _Toc340047543 \h </w:instrText>
        </w:r>
        <w:r w:rsidR="00677277">
          <w:rPr>
            <w:webHidden/>
          </w:rPr>
        </w:r>
        <w:r w:rsidR="00677277">
          <w:rPr>
            <w:webHidden/>
          </w:rPr>
          <w:fldChar w:fldCharType="separate"/>
        </w:r>
        <w:r w:rsidR="0067059D">
          <w:rPr>
            <w:webHidden/>
          </w:rPr>
          <w:t>16</w:t>
        </w:r>
        <w:r w:rsidR="00677277">
          <w:rPr>
            <w:webHidden/>
          </w:rPr>
          <w:fldChar w:fldCharType="end"/>
        </w:r>
      </w:hyperlink>
    </w:p>
    <w:p w14:paraId="2C50A2ED" w14:textId="7852403A" w:rsidR="00FA0021" w:rsidRPr="00C10EFA" w:rsidRDefault="00000000">
      <w:pPr>
        <w:pStyle w:val="TOC2"/>
        <w:rPr>
          <w:rFonts w:ascii="Calibri" w:hAnsi="Calibri"/>
          <w:sz w:val="22"/>
          <w:szCs w:val="22"/>
        </w:rPr>
      </w:pPr>
      <w:hyperlink w:anchor="_Toc340047544" w:history="1">
        <w:r w:rsidR="00FA0021" w:rsidRPr="00F176C5">
          <w:rPr>
            <w:rStyle w:val="Hyperlink"/>
            <w:rFonts w:ascii="Times New Roman Bold" w:hAnsi="Times New Roman Bold" w:cs="Times New Roman Bold"/>
          </w:rPr>
          <w:t>28.</w:t>
        </w:r>
        <w:r w:rsidR="00FA0021" w:rsidRPr="00C10EFA">
          <w:rPr>
            <w:rFonts w:ascii="Calibri" w:hAnsi="Calibri"/>
            <w:sz w:val="22"/>
            <w:szCs w:val="22"/>
          </w:rPr>
          <w:tab/>
        </w:r>
        <w:r w:rsidR="00FA0021" w:rsidRPr="00F176C5">
          <w:rPr>
            <w:rStyle w:val="Hyperlink"/>
          </w:rPr>
          <w:t>Compliance and Responsiveness of Bids</w:t>
        </w:r>
        <w:r w:rsidR="00FA0021">
          <w:rPr>
            <w:webHidden/>
          </w:rPr>
          <w:tab/>
        </w:r>
        <w:r w:rsidR="00677277">
          <w:rPr>
            <w:webHidden/>
          </w:rPr>
          <w:fldChar w:fldCharType="begin"/>
        </w:r>
        <w:r w:rsidR="00FA0021">
          <w:rPr>
            <w:webHidden/>
          </w:rPr>
          <w:instrText xml:space="preserve"> PAGEREF _Toc340047544 \h </w:instrText>
        </w:r>
        <w:r w:rsidR="00677277">
          <w:rPr>
            <w:webHidden/>
          </w:rPr>
        </w:r>
        <w:r w:rsidR="00677277">
          <w:rPr>
            <w:webHidden/>
          </w:rPr>
          <w:fldChar w:fldCharType="separate"/>
        </w:r>
        <w:r w:rsidR="0067059D">
          <w:rPr>
            <w:webHidden/>
          </w:rPr>
          <w:t>16</w:t>
        </w:r>
        <w:r w:rsidR="00677277">
          <w:rPr>
            <w:webHidden/>
          </w:rPr>
          <w:fldChar w:fldCharType="end"/>
        </w:r>
      </w:hyperlink>
    </w:p>
    <w:p w14:paraId="2C8724C2" w14:textId="1CC51429" w:rsidR="00FA0021" w:rsidRPr="00C10EFA" w:rsidRDefault="00000000">
      <w:pPr>
        <w:pStyle w:val="TOC2"/>
        <w:rPr>
          <w:rFonts w:ascii="Calibri" w:hAnsi="Calibri"/>
          <w:sz w:val="22"/>
          <w:szCs w:val="22"/>
        </w:rPr>
      </w:pPr>
      <w:hyperlink w:anchor="_Toc340047545" w:history="1">
        <w:r w:rsidR="00FA0021" w:rsidRPr="00F176C5">
          <w:rPr>
            <w:rStyle w:val="Hyperlink"/>
            <w:rFonts w:ascii="Times New Roman Bold" w:hAnsi="Times New Roman Bold" w:cs="Times New Roman Bold"/>
          </w:rPr>
          <w:t>29.</w:t>
        </w:r>
        <w:r w:rsidR="00FA0021" w:rsidRPr="00C10EFA">
          <w:rPr>
            <w:rFonts w:ascii="Calibri" w:hAnsi="Calibri"/>
            <w:sz w:val="22"/>
            <w:szCs w:val="22"/>
          </w:rPr>
          <w:tab/>
        </w:r>
        <w:r w:rsidR="00FA0021" w:rsidRPr="00F176C5">
          <w:rPr>
            <w:rStyle w:val="Hyperlink"/>
          </w:rPr>
          <w:t>Nonconformities, Errors, and Omissions</w:t>
        </w:r>
        <w:r w:rsidR="00FA0021">
          <w:rPr>
            <w:webHidden/>
          </w:rPr>
          <w:tab/>
        </w:r>
        <w:r w:rsidR="00677277">
          <w:rPr>
            <w:webHidden/>
          </w:rPr>
          <w:fldChar w:fldCharType="begin"/>
        </w:r>
        <w:r w:rsidR="00FA0021">
          <w:rPr>
            <w:webHidden/>
          </w:rPr>
          <w:instrText xml:space="preserve"> PAGEREF _Toc340047545 \h </w:instrText>
        </w:r>
        <w:r w:rsidR="00677277">
          <w:rPr>
            <w:webHidden/>
          </w:rPr>
        </w:r>
        <w:r w:rsidR="00677277">
          <w:rPr>
            <w:webHidden/>
          </w:rPr>
          <w:fldChar w:fldCharType="separate"/>
        </w:r>
        <w:r w:rsidR="0067059D">
          <w:rPr>
            <w:webHidden/>
          </w:rPr>
          <w:t>16</w:t>
        </w:r>
        <w:r w:rsidR="00677277">
          <w:rPr>
            <w:webHidden/>
          </w:rPr>
          <w:fldChar w:fldCharType="end"/>
        </w:r>
      </w:hyperlink>
    </w:p>
    <w:p w14:paraId="5799E4F7" w14:textId="4272786E" w:rsidR="00FA0021" w:rsidRPr="00C10EFA" w:rsidRDefault="00000000">
      <w:pPr>
        <w:pStyle w:val="TOC2"/>
        <w:rPr>
          <w:rFonts w:ascii="Calibri" w:hAnsi="Calibri"/>
          <w:sz w:val="22"/>
          <w:szCs w:val="22"/>
        </w:rPr>
      </w:pPr>
      <w:hyperlink w:anchor="_Toc340047546" w:history="1">
        <w:r w:rsidR="00FA0021" w:rsidRPr="00F176C5">
          <w:rPr>
            <w:rStyle w:val="Hyperlink"/>
            <w:rFonts w:ascii="Times New Roman Bold" w:hAnsi="Times New Roman Bold" w:cs="Times New Roman Bold"/>
          </w:rPr>
          <w:t>30.</w:t>
        </w:r>
        <w:r w:rsidR="00FA0021" w:rsidRPr="00C10EFA">
          <w:rPr>
            <w:rFonts w:ascii="Calibri" w:hAnsi="Calibri"/>
            <w:sz w:val="22"/>
            <w:szCs w:val="22"/>
          </w:rPr>
          <w:tab/>
        </w:r>
        <w:r w:rsidR="00FA0021" w:rsidRPr="00F176C5">
          <w:rPr>
            <w:rStyle w:val="Hyperlink"/>
          </w:rPr>
          <w:t>Preliminary Examination of Bids – Eligibility and Administrative Compliance</w:t>
        </w:r>
        <w:r w:rsidR="00FA0021">
          <w:rPr>
            <w:webHidden/>
          </w:rPr>
          <w:tab/>
        </w:r>
        <w:r w:rsidR="00677277">
          <w:rPr>
            <w:webHidden/>
          </w:rPr>
          <w:fldChar w:fldCharType="begin"/>
        </w:r>
        <w:r w:rsidR="00FA0021">
          <w:rPr>
            <w:webHidden/>
          </w:rPr>
          <w:instrText xml:space="preserve"> PAGEREF _Toc340047546 \h </w:instrText>
        </w:r>
        <w:r w:rsidR="00677277">
          <w:rPr>
            <w:webHidden/>
          </w:rPr>
        </w:r>
        <w:r w:rsidR="00677277">
          <w:rPr>
            <w:webHidden/>
          </w:rPr>
          <w:fldChar w:fldCharType="separate"/>
        </w:r>
        <w:r w:rsidR="0067059D">
          <w:rPr>
            <w:webHidden/>
          </w:rPr>
          <w:t>17</w:t>
        </w:r>
        <w:r w:rsidR="00677277">
          <w:rPr>
            <w:webHidden/>
          </w:rPr>
          <w:fldChar w:fldCharType="end"/>
        </w:r>
      </w:hyperlink>
    </w:p>
    <w:p w14:paraId="45F1C44D" w14:textId="05A1C662" w:rsidR="00FA0021" w:rsidRPr="00C10EFA" w:rsidRDefault="00000000">
      <w:pPr>
        <w:pStyle w:val="TOC2"/>
        <w:rPr>
          <w:rFonts w:ascii="Calibri" w:hAnsi="Calibri"/>
          <w:sz w:val="22"/>
          <w:szCs w:val="22"/>
        </w:rPr>
      </w:pPr>
      <w:hyperlink w:anchor="_Toc340047547" w:history="1">
        <w:r w:rsidR="00FA0021" w:rsidRPr="00F176C5">
          <w:rPr>
            <w:rStyle w:val="Hyperlink"/>
            <w:rFonts w:ascii="Times New Roman Bold" w:hAnsi="Times New Roman Bold" w:cs="Times New Roman Bold"/>
          </w:rPr>
          <w:t>31.</w:t>
        </w:r>
        <w:r w:rsidR="00FA0021" w:rsidRPr="00C10EFA">
          <w:rPr>
            <w:rFonts w:ascii="Calibri" w:hAnsi="Calibri"/>
            <w:sz w:val="22"/>
            <w:szCs w:val="22"/>
          </w:rPr>
          <w:tab/>
        </w:r>
        <w:r w:rsidR="00FA0021" w:rsidRPr="00F176C5">
          <w:rPr>
            <w:rStyle w:val="Hyperlink"/>
          </w:rPr>
          <w:t>Detailed Commercial and Technical Evaluation</w:t>
        </w:r>
        <w:r w:rsidR="00FA0021">
          <w:rPr>
            <w:webHidden/>
          </w:rPr>
          <w:tab/>
        </w:r>
        <w:r w:rsidR="00677277">
          <w:rPr>
            <w:webHidden/>
          </w:rPr>
          <w:fldChar w:fldCharType="begin"/>
        </w:r>
        <w:r w:rsidR="00FA0021">
          <w:rPr>
            <w:webHidden/>
          </w:rPr>
          <w:instrText xml:space="preserve"> PAGEREF _Toc340047547 \h </w:instrText>
        </w:r>
        <w:r w:rsidR="00677277">
          <w:rPr>
            <w:webHidden/>
          </w:rPr>
        </w:r>
        <w:r w:rsidR="00677277">
          <w:rPr>
            <w:webHidden/>
          </w:rPr>
          <w:fldChar w:fldCharType="separate"/>
        </w:r>
        <w:r w:rsidR="0067059D">
          <w:rPr>
            <w:webHidden/>
          </w:rPr>
          <w:t>18</w:t>
        </w:r>
        <w:r w:rsidR="00677277">
          <w:rPr>
            <w:webHidden/>
          </w:rPr>
          <w:fldChar w:fldCharType="end"/>
        </w:r>
      </w:hyperlink>
    </w:p>
    <w:p w14:paraId="67049F61" w14:textId="1807338A" w:rsidR="00FA0021" w:rsidRPr="00C10EFA" w:rsidRDefault="00000000">
      <w:pPr>
        <w:pStyle w:val="TOC2"/>
        <w:rPr>
          <w:rFonts w:ascii="Calibri" w:hAnsi="Calibri"/>
          <w:sz w:val="22"/>
          <w:szCs w:val="22"/>
        </w:rPr>
      </w:pPr>
      <w:hyperlink w:anchor="_Toc340047548" w:history="1">
        <w:r w:rsidR="00FA0021" w:rsidRPr="00F176C5">
          <w:rPr>
            <w:rStyle w:val="Hyperlink"/>
            <w:rFonts w:ascii="Times New Roman Bold" w:hAnsi="Times New Roman Bold" w:cs="Times New Roman Bold"/>
          </w:rPr>
          <w:t>32.</w:t>
        </w:r>
        <w:r w:rsidR="00FA0021" w:rsidRPr="00C10EFA">
          <w:rPr>
            <w:rFonts w:ascii="Calibri" w:hAnsi="Calibri"/>
            <w:sz w:val="22"/>
            <w:szCs w:val="22"/>
          </w:rPr>
          <w:tab/>
        </w:r>
        <w:r w:rsidR="00FA0021" w:rsidRPr="00F176C5">
          <w:rPr>
            <w:rStyle w:val="Hyperlink"/>
          </w:rPr>
          <w:t>Conversion to Single Currency</w:t>
        </w:r>
        <w:r w:rsidR="00FA0021">
          <w:rPr>
            <w:webHidden/>
          </w:rPr>
          <w:tab/>
        </w:r>
        <w:r w:rsidR="00677277">
          <w:rPr>
            <w:webHidden/>
          </w:rPr>
          <w:fldChar w:fldCharType="begin"/>
        </w:r>
        <w:r w:rsidR="00FA0021">
          <w:rPr>
            <w:webHidden/>
          </w:rPr>
          <w:instrText xml:space="preserve"> PAGEREF _Toc340047548 \h </w:instrText>
        </w:r>
        <w:r w:rsidR="00677277">
          <w:rPr>
            <w:webHidden/>
          </w:rPr>
        </w:r>
        <w:r w:rsidR="00677277">
          <w:rPr>
            <w:webHidden/>
          </w:rPr>
          <w:fldChar w:fldCharType="separate"/>
        </w:r>
        <w:r w:rsidR="0067059D">
          <w:rPr>
            <w:webHidden/>
          </w:rPr>
          <w:t>18</w:t>
        </w:r>
        <w:r w:rsidR="00677277">
          <w:rPr>
            <w:webHidden/>
          </w:rPr>
          <w:fldChar w:fldCharType="end"/>
        </w:r>
      </w:hyperlink>
    </w:p>
    <w:p w14:paraId="37632B2C" w14:textId="258E1F21" w:rsidR="00FA0021" w:rsidRPr="00C10EFA" w:rsidRDefault="00000000">
      <w:pPr>
        <w:pStyle w:val="TOC2"/>
        <w:rPr>
          <w:rFonts w:ascii="Calibri" w:hAnsi="Calibri"/>
          <w:sz w:val="22"/>
          <w:szCs w:val="22"/>
        </w:rPr>
      </w:pPr>
      <w:hyperlink w:anchor="_Toc340047549" w:history="1">
        <w:r w:rsidR="00FA0021" w:rsidRPr="00F176C5">
          <w:rPr>
            <w:rStyle w:val="Hyperlink"/>
            <w:rFonts w:ascii="Times New Roman Bold" w:hAnsi="Times New Roman Bold" w:cs="Times New Roman Bold"/>
          </w:rPr>
          <w:t>33.</w:t>
        </w:r>
        <w:r w:rsidR="00FA0021" w:rsidRPr="00C10EFA">
          <w:rPr>
            <w:rFonts w:ascii="Calibri" w:hAnsi="Calibri"/>
            <w:sz w:val="22"/>
            <w:szCs w:val="22"/>
          </w:rPr>
          <w:tab/>
        </w:r>
        <w:r w:rsidR="00FA0021" w:rsidRPr="00F176C5">
          <w:rPr>
            <w:rStyle w:val="Hyperlink"/>
          </w:rPr>
          <w:t>Margin of Preference</w:t>
        </w:r>
        <w:r w:rsidR="00FA0021">
          <w:rPr>
            <w:webHidden/>
          </w:rPr>
          <w:tab/>
        </w:r>
        <w:r w:rsidR="00677277">
          <w:rPr>
            <w:webHidden/>
          </w:rPr>
          <w:fldChar w:fldCharType="begin"/>
        </w:r>
        <w:r w:rsidR="00FA0021">
          <w:rPr>
            <w:webHidden/>
          </w:rPr>
          <w:instrText xml:space="preserve"> PAGEREF _Toc340047549 \h </w:instrText>
        </w:r>
        <w:r w:rsidR="00677277">
          <w:rPr>
            <w:webHidden/>
          </w:rPr>
        </w:r>
        <w:r w:rsidR="00677277">
          <w:rPr>
            <w:webHidden/>
          </w:rPr>
          <w:fldChar w:fldCharType="separate"/>
        </w:r>
        <w:r w:rsidR="0067059D">
          <w:rPr>
            <w:webHidden/>
          </w:rPr>
          <w:t>18</w:t>
        </w:r>
        <w:r w:rsidR="00677277">
          <w:rPr>
            <w:webHidden/>
          </w:rPr>
          <w:fldChar w:fldCharType="end"/>
        </w:r>
      </w:hyperlink>
    </w:p>
    <w:p w14:paraId="727C1624" w14:textId="1F080F26" w:rsidR="00FA0021" w:rsidRPr="00C10EFA" w:rsidRDefault="00000000">
      <w:pPr>
        <w:pStyle w:val="TOC2"/>
        <w:rPr>
          <w:rFonts w:ascii="Calibri" w:hAnsi="Calibri"/>
          <w:sz w:val="22"/>
          <w:szCs w:val="22"/>
        </w:rPr>
      </w:pPr>
      <w:hyperlink w:anchor="_Toc340047550" w:history="1">
        <w:r w:rsidR="00FA0021" w:rsidRPr="00F176C5">
          <w:rPr>
            <w:rStyle w:val="Hyperlink"/>
            <w:rFonts w:ascii="Times New Roman Bold" w:hAnsi="Times New Roman Bold" w:cs="Times New Roman Bold"/>
          </w:rPr>
          <w:t>34.</w:t>
        </w:r>
        <w:r w:rsidR="00FA0021" w:rsidRPr="00C10EFA">
          <w:rPr>
            <w:rFonts w:ascii="Calibri" w:hAnsi="Calibri"/>
            <w:sz w:val="22"/>
            <w:szCs w:val="22"/>
          </w:rPr>
          <w:tab/>
        </w:r>
        <w:r w:rsidR="00FA0021" w:rsidRPr="00F176C5">
          <w:rPr>
            <w:rStyle w:val="Hyperlink"/>
          </w:rPr>
          <w:t>Financial Comparison of Bids</w:t>
        </w:r>
        <w:r w:rsidR="00FA0021">
          <w:rPr>
            <w:webHidden/>
          </w:rPr>
          <w:tab/>
        </w:r>
        <w:r w:rsidR="00677277">
          <w:rPr>
            <w:webHidden/>
          </w:rPr>
          <w:fldChar w:fldCharType="begin"/>
        </w:r>
        <w:r w:rsidR="00FA0021">
          <w:rPr>
            <w:webHidden/>
          </w:rPr>
          <w:instrText xml:space="preserve"> PAGEREF _Toc340047550 \h </w:instrText>
        </w:r>
        <w:r w:rsidR="00677277">
          <w:rPr>
            <w:webHidden/>
          </w:rPr>
        </w:r>
        <w:r w:rsidR="00677277">
          <w:rPr>
            <w:webHidden/>
          </w:rPr>
          <w:fldChar w:fldCharType="separate"/>
        </w:r>
        <w:r w:rsidR="0067059D">
          <w:rPr>
            <w:webHidden/>
          </w:rPr>
          <w:t>18</w:t>
        </w:r>
        <w:r w:rsidR="00677277">
          <w:rPr>
            <w:webHidden/>
          </w:rPr>
          <w:fldChar w:fldCharType="end"/>
        </w:r>
      </w:hyperlink>
    </w:p>
    <w:p w14:paraId="1D6A5725" w14:textId="2D5631E4" w:rsidR="00FA0021" w:rsidRPr="00C10EFA" w:rsidRDefault="00000000">
      <w:pPr>
        <w:pStyle w:val="TOC2"/>
        <w:rPr>
          <w:rFonts w:ascii="Calibri" w:hAnsi="Calibri"/>
          <w:sz w:val="22"/>
          <w:szCs w:val="22"/>
        </w:rPr>
      </w:pPr>
      <w:hyperlink w:anchor="_Toc340047551" w:history="1">
        <w:r w:rsidR="00FA0021" w:rsidRPr="00F176C5">
          <w:rPr>
            <w:rStyle w:val="Hyperlink"/>
            <w:rFonts w:ascii="Times New Roman Bold" w:hAnsi="Times New Roman Bold" w:cs="Times New Roman Bold"/>
          </w:rPr>
          <w:t>35.</w:t>
        </w:r>
        <w:r w:rsidR="00FA0021" w:rsidRPr="00C10EFA">
          <w:rPr>
            <w:rFonts w:ascii="Calibri" w:hAnsi="Calibri"/>
            <w:sz w:val="22"/>
            <w:szCs w:val="22"/>
          </w:rPr>
          <w:tab/>
        </w:r>
        <w:r w:rsidR="00FA0021" w:rsidRPr="00F176C5">
          <w:rPr>
            <w:rStyle w:val="Hyperlink"/>
          </w:rPr>
          <w:t>Determination of Best Evaluated Bid(s)</w:t>
        </w:r>
        <w:r w:rsidR="00FA0021">
          <w:rPr>
            <w:webHidden/>
          </w:rPr>
          <w:tab/>
        </w:r>
        <w:r w:rsidR="00677277">
          <w:rPr>
            <w:webHidden/>
          </w:rPr>
          <w:fldChar w:fldCharType="begin"/>
        </w:r>
        <w:r w:rsidR="00FA0021">
          <w:rPr>
            <w:webHidden/>
          </w:rPr>
          <w:instrText xml:space="preserve"> PAGEREF _Toc340047551 \h </w:instrText>
        </w:r>
        <w:r w:rsidR="00677277">
          <w:rPr>
            <w:webHidden/>
          </w:rPr>
        </w:r>
        <w:r w:rsidR="00677277">
          <w:rPr>
            <w:webHidden/>
          </w:rPr>
          <w:fldChar w:fldCharType="separate"/>
        </w:r>
        <w:r w:rsidR="0067059D">
          <w:rPr>
            <w:webHidden/>
          </w:rPr>
          <w:t>19</w:t>
        </w:r>
        <w:r w:rsidR="00677277">
          <w:rPr>
            <w:webHidden/>
          </w:rPr>
          <w:fldChar w:fldCharType="end"/>
        </w:r>
      </w:hyperlink>
    </w:p>
    <w:p w14:paraId="139DE7DB" w14:textId="3C17680C" w:rsidR="00FA0021" w:rsidRPr="00C10EFA" w:rsidRDefault="00000000">
      <w:pPr>
        <w:pStyle w:val="TOC2"/>
        <w:rPr>
          <w:rFonts w:ascii="Calibri" w:hAnsi="Calibri"/>
          <w:sz w:val="22"/>
          <w:szCs w:val="22"/>
        </w:rPr>
      </w:pPr>
      <w:hyperlink w:anchor="_Toc340047552" w:history="1">
        <w:r w:rsidR="00FA0021" w:rsidRPr="00F176C5">
          <w:rPr>
            <w:rStyle w:val="Hyperlink"/>
            <w:rFonts w:ascii="Times New Roman Bold" w:hAnsi="Times New Roman Bold" w:cs="Times New Roman Bold"/>
          </w:rPr>
          <w:t>36.</w:t>
        </w:r>
        <w:r w:rsidR="00FA0021" w:rsidRPr="00C10EFA">
          <w:rPr>
            <w:rFonts w:ascii="Calibri" w:hAnsi="Calibri"/>
            <w:sz w:val="22"/>
            <w:szCs w:val="22"/>
          </w:rPr>
          <w:tab/>
        </w:r>
        <w:r w:rsidR="00FA0021" w:rsidRPr="00F176C5">
          <w:rPr>
            <w:rStyle w:val="Hyperlink"/>
          </w:rPr>
          <w:t>Post-qualification of the Bidder</w:t>
        </w:r>
        <w:r w:rsidR="00FA0021">
          <w:rPr>
            <w:webHidden/>
          </w:rPr>
          <w:tab/>
        </w:r>
        <w:r w:rsidR="00677277">
          <w:rPr>
            <w:webHidden/>
          </w:rPr>
          <w:fldChar w:fldCharType="begin"/>
        </w:r>
        <w:r w:rsidR="00FA0021">
          <w:rPr>
            <w:webHidden/>
          </w:rPr>
          <w:instrText xml:space="preserve"> PAGEREF _Toc340047552 \h </w:instrText>
        </w:r>
        <w:r w:rsidR="00677277">
          <w:rPr>
            <w:webHidden/>
          </w:rPr>
        </w:r>
        <w:r w:rsidR="00677277">
          <w:rPr>
            <w:webHidden/>
          </w:rPr>
          <w:fldChar w:fldCharType="separate"/>
        </w:r>
        <w:r w:rsidR="0067059D">
          <w:rPr>
            <w:webHidden/>
          </w:rPr>
          <w:t>19</w:t>
        </w:r>
        <w:r w:rsidR="00677277">
          <w:rPr>
            <w:webHidden/>
          </w:rPr>
          <w:fldChar w:fldCharType="end"/>
        </w:r>
      </w:hyperlink>
    </w:p>
    <w:p w14:paraId="2BD485FD" w14:textId="2BABFB42" w:rsidR="00FA0021" w:rsidRPr="00C10EFA" w:rsidRDefault="00000000">
      <w:pPr>
        <w:pStyle w:val="TOC1"/>
        <w:rPr>
          <w:rFonts w:ascii="Calibri" w:hAnsi="Calibri" w:cs="Times New Roman"/>
          <w:b w:val="0"/>
          <w:bCs w:val="0"/>
          <w:noProof/>
          <w:sz w:val="22"/>
          <w:szCs w:val="22"/>
          <w:lang w:val="en-GB"/>
        </w:rPr>
      </w:pPr>
      <w:hyperlink w:anchor="_Toc340047553" w:history="1">
        <w:r w:rsidR="00FA0021" w:rsidRPr="00F176C5">
          <w:rPr>
            <w:rStyle w:val="Hyperlink"/>
            <w:noProof/>
          </w:rPr>
          <w:t>F.</w:t>
        </w:r>
        <w:r w:rsidR="00FA0021" w:rsidRPr="00C10EFA">
          <w:rPr>
            <w:rFonts w:ascii="Calibri" w:hAnsi="Calibri" w:cs="Times New Roman"/>
            <w:b w:val="0"/>
            <w:bCs w:val="0"/>
            <w:noProof/>
            <w:sz w:val="22"/>
            <w:szCs w:val="22"/>
            <w:lang w:val="en-GB"/>
          </w:rPr>
          <w:tab/>
        </w:r>
        <w:r w:rsidR="00FA0021" w:rsidRPr="00F176C5">
          <w:rPr>
            <w:rStyle w:val="Hyperlink"/>
            <w:noProof/>
          </w:rPr>
          <w:t>Award of Contract</w:t>
        </w:r>
        <w:r w:rsidR="00FA0021">
          <w:rPr>
            <w:noProof/>
            <w:webHidden/>
          </w:rPr>
          <w:tab/>
        </w:r>
        <w:r w:rsidR="00677277">
          <w:rPr>
            <w:noProof/>
            <w:webHidden/>
          </w:rPr>
          <w:fldChar w:fldCharType="begin"/>
        </w:r>
        <w:r w:rsidR="00FA0021">
          <w:rPr>
            <w:noProof/>
            <w:webHidden/>
          </w:rPr>
          <w:instrText xml:space="preserve"> PAGEREF _Toc340047553 \h </w:instrText>
        </w:r>
        <w:r w:rsidR="00677277">
          <w:rPr>
            <w:noProof/>
            <w:webHidden/>
          </w:rPr>
        </w:r>
        <w:r w:rsidR="00677277">
          <w:rPr>
            <w:noProof/>
            <w:webHidden/>
          </w:rPr>
          <w:fldChar w:fldCharType="separate"/>
        </w:r>
        <w:r w:rsidR="0067059D">
          <w:rPr>
            <w:noProof/>
            <w:webHidden/>
          </w:rPr>
          <w:t>19</w:t>
        </w:r>
        <w:r w:rsidR="00677277">
          <w:rPr>
            <w:noProof/>
            <w:webHidden/>
          </w:rPr>
          <w:fldChar w:fldCharType="end"/>
        </w:r>
      </w:hyperlink>
    </w:p>
    <w:p w14:paraId="1325150D" w14:textId="59584528" w:rsidR="00FA0021" w:rsidRPr="00C10EFA" w:rsidRDefault="00000000">
      <w:pPr>
        <w:pStyle w:val="TOC2"/>
        <w:rPr>
          <w:rFonts w:ascii="Calibri" w:hAnsi="Calibri"/>
          <w:sz w:val="22"/>
          <w:szCs w:val="22"/>
        </w:rPr>
      </w:pPr>
      <w:hyperlink w:anchor="_Toc340047554" w:history="1">
        <w:r w:rsidR="00FA0021" w:rsidRPr="00F176C5">
          <w:rPr>
            <w:rStyle w:val="Hyperlink"/>
            <w:rFonts w:ascii="Times New Roman Bold" w:hAnsi="Times New Roman Bold" w:cs="Times New Roman Bold"/>
          </w:rPr>
          <w:t>37.</w:t>
        </w:r>
        <w:r w:rsidR="00FA0021" w:rsidRPr="00C10EFA">
          <w:rPr>
            <w:rFonts w:ascii="Calibri" w:hAnsi="Calibri"/>
            <w:sz w:val="22"/>
            <w:szCs w:val="22"/>
          </w:rPr>
          <w:tab/>
        </w:r>
        <w:r w:rsidR="00FA0021" w:rsidRPr="00F176C5">
          <w:rPr>
            <w:rStyle w:val="Hyperlink"/>
          </w:rPr>
          <w:t>Award Procedure</w:t>
        </w:r>
        <w:r w:rsidR="00FA0021">
          <w:rPr>
            <w:webHidden/>
          </w:rPr>
          <w:tab/>
        </w:r>
        <w:r w:rsidR="00677277">
          <w:rPr>
            <w:webHidden/>
          </w:rPr>
          <w:fldChar w:fldCharType="begin"/>
        </w:r>
        <w:r w:rsidR="00FA0021">
          <w:rPr>
            <w:webHidden/>
          </w:rPr>
          <w:instrText xml:space="preserve"> PAGEREF _Toc340047554 \h </w:instrText>
        </w:r>
        <w:r w:rsidR="00677277">
          <w:rPr>
            <w:webHidden/>
          </w:rPr>
        </w:r>
        <w:r w:rsidR="00677277">
          <w:rPr>
            <w:webHidden/>
          </w:rPr>
          <w:fldChar w:fldCharType="separate"/>
        </w:r>
        <w:r w:rsidR="0067059D">
          <w:rPr>
            <w:webHidden/>
          </w:rPr>
          <w:t>19</w:t>
        </w:r>
        <w:r w:rsidR="00677277">
          <w:rPr>
            <w:webHidden/>
          </w:rPr>
          <w:fldChar w:fldCharType="end"/>
        </w:r>
      </w:hyperlink>
    </w:p>
    <w:p w14:paraId="10A55AE8" w14:textId="0CC38AD6" w:rsidR="00FA0021" w:rsidRPr="00C10EFA" w:rsidRDefault="00000000">
      <w:pPr>
        <w:pStyle w:val="TOC2"/>
        <w:rPr>
          <w:rFonts w:ascii="Calibri" w:hAnsi="Calibri"/>
          <w:sz w:val="22"/>
          <w:szCs w:val="22"/>
        </w:rPr>
      </w:pPr>
      <w:hyperlink w:anchor="_Toc340047555" w:history="1">
        <w:r w:rsidR="00FA0021" w:rsidRPr="00F176C5">
          <w:rPr>
            <w:rStyle w:val="Hyperlink"/>
            <w:rFonts w:ascii="Times New Roman Bold" w:hAnsi="Times New Roman Bold" w:cs="Times New Roman Bold"/>
          </w:rPr>
          <w:t>38.</w:t>
        </w:r>
        <w:r w:rsidR="00FA0021" w:rsidRPr="00C10EFA">
          <w:rPr>
            <w:rFonts w:ascii="Calibri" w:hAnsi="Calibri"/>
            <w:sz w:val="22"/>
            <w:szCs w:val="22"/>
          </w:rPr>
          <w:tab/>
        </w:r>
        <w:r w:rsidR="00FA0021" w:rsidRPr="00F176C5">
          <w:rPr>
            <w:rStyle w:val="Hyperlink"/>
          </w:rPr>
          <w:t>The Procuring and Disposing Entity’s Right to Accept or Reject Any or All Bids</w:t>
        </w:r>
        <w:r w:rsidR="00FA0021">
          <w:rPr>
            <w:webHidden/>
          </w:rPr>
          <w:tab/>
        </w:r>
        <w:r w:rsidR="00677277">
          <w:rPr>
            <w:webHidden/>
          </w:rPr>
          <w:fldChar w:fldCharType="begin"/>
        </w:r>
        <w:r w:rsidR="00FA0021">
          <w:rPr>
            <w:webHidden/>
          </w:rPr>
          <w:instrText xml:space="preserve"> PAGEREF _Toc340047555 \h </w:instrText>
        </w:r>
        <w:r w:rsidR="00677277">
          <w:rPr>
            <w:webHidden/>
          </w:rPr>
        </w:r>
        <w:r w:rsidR="00677277">
          <w:rPr>
            <w:webHidden/>
          </w:rPr>
          <w:fldChar w:fldCharType="separate"/>
        </w:r>
        <w:r w:rsidR="0067059D">
          <w:rPr>
            <w:webHidden/>
          </w:rPr>
          <w:t>19</w:t>
        </w:r>
        <w:r w:rsidR="00677277">
          <w:rPr>
            <w:webHidden/>
          </w:rPr>
          <w:fldChar w:fldCharType="end"/>
        </w:r>
      </w:hyperlink>
    </w:p>
    <w:p w14:paraId="329D3F30" w14:textId="7AB7C1B7" w:rsidR="00FA0021" w:rsidRPr="00C10EFA" w:rsidRDefault="00000000">
      <w:pPr>
        <w:pStyle w:val="TOC2"/>
        <w:rPr>
          <w:rFonts w:ascii="Calibri" w:hAnsi="Calibri"/>
          <w:sz w:val="22"/>
          <w:szCs w:val="22"/>
        </w:rPr>
      </w:pPr>
      <w:hyperlink w:anchor="_Toc340047556" w:history="1">
        <w:r w:rsidR="00FA0021" w:rsidRPr="00F176C5">
          <w:rPr>
            <w:rStyle w:val="Hyperlink"/>
            <w:rFonts w:ascii="Times New Roman Bold" w:hAnsi="Times New Roman Bold" w:cs="Times New Roman Bold"/>
          </w:rPr>
          <w:t>39.</w:t>
        </w:r>
        <w:r w:rsidR="00FA0021" w:rsidRPr="00C10EFA">
          <w:rPr>
            <w:rFonts w:ascii="Calibri" w:hAnsi="Calibri"/>
            <w:sz w:val="22"/>
            <w:szCs w:val="22"/>
          </w:rPr>
          <w:tab/>
        </w:r>
        <w:r w:rsidR="00FA0021" w:rsidRPr="00F176C5">
          <w:rPr>
            <w:rStyle w:val="Hyperlink"/>
          </w:rPr>
          <w:t>Signing and Effectiveness of Contract</w:t>
        </w:r>
        <w:r w:rsidR="00FA0021">
          <w:rPr>
            <w:webHidden/>
          </w:rPr>
          <w:tab/>
        </w:r>
        <w:r w:rsidR="00677277">
          <w:rPr>
            <w:webHidden/>
          </w:rPr>
          <w:fldChar w:fldCharType="begin"/>
        </w:r>
        <w:r w:rsidR="00FA0021">
          <w:rPr>
            <w:webHidden/>
          </w:rPr>
          <w:instrText xml:space="preserve"> PAGEREF _Toc340047556 \h </w:instrText>
        </w:r>
        <w:r w:rsidR="00677277">
          <w:rPr>
            <w:webHidden/>
          </w:rPr>
        </w:r>
        <w:r w:rsidR="00677277">
          <w:rPr>
            <w:webHidden/>
          </w:rPr>
          <w:fldChar w:fldCharType="separate"/>
        </w:r>
        <w:r w:rsidR="0067059D">
          <w:rPr>
            <w:webHidden/>
          </w:rPr>
          <w:t>20</w:t>
        </w:r>
        <w:r w:rsidR="00677277">
          <w:rPr>
            <w:webHidden/>
          </w:rPr>
          <w:fldChar w:fldCharType="end"/>
        </w:r>
      </w:hyperlink>
    </w:p>
    <w:p w14:paraId="558DE429" w14:textId="7B9650D6" w:rsidR="00FA0021" w:rsidRPr="00C10EFA" w:rsidRDefault="00000000">
      <w:pPr>
        <w:pStyle w:val="TOC2"/>
        <w:rPr>
          <w:rFonts w:ascii="Calibri" w:hAnsi="Calibri"/>
          <w:sz w:val="22"/>
          <w:szCs w:val="22"/>
        </w:rPr>
      </w:pPr>
      <w:hyperlink w:anchor="_Toc340047557" w:history="1">
        <w:r w:rsidR="00FA0021" w:rsidRPr="00F176C5">
          <w:rPr>
            <w:rStyle w:val="Hyperlink"/>
            <w:rFonts w:ascii="Times New Roman Bold" w:hAnsi="Times New Roman Bold" w:cs="Times New Roman Bold"/>
          </w:rPr>
          <w:t>40.</w:t>
        </w:r>
        <w:r w:rsidR="00FA0021" w:rsidRPr="00C10EFA">
          <w:rPr>
            <w:rFonts w:ascii="Calibri" w:hAnsi="Calibri"/>
            <w:sz w:val="22"/>
            <w:szCs w:val="22"/>
          </w:rPr>
          <w:tab/>
        </w:r>
        <w:r w:rsidR="00FA0021" w:rsidRPr="00F176C5">
          <w:rPr>
            <w:rStyle w:val="Hyperlink"/>
          </w:rPr>
          <w:t>Debriefing</w:t>
        </w:r>
        <w:r w:rsidR="00FA0021">
          <w:rPr>
            <w:webHidden/>
          </w:rPr>
          <w:tab/>
        </w:r>
        <w:r w:rsidR="00677277">
          <w:rPr>
            <w:webHidden/>
          </w:rPr>
          <w:fldChar w:fldCharType="begin"/>
        </w:r>
        <w:r w:rsidR="00FA0021">
          <w:rPr>
            <w:webHidden/>
          </w:rPr>
          <w:instrText xml:space="preserve"> PAGEREF _Toc340047557 \h </w:instrText>
        </w:r>
        <w:r w:rsidR="00677277">
          <w:rPr>
            <w:webHidden/>
          </w:rPr>
        </w:r>
        <w:r w:rsidR="00677277">
          <w:rPr>
            <w:webHidden/>
          </w:rPr>
          <w:fldChar w:fldCharType="separate"/>
        </w:r>
        <w:r w:rsidR="0067059D">
          <w:rPr>
            <w:webHidden/>
          </w:rPr>
          <w:t>20</w:t>
        </w:r>
        <w:r w:rsidR="00677277">
          <w:rPr>
            <w:webHidden/>
          </w:rPr>
          <w:fldChar w:fldCharType="end"/>
        </w:r>
      </w:hyperlink>
    </w:p>
    <w:p w14:paraId="3F76DCED" w14:textId="5AE0AD0B" w:rsidR="00FA0021" w:rsidRPr="00C10EFA" w:rsidRDefault="00000000">
      <w:pPr>
        <w:pStyle w:val="TOC2"/>
        <w:rPr>
          <w:rFonts w:ascii="Calibri" w:hAnsi="Calibri"/>
          <w:sz w:val="22"/>
          <w:szCs w:val="22"/>
        </w:rPr>
      </w:pPr>
      <w:hyperlink w:anchor="_Toc340047558" w:history="1">
        <w:r w:rsidR="00FA0021" w:rsidRPr="00F176C5">
          <w:rPr>
            <w:rStyle w:val="Hyperlink"/>
            <w:rFonts w:ascii="Times New Roman Bold" w:hAnsi="Times New Roman Bold" w:cs="Times New Roman Bold"/>
          </w:rPr>
          <w:t>41.</w:t>
        </w:r>
        <w:r w:rsidR="00FA0021" w:rsidRPr="00C10EFA">
          <w:rPr>
            <w:rFonts w:ascii="Calibri" w:hAnsi="Calibri"/>
            <w:sz w:val="22"/>
            <w:szCs w:val="22"/>
          </w:rPr>
          <w:tab/>
        </w:r>
        <w:r w:rsidR="00FA0021" w:rsidRPr="00F176C5">
          <w:rPr>
            <w:rStyle w:val="Hyperlink"/>
          </w:rPr>
          <w:t>Performance Security</w:t>
        </w:r>
        <w:r w:rsidR="00FA0021">
          <w:rPr>
            <w:webHidden/>
          </w:rPr>
          <w:tab/>
        </w:r>
        <w:r w:rsidR="00677277">
          <w:rPr>
            <w:webHidden/>
          </w:rPr>
          <w:fldChar w:fldCharType="begin"/>
        </w:r>
        <w:r w:rsidR="00FA0021">
          <w:rPr>
            <w:webHidden/>
          </w:rPr>
          <w:instrText xml:space="preserve"> PAGEREF _Toc340047558 \h </w:instrText>
        </w:r>
        <w:r w:rsidR="00677277">
          <w:rPr>
            <w:webHidden/>
          </w:rPr>
        </w:r>
        <w:r w:rsidR="00677277">
          <w:rPr>
            <w:webHidden/>
          </w:rPr>
          <w:fldChar w:fldCharType="separate"/>
        </w:r>
        <w:r w:rsidR="0067059D">
          <w:rPr>
            <w:webHidden/>
          </w:rPr>
          <w:t>20</w:t>
        </w:r>
        <w:r w:rsidR="00677277">
          <w:rPr>
            <w:webHidden/>
          </w:rPr>
          <w:fldChar w:fldCharType="end"/>
        </w:r>
      </w:hyperlink>
    </w:p>
    <w:p w14:paraId="4E063661" w14:textId="63E775DA" w:rsidR="00FA0021" w:rsidRPr="00C10EFA" w:rsidRDefault="00000000">
      <w:pPr>
        <w:pStyle w:val="TOC2"/>
        <w:rPr>
          <w:rFonts w:ascii="Calibri" w:hAnsi="Calibri"/>
          <w:sz w:val="22"/>
          <w:szCs w:val="22"/>
        </w:rPr>
      </w:pPr>
      <w:hyperlink w:anchor="_Toc340047559" w:history="1">
        <w:r w:rsidR="00FA0021" w:rsidRPr="00F176C5">
          <w:rPr>
            <w:rStyle w:val="Hyperlink"/>
            <w:rFonts w:ascii="Times New Roman Bold" w:hAnsi="Times New Roman Bold" w:cs="Times New Roman Bold"/>
          </w:rPr>
          <w:t>42.</w:t>
        </w:r>
        <w:r w:rsidR="00FA0021" w:rsidRPr="00C10EFA">
          <w:rPr>
            <w:rFonts w:ascii="Calibri" w:hAnsi="Calibri"/>
            <w:sz w:val="22"/>
            <w:szCs w:val="22"/>
          </w:rPr>
          <w:tab/>
        </w:r>
        <w:r w:rsidR="00FA0021" w:rsidRPr="00F176C5">
          <w:rPr>
            <w:rStyle w:val="Hyperlink"/>
          </w:rPr>
          <w:t>Administrative Review</w:t>
        </w:r>
        <w:r w:rsidR="00FA0021">
          <w:rPr>
            <w:webHidden/>
          </w:rPr>
          <w:tab/>
        </w:r>
        <w:r w:rsidR="00677277">
          <w:rPr>
            <w:webHidden/>
          </w:rPr>
          <w:fldChar w:fldCharType="begin"/>
        </w:r>
        <w:r w:rsidR="00FA0021">
          <w:rPr>
            <w:webHidden/>
          </w:rPr>
          <w:instrText xml:space="preserve"> PAGEREF _Toc340047559 \h </w:instrText>
        </w:r>
        <w:r w:rsidR="00677277">
          <w:rPr>
            <w:webHidden/>
          </w:rPr>
        </w:r>
        <w:r w:rsidR="00677277">
          <w:rPr>
            <w:webHidden/>
          </w:rPr>
          <w:fldChar w:fldCharType="separate"/>
        </w:r>
        <w:r w:rsidR="0067059D">
          <w:rPr>
            <w:webHidden/>
          </w:rPr>
          <w:t>20</w:t>
        </w:r>
        <w:r w:rsidR="00677277">
          <w:rPr>
            <w:webHidden/>
          </w:rPr>
          <w:fldChar w:fldCharType="end"/>
        </w:r>
      </w:hyperlink>
    </w:p>
    <w:p w14:paraId="5F610F9D" w14:textId="77777777" w:rsidR="0098568C" w:rsidRPr="00BE0229" w:rsidRDefault="00677277" w:rsidP="0098568C">
      <w:pPr>
        <w:ind w:right="46"/>
        <w:rPr>
          <w:sz w:val="12"/>
          <w:szCs w:val="12"/>
        </w:rPr>
      </w:pPr>
      <w:r w:rsidRPr="00BE0229">
        <w:fldChar w:fldCharType="end"/>
      </w:r>
      <w:r w:rsidR="0098568C" w:rsidRPr="00BE0229">
        <w:rPr>
          <w:sz w:val="20"/>
          <w:szCs w:val="20"/>
        </w:rPr>
        <w:br w:type="page"/>
      </w:r>
    </w:p>
    <w:tbl>
      <w:tblPr>
        <w:tblW w:w="9352" w:type="dxa"/>
        <w:tblInd w:w="-72" w:type="dxa"/>
        <w:tblLook w:val="0000" w:firstRow="0" w:lastRow="0" w:firstColumn="0" w:lastColumn="0" w:noHBand="0" w:noVBand="0"/>
      </w:tblPr>
      <w:tblGrid>
        <w:gridCol w:w="9352"/>
      </w:tblGrid>
      <w:tr w:rsidR="0098568C" w:rsidRPr="00BE0229" w14:paraId="1A12685E" w14:textId="77777777" w:rsidTr="000B6A24">
        <w:trPr>
          <w:cantSplit/>
        </w:trPr>
        <w:tc>
          <w:tcPr>
            <w:tcW w:w="9352" w:type="dxa"/>
            <w:tcBorders>
              <w:top w:val="nil"/>
              <w:left w:val="nil"/>
              <w:bottom w:val="nil"/>
              <w:right w:val="nil"/>
            </w:tcBorders>
          </w:tcPr>
          <w:p w14:paraId="29A0D4DA" w14:textId="77777777" w:rsidR="0098568C" w:rsidRPr="00BE0229" w:rsidRDefault="0098568C" w:rsidP="00423612">
            <w:pPr>
              <w:pStyle w:val="HeaderStyle"/>
            </w:pPr>
            <w:r w:rsidRPr="00BE0229">
              <w:rPr>
                <w:u w:val="single"/>
              </w:rPr>
              <w:lastRenderedPageBreak/>
              <w:br w:type="page"/>
            </w:r>
            <w:r w:rsidRPr="00BE0229">
              <w:br w:type="page"/>
            </w:r>
            <w:bookmarkStart w:id="7" w:name="_Hlt438532663"/>
            <w:bookmarkStart w:id="8" w:name="_Toc438266923"/>
            <w:bookmarkStart w:id="9" w:name="_Toc438267877"/>
            <w:bookmarkStart w:id="10" w:name="_Toc438366664"/>
            <w:bookmarkEnd w:id="7"/>
            <w:r w:rsidRPr="00BE0229">
              <w:t>Section 1.</w:t>
            </w:r>
            <w:r w:rsidRPr="00BE0229">
              <w:tab/>
              <w:t>Instructions to Bidders</w:t>
            </w:r>
            <w:bookmarkEnd w:id="8"/>
            <w:bookmarkEnd w:id="9"/>
            <w:bookmarkEnd w:id="10"/>
            <w:r w:rsidR="00677277" w:rsidRPr="00BE0229">
              <w:fldChar w:fldCharType="begin"/>
            </w:r>
            <w:r w:rsidR="00423612" w:rsidRPr="00BE0229">
              <w:instrText>tc "</w:instrText>
            </w:r>
            <w:bookmarkStart w:id="11" w:name="_Toc381536421"/>
            <w:r w:rsidR="00423612" w:rsidRPr="00BE0229">
              <w:instrText>Section 1.</w:instrText>
            </w:r>
            <w:r w:rsidR="00423612" w:rsidRPr="00BE0229">
              <w:tab/>
              <w:instrText>Instructions to Bidders</w:instrText>
            </w:r>
            <w:bookmarkEnd w:id="11"/>
            <w:r w:rsidR="00423612" w:rsidRPr="00BE0229">
              <w:instrText>" \f C \l 1</w:instrText>
            </w:r>
            <w:r w:rsidR="00677277" w:rsidRPr="00BE0229">
              <w:fldChar w:fldCharType="end"/>
            </w:r>
          </w:p>
        </w:tc>
      </w:tr>
      <w:tr w:rsidR="0098568C" w:rsidRPr="00BE0229" w14:paraId="1858719D" w14:textId="77777777" w:rsidTr="000B6A24">
        <w:tc>
          <w:tcPr>
            <w:tcW w:w="9352" w:type="dxa"/>
            <w:tcBorders>
              <w:top w:val="nil"/>
              <w:left w:val="nil"/>
              <w:bottom w:val="nil"/>
              <w:right w:val="nil"/>
            </w:tcBorders>
          </w:tcPr>
          <w:p w14:paraId="4F3AA854" w14:textId="77777777" w:rsidR="0098568C" w:rsidRPr="00BE0229" w:rsidRDefault="0098568C" w:rsidP="00465306">
            <w:pPr>
              <w:pStyle w:val="StyleHeader"/>
            </w:pPr>
            <w:bookmarkStart w:id="12" w:name="_Toc41138651"/>
            <w:bookmarkStart w:id="13" w:name="_Toc310346797"/>
            <w:bookmarkStart w:id="14" w:name="_Toc340047512"/>
            <w:r w:rsidRPr="00BE0229">
              <w:t>A.</w:t>
            </w:r>
            <w:r w:rsidRPr="00BE0229">
              <w:tab/>
              <w:t>General</w:t>
            </w:r>
            <w:bookmarkEnd w:id="12"/>
            <w:bookmarkEnd w:id="13"/>
            <w:bookmarkEnd w:id="14"/>
          </w:p>
        </w:tc>
      </w:tr>
      <w:tr w:rsidR="0098568C" w:rsidRPr="00BE0229" w14:paraId="124A012B" w14:textId="77777777" w:rsidTr="000B6A24">
        <w:tc>
          <w:tcPr>
            <w:tcW w:w="9352" w:type="dxa"/>
            <w:tcBorders>
              <w:top w:val="nil"/>
              <w:left w:val="nil"/>
              <w:bottom w:val="nil"/>
              <w:right w:val="nil"/>
            </w:tcBorders>
          </w:tcPr>
          <w:p w14:paraId="140B585F" w14:textId="77777777" w:rsidR="0098568C" w:rsidRPr="00BE0229" w:rsidRDefault="0098568C" w:rsidP="00976964">
            <w:pPr>
              <w:pStyle w:val="Sect1ParaHead"/>
              <w:jc w:val="both"/>
            </w:pPr>
            <w:bookmarkStart w:id="15" w:name="_Toc310346798"/>
            <w:bookmarkStart w:id="16" w:name="_Toc340047513"/>
            <w:r w:rsidRPr="00BE0229">
              <w:t>Scope of Bid</w:t>
            </w:r>
            <w:bookmarkEnd w:id="15"/>
            <w:bookmarkEnd w:id="16"/>
          </w:p>
        </w:tc>
      </w:tr>
      <w:tr w:rsidR="0098568C" w:rsidRPr="00BE0229" w14:paraId="548CAFAC" w14:textId="77777777" w:rsidTr="000B6A24">
        <w:tc>
          <w:tcPr>
            <w:tcW w:w="9352" w:type="dxa"/>
            <w:tcBorders>
              <w:top w:val="nil"/>
              <w:left w:val="nil"/>
              <w:bottom w:val="nil"/>
              <w:right w:val="nil"/>
            </w:tcBorders>
          </w:tcPr>
          <w:p w14:paraId="3C1B7B21" w14:textId="77777777" w:rsidR="0098568C" w:rsidRPr="002C1904" w:rsidRDefault="0098568C" w:rsidP="00976964">
            <w:pPr>
              <w:pStyle w:val="ITB11"/>
              <w:jc w:val="both"/>
              <w:rPr>
                <w:szCs w:val="24"/>
                <w:lang w:val="en-GB"/>
              </w:rPr>
            </w:pPr>
            <w:r w:rsidRPr="002C1904">
              <w:rPr>
                <w:szCs w:val="24"/>
                <w:lang w:val="en-GB"/>
              </w:rPr>
              <w:t>1.1</w:t>
            </w:r>
            <w:r w:rsidRPr="002C1904">
              <w:rPr>
                <w:szCs w:val="24"/>
                <w:lang w:val="en-GB"/>
              </w:rPr>
              <w:tab/>
              <w:t xml:space="preserve">The Procuring and Disposing Entity indicated in the Bid Data Sheet (BDS), invites bids for the provision of the Services specified in Section 6, Statement of Requirements to commence on the date indicated on the BDS.  </w:t>
            </w:r>
          </w:p>
          <w:p w14:paraId="054F76C9" w14:textId="77777777" w:rsidR="0098568C" w:rsidRPr="002C1904" w:rsidRDefault="0098568C" w:rsidP="00976964">
            <w:pPr>
              <w:pStyle w:val="ITB11"/>
              <w:jc w:val="both"/>
              <w:rPr>
                <w:szCs w:val="24"/>
                <w:lang w:val="en-GB"/>
              </w:rPr>
            </w:pPr>
            <w:r w:rsidRPr="002C1904">
              <w:rPr>
                <w:szCs w:val="24"/>
                <w:lang w:val="en-GB"/>
              </w:rPr>
              <w:t>1.2</w:t>
            </w:r>
            <w:r w:rsidRPr="002C1904">
              <w:rPr>
                <w:szCs w:val="24"/>
                <w:lang w:val="en-GB"/>
              </w:rPr>
              <w:tab/>
              <w:t>The Instructions to Bidders (ITB) should be read in conjunction with the BDS.  The subject and procurement reference number and inputs to be provided by the Procuring and Disposing Entity are provided in the SCC.</w:t>
            </w:r>
          </w:p>
        </w:tc>
      </w:tr>
      <w:tr w:rsidR="0098568C" w:rsidRPr="00BE0229" w14:paraId="0E25D59D" w14:textId="77777777" w:rsidTr="000B6A24">
        <w:tc>
          <w:tcPr>
            <w:tcW w:w="9352" w:type="dxa"/>
            <w:tcBorders>
              <w:top w:val="nil"/>
              <w:left w:val="nil"/>
              <w:bottom w:val="nil"/>
              <w:right w:val="nil"/>
            </w:tcBorders>
          </w:tcPr>
          <w:p w14:paraId="343C2B3B" w14:textId="77777777" w:rsidR="0098568C" w:rsidRPr="002C1904" w:rsidRDefault="0098568C" w:rsidP="00976964">
            <w:pPr>
              <w:pStyle w:val="ITB11"/>
              <w:jc w:val="both"/>
              <w:rPr>
                <w:szCs w:val="24"/>
                <w:lang w:val="en-GB"/>
              </w:rPr>
            </w:pPr>
            <w:bookmarkStart w:id="17" w:name="_Toc438530847"/>
            <w:bookmarkStart w:id="18" w:name="_Toc438532555"/>
            <w:bookmarkEnd w:id="17"/>
            <w:bookmarkEnd w:id="18"/>
            <w:r w:rsidRPr="002C1904">
              <w:rPr>
                <w:szCs w:val="24"/>
                <w:lang w:val="en-GB"/>
              </w:rPr>
              <w:t>1.3</w:t>
            </w:r>
            <w:r w:rsidRPr="002C1904">
              <w:rPr>
                <w:szCs w:val="24"/>
                <w:lang w:val="en-GB"/>
              </w:rPr>
              <w:tab/>
              <w:t>Throughout this Bidding Document:</w:t>
            </w:r>
          </w:p>
          <w:p w14:paraId="035356CC" w14:textId="77777777" w:rsidR="0098568C" w:rsidRPr="00BE0229" w:rsidRDefault="0098568C" w:rsidP="00976964">
            <w:pPr>
              <w:pStyle w:val="ITB11a"/>
              <w:jc w:val="both"/>
              <w:rPr>
                <w:lang w:val="en-GB"/>
              </w:rPr>
            </w:pPr>
            <w:r w:rsidRPr="00BE0229">
              <w:rPr>
                <w:lang w:val="en-GB"/>
              </w:rPr>
              <w:t>(a)</w:t>
            </w:r>
            <w:r w:rsidRPr="00BE0229">
              <w:rPr>
                <w:lang w:val="en-GB"/>
              </w:rPr>
              <w:tab/>
              <w:t>the term “in writing” means communicated in written form with proof of receipt;</w:t>
            </w:r>
          </w:p>
          <w:p w14:paraId="2F3573DA" w14:textId="77777777" w:rsidR="0098568C" w:rsidRPr="00BE0229" w:rsidRDefault="0098568C" w:rsidP="00976964">
            <w:pPr>
              <w:pStyle w:val="ITB11a"/>
              <w:jc w:val="both"/>
              <w:rPr>
                <w:lang w:val="en-GB"/>
              </w:rPr>
            </w:pPr>
            <w:r w:rsidRPr="00BE0229">
              <w:rPr>
                <w:lang w:val="en-GB"/>
              </w:rPr>
              <w:t>(b)</w:t>
            </w:r>
            <w:r w:rsidRPr="00BE0229">
              <w:rPr>
                <w:lang w:val="en-GB"/>
              </w:rPr>
              <w:tab/>
              <w:t>if the context so requires, singular means plural and vice versa; and</w:t>
            </w:r>
          </w:p>
          <w:p w14:paraId="30AA3E53" w14:textId="77777777" w:rsidR="0098568C" w:rsidRPr="00BE0229" w:rsidRDefault="0098568C" w:rsidP="00976964">
            <w:pPr>
              <w:pStyle w:val="ITB11a"/>
              <w:jc w:val="both"/>
              <w:rPr>
                <w:lang w:val="en-GB"/>
              </w:rPr>
            </w:pPr>
            <w:r w:rsidRPr="00BE0229">
              <w:rPr>
                <w:lang w:val="en-GB"/>
              </w:rPr>
              <w:t>(c)</w:t>
            </w:r>
            <w:r w:rsidRPr="00BE0229">
              <w:rPr>
                <w:lang w:val="en-GB"/>
              </w:rPr>
              <w:tab/>
              <w:t xml:space="preserve">“day” means working day, </w:t>
            </w:r>
          </w:p>
        </w:tc>
      </w:tr>
      <w:tr w:rsidR="00797EC4" w:rsidRPr="00BE0229" w14:paraId="4F36671A" w14:textId="77777777" w:rsidTr="000B6A24">
        <w:tc>
          <w:tcPr>
            <w:tcW w:w="9352" w:type="dxa"/>
            <w:tcBorders>
              <w:top w:val="nil"/>
              <w:left w:val="nil"/>
              <w:bottom w:val="nil"/>
              <w:right w:val="nil"/>
            </w:tcBorders>
          </w:tcPr>
          <w:p w14:paraId="5C80AB3F" w14:textId="77777777" w:rsidR="00797EC4" w:rsidRPr="001F3CEA" w:rsidRDefault="00797EC4" w:rsidP="0062798A">
            <w:pPr>
              <w:tabs>
                <w:tab w:val="left" w:pos="567"/>
                <w:tab w:val="left" w:pos="1134"/>
              </w:tabs>
              <w:overflowPunct w:val="0"/>
              <w:autoSpaceDE w:val="0"/>
              <w:autoSpaceDN w:val="0"/>
              <w:adjustRightInd w:val="0"/>
              <w:spacing w:before="60" w:after="60"/>
              <w:ind w:left="567" w:hanging="567"/>
              <w:textAlignment w:val="baseline"/>
              <w:rPr>
                <w:lang w:val="en-US"/>
              </w:rPr>
            </w:pPr>
            <w:r>
              <w:t>1.4</w:t>
            </w:r>
            <w:r>
              <w:tab/>
              <w:t xml:space="preserve">Procurement will be undertaken in compliance with the </w:t>
            </w:r>
            <w:r w:rsidRPr="00D800DB">
              <w:t xml:space="preserve">Public Procurement and Disposal of Public Assets Act </w:t>
            </w:r>
            <w:r w:rsidR="009F44E1">
              <w:t xml:space="preserve">2003 </w:t>
            </w:r>
            <w:r w:rsidRPr="00D800DB">
              <w:t xml:space="preserve">and </w:t>
            </w:r>
            <w:r w:rsidR="009F44E1">
              <w:t xml:space="preserve">the Public Procurement and Disposal of Public Assets </w:t>
            </w:r>
            <w:r w:rsidRPr="00D800DB">
              <w:t xml:space="preserve">Regulations, </w:t>
            </w:r>
            <w:r w:rsidR="0062798A">
              <w:t>20</w:t>
            </w:r>
            <w:r w:rsidR="00A308DA">
              <w:t>14</w:t>
            </w:r>
            <w:r>
              <w:t>.</w:t>
            </w:r>
          </w:p>
        </w:tc>
      </w:tr>
      <w:tr w:rsidR="0098568C" w:rsidRPr="00BE0229" w14:paraId="23C167BE" w14:textId="77777777" w:rsidTr="000B6A24">
        <w:tc>
          <w:tcPr>
            <w:tcW w:w="9352" w:type="dxa"/>
            <w:tcBorders>
              <w:top w:val="nil"/>
              <w:left w:val="nil"/>
              <w:bottom w:val="nil"/>
              <w:right w:val="nil"/>
            </w:tcBorders>
          </w:tcPr>
          <w:p w14:paraId="751E3AC4" w14:textId="77777777" w:rsidR="0098568C" w:rsidRPr="00BE0229" w:rsidRDefault="0098568C" w:rsidP="00976964">
            <w:pPr>
              <w:pStyle w:val="Sect1ParaHead"/>
              <w:jc w:val="both"/>
            </w:pPr>
            <w:bookmarkStart w:id="19" w:name="_Toc438438821"/>
            <w:bookmarkStart w:id="20" w:name="_Toc438532556"/>
            <w:bookmarkStart w:id="21" w:name="_Toc438733965"/>
            <w:bookmarkStart w:id="22" w:name="_Toc438907006"/>
            <w:bookmarkStart w:id="23" w:name="_Toc438907205"/>
            <w:bookmarkStart w:id="24" w:name="_Toc310346799"/>
            <w:bookmarkStart w:id="25" w:name="_Toc340047514"/>
            <w:r w:rsidRPr="00BE0229">
              <w:t>Source of Funds</w:t>
            </w:r>
            <w:bookmarkEnd w:id="19"/>
            <w:bookmarkEnd w:id="20"/>
            <w:bookmarkEnd w:id="21"/>
            <w:bookmarkEnd w:id="22"/>
            <w:bookmarkEnd w:id="23"/>
            <w:bookmarkEnd w:id="24"/>
            <w:bookmarkEnd w:id="25"/>
          </w:p>
        </w:tc>
      </w:tr>
      <w:tr w:rsidR="0098568C" w:rsidRPr="00BE0229" w14:paraId="4C92C360" w14:textId="77777777" w:rsidTr="000B6A24">
        <w:tc>
          <w:tcPr>
            <w:tcW w:w="9352" w:type="dxa"/>
            <w:tcBorders>
              <w:top w:val="nil"/>
              <w:left w:val="nil"/>
              <w:bottom w:val="nil"/>
              <w:right w:val="nil"/>
            </w:tcBorders>
          </w:tcPr>
          <w:p w14:paraId="4DB5A549" w14:textId="6CAC977D" w:rsidR="0098568C" w:rsidRPr="002C1904" w:rsidRDefault="0098568C" w:rsidP="00976964">
            <w:pPr>
              <w:pStyle w:val="ITB11"/>
              <w:jc w:val="both"/>
              <w:rPr>
                <w:szCs w:val="24"/>
                <w:lang w:val="en-GB"/>
              </w:rPr>
            </w:pPr>
            <w:r w:rsidRPr="002C1904">
              <w:rPr>
                <w:szCs w:val="24"/>
                <w:lang w:val="en-GB"/>
              </w:rPr>
              <w:t>2.1</w:t>
            </w:r>
            <w:r w:rsidRPr="002C1904">
              <w:rPr>
                <w:szCs w:val="24"/>
                <w:lang w:val="en-GB"/>
              </w:rPr>
              <w:tab/>
              <w:t xml:space="preserve">The Procuring and Disposing Entity has an approved budget from </w:t>
            </w:r>
            <w:r w:rsidR="00757F32">
              <w:rPr>
                <w:szCs w:val="24"/>
                <w:lang w:val="en-GB"/>
              </w:rPr>
              <w:t xml:space="preserve">Internally generated </w:t>
            </w:r>
            <w:r w:rsidRPr="002C1904">
              <w:rPr>
                <w:szCs w:val="24"/>
                <w:lang w:val="en-GB"/>
              </w:rPr>
              <w:t>funds towards the cost of the procurement.  The Procuring and Disposing Entity intends to use these funds to place a contract for which this Bidding Document is issued.</w:t>
            </w:r>
          </w:p>
        </w:tc>
      </w:tr>
      <w:tr w:rsidR="0098568C" w:rsidRPr="00BE0229" w14:paraId="766ED668" w14:textId="77777777" w:rsidTr="000B6A24">
        <w:tc>
          <w:tcPr>
            <w:tcW w:w="9352" w:type="dxa"/>
            <w:tcBorders>
              <w:top w:val="nil"/>
              <w:left w:val="nil"/>
              <w:bottom w:val="nil"/>
              <w:right w:val="nil"/>
            </w:tcBorders>
          </w:tcPr>
          <w:p w14:paraId="355E1C42" w14:textId="77777777" w:rsidR="0098568C" w:rsidRPr="002C1904" w:rsidRDefault="0098568C" w:rsidP="00976964">
            <w:pPr>
              <w:pStyle w:val="ITB11"/>
              <w:jc w:val="both"/>
              <w:rPr>
                <w:szCs w:val="24"/>
                <w:lang w:val="en-GB"/>
              </w:rPr>
            </w:pPr>
            <w:bookmarkStart w:id="26" w:name="_Toc438532557"/>
            <w:bookmarkEnd w:id="26"/>
            <w:r w:rsidRPr="002C1904">
              <w:rPr>
                <w:szCs w:val="24"/>
                <w:lang w:val="en-GB"/>
              </w:rPr>
              <w:t>2.2</w:t>
            </w:r>
            <w:r w:rsidRPr="002C1904">
              <w:rPr>
                <w:szCs w:val="24"/>
                <w:lang w:val="en-GB"/>
              </w:rPr>
              <w:tab/>
              <w:t>Payments will be made directly by the Procuring and Disposing Entity and will be subject in all respects to the terms and conditions of the resulting contract placed by the Procuring and Disposing Entity.</w:t>
            </w:r>
          </w:p>
        </w:tc>
      </w:tr>
      <w:tr w:rsidR="0098568C" w:rsidRPr="00BE0229" w14:paraId="2C3B4D5E" w14:textId="77777777" w:rsidTr="000B6A24">
        <w:tc>
          <w:tcPr>
            <w:tcW w:w="9352" w:type="dxa"/>
            <w:tcBorders>
              <w:top w:val="nil"/>
              <w:left w:val="nil"/>
              <w:bottom w:val="nil"/>
              <w:right w:val="nil"/>
            </w:tcBorders>
          </w:tcPr>
          <w:p w14:paraId="15244A19" w14:textId="77777777" w:rsidR="0098568C" w:rsidRPr="00BE0229" w:rsidRDefault="0098568C" w:rsidP="00976964">
            <w:pPr>
              <w:pStyle w:val="Sect1ParaHead"/>
              <w:jc w:val="both"/>
              <w:rPr>
                <w:i/>
                <w:iCs/>
              </w:rPr>
            </w:pPr>
            <w:bookmarkStart w:id="27" w:name="_Toc438438822"/>
            <w:bookmarkStart w:id="28" w:name="_Toc438532559"/>
            <w:bookmarkStart w:id="29" w:name="_Toc438733966"/>
            <w:bookmarkStart w:id="30" w:name="_Toc438907007"/>
            <w:bookmarkStart w:id="31" w:name="_Toc438907206"/>
            <w:bookmarkStart w:id="32" w:name="_Toc310346800"/>
            <w:bookmarkStart w:id="33" w:name="_Toc340047515"/>
            <w:r w:rsidRPr="00BE0229">
              <w:t>Corrupt Practices</w:t>
            </w:r>
            <w:bookmarkEnd w:id="27"/>
            <w:bookmarkEnd w:id="28"/>
            <w:bookmarkEnd w:id="29"/>
            <w:bookmarkEnd w:id="30"/>
            <w:bookmarkEnd w:id="31"/>
            <w:bookmarkEnd w:id="32"/>
            <w:bookmarkEnd w:id="33"/>
          </w:p>
        </w:tc>
      </w:tr>
      <w:tr w:rsidR="0098568C" w:rsidRPr="00BE0229" w14:paraId="4AE84CAB" w14:textId="77777777" w:rsidTr="000B6A24">
        <w:tc>
          <w:tcPr>
            <w:tcW w:w="9352" w:type="dxa"/>
            <w:tcBorders>
              <w:top w:val="nil"/>
              <w:left w:val="nil"/>
              <w:bottom w:val="nil"/>
              <w:right w:val="nil"/>
            </w:tcBorders>
          </w:tcPr>
          <w:p w14:paraId="7A13D008" w14:textId="77777777" w:rsidR="0098568C" w:rsidRPr="002C1904" w:rsidRDefault="0098568C" w:rsidP="00976964">
            <w:pPr>
              <w:pStyle w:val="ITB11"/>
              <w:jc w:val="both"/>
              <w:rPr>
                <w:szCs w:val="24"/>
                <w:lang w:val="en-GB"/>
              </w:rPr>
            </w:pPr>
            <w:bookmarkStart w:id="34" w:name="_Toc438532558"/>
            <w:bookmarkStart w:id="35" w:name="_Toc438002631"/>
            <w:bookmarkEnd w:id="34"/>
            <w:r w:rsidRPr="002C1904">
              <w:rPr>
                <w:b/>
                <w:bCs/>
                <w:szCs w:val="24"/>
                <w:lang w:val="en-GB"/>
              </w:rPr>
              <w:br w:type="page"/>
            </w:r>
            <w:bookmarkEnd w:id="35"/>
            <w:r w:rsidRPr="002C1904">
              <w:rPr>
                <w:szCs w:val="24"/>
                <w:lang w:val="en-GB"/>
              </w:rPr>
              <w:t>3.1</w:t>
            </w:r>
            <w:r w:rsidRPr="002C1904">
              <w:rPr>
                <w:szCs w:val="24"/>
                <w:lang w:val="en-GB"/>
              </w:rPr>
              <w:tab/>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p>
          <w:p w14:paraId="6520CEA5" w14:textId="77777777" w:rsidR="0098568C" w:rsidRPr="00BE0229" w:rsidRDefault="0098568C" w:rsidP="00976964">
            <w:pPr>
              <w:pStyle w:val="ITB11a"/>
              <w:jc w:val="both"/>
              <w:rPr>
                <w:lang w:val="en-GB"/>
              </w:rPr>
            </w:pPr>
            <w:r w:rsidRPr="00BE0229">
              <w:rPr>
                <w:lang w:val="en-GB"/>
              </w:rPr>
              <w:t>(a)</w:t>
            </w:r>
            <w:r w:rsidRPr="00BE0229">
              <w:rPr>
                <w:lang w:val="en-GB"/>
              </w:rPr>
              <w:tab/>
              <w:t>defines, for the purposes of this provision, the terms set forth below as follows:</w:t>
            </w:r>
          </w:p>
          <w:p w14:paraId="36A48701" w14:textId="77777777" w:rsidR="00491FFD" w:rsidRPr="002C1904" w:rsidRDefault="00491FFD" w:rsidP="00976964">
            <w:pPr>
              <w:pStyle w:val="Heading4"/>
              <w:spacing w:before="60" w:after="60"/>
              <w:ind w:left="1620" w:hanging="468"/>
              <w:rPr>
                <w:szCs w:val="24"/>
                <w:lang w:val="en-GB"/>
              </w:rPr>
            </w:pPr>
            <w:r w:rsidRPr="002C1904">
              <w:rPr>
                <w:szCs w:val="24"/>
                <w:lang w:val="en-GB"/>
              </w:rPr>
              <w:t>(</w:t>
            </w:r>
            <w:proofErr w:type="spellStart"/>
            <w:r w:rsidRPr="002C1904">
              <w:rPr>
                <w:szCs w:val="24"/>
                <w:lang w:val="en-GB"/>
              </w:rPr>
              <w:t>i</w:t>
            </w:r>
            <w:proofErr w:type="spellEnd"/>
            <w:r w:rsidRPr="002C1904">
              <w:rPr>
                <w:szCs w:val="24"/>
                <w:lang w:val="en-GB"/>
              </w:rPr>
              <w:t>)</w:t>
            </w:r>
            <w:r w:rsidRPr="002C1904">
              <w:rPr>
                <w:szCs w:val="24"/>
                <w:lang w:val="en-GB"/>
              </w:rPr>
              <w:tab/>
              <w:t xml:space="preserve">“corrupt practice” means the offering, giving, receiving, or soliciting, </w:t>
            </w:r>
            <w:r w:rsidRPr="002C1904">
              <w:rPr>
                <w:szCs w:val="24"/>
              </w:rPr>
              <w:t>directly or indirectly,</w:t>
            </w:r>
            <w:r w:rsidRPr="002C1904">
              <w:rPr>
                <w:szCs w:val="24"/>
                <w:lang w:val="en-GB"/>
              </w:rPr>
              <w:t xml:space="preserve"> of anything of value, to influence the action of a public official in the procurement process or in contract execution; and</w:t>
            </w:r>
          </w:p>
          <w:p w14:paraId="60DBFCE4" w14:textId="77777777" w:rsidR="00491FFD" w:rsidRPr="002C1904" w:rsidRDefault="00491FFD" w:rsidP="00976964">
            <w:pPr>
              <w:pStyle w:val="Heading4"/>
              <w:spacing w:before="60" w:after="60"/>
              <w:ind w:left="1620" w:hanging="468"/>
              <w:rPr>
                <w:szCs w:val="24"/>
                <w:lang w:val="en-GB"/>
              </w:rPr>
            </w:pPr>
            <w:r w:rsidRPr="002C1904">
              <w:rPr>
                <w:szCs w:val="24"/>
                <w:lang w:val="en-GB"/>
              </w:rPr>
              <w:t>(ii)</w:t>
            </w:r>
            <w:r w:rsidRPr="002C1904">
              <w:rPr>
                <w:szCs w:val="24"/>
                <w:lang w:val="en-GB"/>
              </w:rPr>
              <w:tab/>
              <w:t xml:space="preserve">“fraudulent practice” is any act or omission, including a misrepresentation, that knowingly or recklessly misleads, or attempts to mislead, a party to obtain a financial or other benefit or to avoid an obligation; </w:t>
            </w:r>
          </w:p>
          <w:p w14:paraId="72819443" w14:textId="77777777" w:rsidR="00491FFD" w:rsidRPr="002C1904" w:rsidRDefault="00491FFD" w:rsidP="00976964">
            <w:pPr>
              <w:pStyle w:val="Heading4"/>
              <w:spacing w:before="60" w:after="60"/>
              <w:ind w:left="1620" w:hanging="468"/>
              <w:rPr>
                <w:szCs w:val="24"/>
                <w:lang w:val="en-GB"/>
              </w:rPr>
            </w:pPr>
            <w:r w:rsidRPr="002C1904">
              <w:rPr>
                <w:szCs w:val="24"/>
                <w:lang w:val="en-GB"/>
              </w:rPr>
              <w:t>(iii)</w:t>
            </w:r>
            <w:r w:rsidRPr="002C1904">
              <w:rPr>
                <w:szCs w:val="24"/>
                <w:lang w:val="en-GB"/>
              </w:rPr>
              <w:tab/>
              <w:t>“collusive practice” is an arrangement between two or more parties designed to achieve an improper purpose, including to influence improperly the actions of another party;</w:t>
            </w:r>
          </w:p>
          <w:p w14:paraId="7021BB95" w14:textId="77777777" w:rsidR="00491FFD" w:rsidRPr="002C1904" w:rsidRDefault="00491FFD" w:rsidP="00976964">
            <w:pPr>
              <w:pStyle w:val="Heading4"/>
              <w:spacing w:before="60" w:after="60"/>
              <w:ind w:left="1620" w:hanging="468"/>
              <w:rPr>
                <w:szCs w:val="24"/>
                <w:lang w:val="en-GB"/>
              </w:rPr>
            </w:pPr>
            <w:r w:rsidRPr="002C1904">
              <w:rPr>
                <w:szCs w:val="24"/>
                <w:lang w:val="en-GB"/>
              </w:rPr>
              <w:lastRenderedPageBreak/>
              <w:t>(iv)</w:t>
            </w:r>
            <w:r w:rsidRPr="002C1904">
              <w:rPr>
                <w:szCs w:val="24"/>
                <w:lang w:val="en-GB"/>
              </w:rPr>
              <w:tab/>
              <w:t>“coercive practice” is impairing or harming, or threatening to impair or harm, directly or indirectly, any party or the property of the party to influence improperly the actions of a party;</w:t>
            </w:r>
          </w:p>
          <w:p w14:paraId="59263D09" w14:textId="77777777" w:rsidR="0098568C" w:rsidRPr="00BE0229" w:rsidRDefault="0098568C" w:rsidP="00976964">
            <w:pPr>
              <w:pStyle w:val="ITB11a"/>
              <w:jc w:val="both"/>
              <w:rPr>
                <w:lang w:val="en-GB"/>
              </w:rPr>
            </w:pPr>
            <w:r w:rsidRPr="00BE0229">
              <w:rPr>
                <w:lang w:val="en-GB"/>
              </w:rPr>
              <w:t>(b)</w:t>
            </w:r>
            <w:r w:rsidRPr="00BE0229">
              <w:rPr>
                <w:lang w:val="en-GB"/>
              </w:rPr>
              <w:tab/>
              <w:t>will reject a recommendation for award if it determines that the Bidder recommended for award has engaged in corrupt or fraudulent practices in competing for the Contract;</w:t>
            </w:r>
          </w:p>
          <w:p w14:paraId="2B00707E" w14:textId="77777777" w:rsidR="0098568C" w:rsidRPr="00BE0229" w:rsidRDefault="0098568C" w:rsidP="00976964">
            <w:pPr>
              <w:pStyle w:val="ITB11a"/>
              <w:jc w:val="both"/>
              <w:rPr>
                <w:lang w:val="en-GB"/>
              </w:rPr>
            </w:pPr>
            <w:r w:rsidRPr="00BE0229">
              <w:rPr>
                <w:lang w:val="en-GB"/>
              </w:rPr>
              <w:t>(c)</w:t>
            </w:r>
            <w:r w:rsidRPr="00BE0229">
              <w:rPr>
                <w:lang w:val="en-GB"/>
              </w:rPr>
              <w:tab/>
              <w:t>will suspend a Provider from engaging in any public procurement proceeding for a stated period of time, if it at any time determines that the Provider has engaged in corrupt or fraudulent practices in competing for, or in executing, a Government contract.</w:t>
            </w:r>
          </w:p>
        </w:tc>
      </w:tr>
      <w:tr w:rsidR="0098568C" w:rsidRPr="00BE0229" w14:paraId="314E1F4D" w14:textId="77777777" w:rsidTr="000B6A24">
        <w:tc>
          <w:tcPr>
            <w:tcW w:w="9352" w:type="dxa"/>
            <w:tcBorders>
              <w:top w:val="nil"/>
              <w:left w:val="nil"/>
              <w:bottom w:val="nil"/>
              <w:right w:val="nil"/>
            </w:tcBorders>
          </w:tcPr>
          <w:p w14:paraId="4CD20D1E" w14:textId="77777777" w:rsidR="0098568C" w:rsidRPr="002C1904" w:rsidRDefault="0098568C" w:rsidP="00A559BB">
            <w:pPr>
              <w:pStyle w:val="ITB11"/>
              <w:jc w:val="both"/>
              <w:rPr>
                <w:szCs w:val="24"/>
                <w:lang w:val="en-GB"/>
              </w:rPr>
            </w:pPr>
            <w:r w:rsidRPr="002C1904">
              <w:rPr>
                <w:szCs w:val="24"/>
                <w:lang w:val="en-GB"/>
              </w:rPr>
              <w:lastRenderedPageBreak/>
              <w:t>3.2</w:t>
            </w:r>
            <w:r w:rsidRPr="002C1904">
              <w:rPr>
                <w:szCs w:val="24"/>
                <w:lang w:val="en-GB"/>
              </w:rPr>
              <w:tab/>
              <w:t xml:space="preserve">Furthermore, Bidders shall be aware of the provision stated in Clause 2.2, 2.3 and </w:t>
            </w:r>
            <w:r w:rsidRPr="00DC7749">
              <w:rPr>
                <w:szCs w:val="24"/>
                <w:lang w:val="en-GB"/>
              </w:rPr>
              <w:t>1</w:t>
            </w:r>
            <w:r w:rsidR="00A559BB" w:rsidRPr="00DC7749">
              <w:rPr>
                <w:szCs w:val="24"/>
                <w:lang w:val="en-GB"/>
              </w:rPr>
              <w:t>4</w:t>
            </w:r>
            <w:r w:rsidRPr="00DC7749">
              <w:rPr>
                <w:szCs w:val="24"/>
                <w:lang w:val="en-GB"/>
              </w:rPr>
              <w:t>.1(</w:t>
            </w:r>
            <w:r w:rsidR="00A559BB" w:rsidRPr="00DC7749">
              <w:rPr>
                <w:szCs w:val="24"/>
                <w:lang w:val="en-GB"/>
              </w:rPr>
              <w:t>g</w:t>
            </w:r>
            <w:r w:rsidRPr="00DC7749">
              <w:rPr>
                <w:szCs w:val="24"/>
                <w:lang w:val="en-GB"/>
              </w:rPr>
              <w:t>)</w:t>
            </w:r>
            <w:r w:rsidR="00A559BB" w:rsidRPr="00DC7749">
              <w:rPr>
                <w:szCs w:val="24"/>
                <w:lang w:val="en-GB"/>
              </w:rPr>
              <w:t>-(h)</w:t>
            </w:r>
            <w:r w:rsidRPr="00DC7749">
              <w:rPr>
                <w:szCs w:val="24"/>
                <w:lang w:val="en-GB"/>
              </w:rPr>
              <w:t xml:space="preserve"> of the General Conditions of Contract</w:t>
            </w:r>
            <w:r w:rsidRPr="002C1904">
              <w:rPr>
                <w:szCs w:val="24"/>
                <w:lang w:val="en-GB"/>
              </w:rPr>
              <w:t>.</w:t>
            </w:r>
          </w:p>
        </w:tc>
      </w:tr>
      <w:tr w:rsidR="00A6412F" w:rsidRPr="00BE0229" w14:paraId="1404E17B" w14:textId="77777777" w:rsidTr="000B6A24">
        <w:tc>
          <w:tcPr>
            <w:tcW w:w="9352" w:type="dxa"/>
            <w:tcBorders>
              <w:top w:val="nil"/>
              <w:left w:val="nil"/>
              <w:bottom w:val="nil"/>
              <w:right w:val="nil"/>
            </w:tcBorders>
          </w:tcPr>
          <w:p w14:paraId="1D1399ED" w14:textId="77777777" w:rsidR="00A6412F" w:rsidRDefault="00A6412F" w:rsidP="00976964">
            <w:pPr>
              <w:pStyle w:val="Header2-SubClauses"/>
              <w:spacing w:before="60" w:after="120"/>
              <w:ind w:left="639" w:hanging="639"/>
            </w:pPr>
            <w:r>
              <w:t>3.3</w:t>
            </w:r>
            <w:r>
              <w:tab/>
              <w:t xml:space="preserve">In pursuit of the policy defined in Sub-Clause 3.1, the Procuring and Disposing Entity may terminate a contract or be ordered by the Public Procurement and Disposal of Public Assets Appeals Tribunal to cancel a contract if it at any time determines that corrupt, fraudulent, collusive or coercive practices were engaged in by representatives of the Procuring and Disposing Entity or of a Bidder or Provider during the procurement or the execution of that contract. </w:t>
            </w:r>
          </w:p>
        </w:tc>
      </w:tr>
      <w:tr w:rsidR="00A6412F" w:rsidRPr="00BE0229" w14:paraId="480C1AC9" w14:textId="77777777" w:rsidTr="000B6A24">
        <w:tc>
          <w:tcPr>
            <w:tcW w:w="9352" w:type="dxa"/>
            <w:tcBorders>
              <w:top w:val="nil"/>
              <w:left w:val="nil"/>
              <w:bottom w:val="nil"/>
              <w:right w:val="nil"/>
            </w:tcBorders>
          </w:tcPr>
          <w:p w14:paraId="1A4AF0FF" w14:textId="77777777" w:rsidR="00A6412F" w:rsidRPr="002C1904" w:rsidRDefault="00A6412F" w:rsidP="00A308DA">
            <w:pPr>
              <w:pStyle w:val="ITB11"/>
              <w:jc w:val="both"/>
              <w:rPr>
                <w:szCs w:val="24"/>
                <w:lang w:val="en-GB"/>
              </w:rPr>
            </w:pPr>
            <w:r w:rsidRPr="002C1904">
              <w:rPr>
                <w:szCs w:val="24"/>
                <w:lang w:val="en-GB"/>
              </w:rPr>
              <w:t>3.4</w:t>
            </w:r>
            <w:r w:rsidRPr="002C1904">
              <w:rPr>
                <w:szCs w:val="24"/>
                <w:lang w:val="en-GB"/>
              </w:rPr>
              <w:tab/>
              <w:t xml:space="preserve">In pursuit of the policy defined in Sub-clause 3.1, the Government of Uganda requires representatives of both Procuring and Disposing Entities and of Bidders and Providers to adhere to the relevant codes of ethical conduct. </w:t>
            </w:r>
            <w:r w:rsidR="00A308DA" w:rsidRPr="00DF6727">
              <w:t xml:space="preserve">The Code of Ethical Conduct for Bidders and Providers </w:t>
            </w:r>
            <w:r w:rsidR="00A308DA">
              <w:t xml:space="preserve">as provided in the bidding forms shall be signed by the </w:t>
            </w:r>
            <w:r w:rsidR="00A308DA" w:rsidRPr="005056C5">
              <w:t>Bidder</w:t>
            </w:r>
            <w:r w:rsidR="00A308DA">
              <w:t xml:space="preserve"> and submitted together with the other bidding forms.</w:t>
            </w:r>
          </w:p>
        </w:tc>
      </w:tr>
      <w:tr w:rsidR="00A6412F" w:rsidRPr="00BE0229" w14:paraId="43B92FA9" w14:textId="77777777" w:rsidTr="000B6A24">
        <w:tc>
          <w:tcPr>
            <w:tcW w:w="9352" w:type="dxa"/>
            <w:tcBorders>
              <w:top w:val="nil"/>
              <w:left w:val="nil"/>
              <w:bottom w:val="nil"/>
              <w:right w:val="nil"/>
            </w:tcBorders>
          </w:tcPr>
          <w:p w14:paraId="136C7B0C" w14:textId="77777777" w:rsidR="00A6412F" w:rsidRPr="002C1904" w:rsidRDefault="00971372" w:rsidP="00976964">
            <w:pPr>
              <w:pStyle w:val="ITB11"/>
              <w:jc w:val="both"/>
              <w:rPr>
                <w:szCs w:val="24"/>
                <w:lang w:val="en-GB"/>
              </w:rPr>
            </w:pPr>
            <w:r w:rsidRPr="002C1904">
              <w:rPr>
                <w:spacing w:val="-4"/>
                <w:szCs w:val="24"/>
              </w:rPr>
              <w:t>3.5</w:t>
            </w:r>
            <w:r w:rsidRPr="002C1904">
              <w:rPr>
                <w:spacing w:val="-4"/>
                <w:szCs w:val="24"/>
              </w:rPr>
              <w:tab/>
              <w:t>In pursuit of the policy defined in Sub-clause 3.1, the Government of Uganda may suspend a provider from engaging in any public procurement or disposal process for a period determined by the Authority, where the provider is debarred from the procurement processes of an international agency of which Uganda is a member.</w:t>
            </w:r>
          </w:p>
        </w:tc>
      </w:tr>
      <w:tr w:rsidR="00A6412F" w:rsidRPr="00BE0229" w14:paraId="167EDDB3" w14:textId="77777777" w:rsidTr="000B6A24">
        <w:tc>
          <w:tcPr>
            <w:tcW w:w="9352" w:type="dxa"/>
            <w:tcBorders>
              <w:top w:val="nil"/>
              <w:left w:val="nil"/>
              <w:bottom w:val="nil"/>
              <w:right w:val="nil"/>
            </w:tcBorders>
          </w:tcPr>
          <w:p w14:paraId="326637FE" w14:textId="77777777" w:rsidR="00A6412F" w:rsidRPr="002C1904" w:rsidRDefault="00A6412F" w:rsidP="00976964">
            <w:pPr>
              <w:pStyle w:val="ITB11"/>
              <w:jc w:val="both"/>
              <w:rPr>
                <w:szCs w:val="24"/>
                <w:lang w:val="en-GB"/>
              </w:rPr>
            </w:pPr>
            <w:r w:rsidRPr="002C1904">
              <w:rPr>
                <w:szCs w:val="24"/>
                <w:lang w:val="en-GB"/>
              </w:rPr>
              <w:t>3.</w:t>
            </w:r>
            <w:r w:rsidR="00971372" w:rsidRPr="002C1904">
              <w:rPr>
                <w:szCs w:val="24"/>
                <w:lang w:val="en-GB"/>
              </w:rPr>
              <w:t>6</w:t>
            </w:r>
            <w:r w:rsidRPr="002C1904">
              <w:rPr>
                <w:szCs w:val="24"/>
                <w:lang w:val="en-GB"/>
              </w:rPr>
              <w:tab/>
              <w:t>Any communications between a Bidder and the Procuring and Disposing Entity related to matters of alleged fraud or corruption must be made in writing and addressed to the Accounting Officer of the Procuring and Disposing Entity.</w:t>
            </w:r>
          </w:p>
        </w:tc>
      </w:tr>
      <w:tr w:rsidR="00A6412F" w:rsidRPr="00BE0229" w14:paraId="0B04E679" w14:textId="77777777" w:rsidTr="000B6A24">
        <w:tc>
          <w:tcPr>
            <w:tcW w:w="9352" w:type="dxa"/>
            <w:tcBorders>
              <w:top w:val="nil"/>
              <w:left w:val="nil"/>
              <w:bottom w:val="nil"/>
              <w:right w:val="nil"/>
            </w:tcBorders>
          </w:tcPr>
          <w:p w14:paraId="1C0BC803" w14:textId="77777777" w:rsidR="00A6412F" w:rsidRPr="00BE0229" w:rsidRDefault="00A6412F" w:rsidP="00976964">
            <w:pPr>
              <w:pStyle w:val="Sect1ParaHead"/>
              <w:jc w:val="both"/>
            </w:pPr>
            <w:bookmarkStart w:id="36" w:name="_Toc438438823"/>
            <w:bookmarkStart w:id="37" w:name="_Toc438532560"/>
            <w:bookmarkStart w:id="38" w:name="_Toc438733967"/>
            <w:bookmarkStart w:id="39" w:name="_Toc438907008"/>
            <w:bookmarkStart w:id="40" w:name="_Toc438907207"/>
            <w:bookmarkStart w:id="41" w:name="_Toc310346801"/>
            <w:bookmarkStart w:id="42" w:name="_Toc340047516"/>
            <w:r w:rsidRPr="00BE0229">
              <w:t>Eligible Bidders</w:t>
            </w:r>
            <w:bookmarkEnd w:id="36"/>
            <w:bookmarkEnd w:id="37"/>
            <w:bookmarkEnd w:id="38"/>
            <w:bookmarkEnd w:id="39"/>
            <w:bookmarkEnd w:id="40"/>
            <w:bookmarkEnd w:id="41"/>
            <w:bookmarkEnd w:id="42"/>
          </w:p>
        </w:tc>
      </w:tr>
      <w:tr w:rsidR="00A6412F" w:rsidRPr="00BE0229" w14:paraId="72028374" w14:textId="77777777" w:rsidTr="000B6A24">
        <w:tc>
          <w:tcPr>
            <w:tcW w:w="9352" w:type="dxa"/>
            <w:tcBorders>
              <w:top w:val="nil"/>
              <w:left w:val="nil"/>
              <w:bottom w:val="nil"/>
              <w:right w:val="nil"/>
            </w:tcBorders>
          </w:tcPr>
          <w:p w14:paraId="560A5917" w14:textId="77777777" w:rsidR="00A6412F" w:rsidRPr="002C1904" w:rsidRDefault="00A6412F" w:rsidP="00976964">
            <w:pPr>
              <w:pStyle w:val="ITB11"/>
              <w:jc w:val="both"/>
              <w:rPr>
                <w:szCs w:val="24"/>
                <w:lang w:val="en-GB"/>
              </w:rPr>
            </w:pPr>
            <w:r w:rsidRPr="002C1904">
              <w:rPr>
                <w:szCs w:val="24"/>
                <w:lang w:val="en-GB"/>
              </w:rPr>
              <w:br w:type="page"/>
              <w:t>4.1</w:t>
            </w:r>
            <w:r w:rsidRPr="002C1904">
              <w:rPr>
                <w:szCs w:val="24"/>
                <w:lang w:val="en-GB"/>
              </w:rPr>
              <w:tab/>
              <w:t>A Bidder, and all parties constituting the Bidder, shall meet the following criteria to be eligible to participate in public procurement:</w:t>
            </w:r>
          </w:p>
          <w:p w14:paraId="6608BCD7" w14:textId="77777777" w:rsidR="00A6412F" w:rsidRPr="00BE0229" w:rsidRDefault="00A6412F" w:rsidP="00976964">
            <w:pPr>
              <w:pStyle w:val="ITB11a"/>
              <w:jc w:val="both"/>
              <w:rPr>
                <w:lang w:val="en-GB"/>
              </w:rPr>
            </w:pPr>
            <w:r w:rsidRPr="00BE0229">
              <w:rPr>
                <w:lang w:val="en-GB"/>
              </w:rPr>
              <w:t>(a)</w:t>
            </w:r>
            <w:r w:rsidRPr="00BE0229">
              <w:rPr>
                <w:lang w:val="en-GB"/>
              </w:rPr>
              <w:tab/>
              <w:t>the bidder has the legal capacity to enter into a contract;</w:t>
            </w:r>
          </w:p>
          <w:p w14:paraId="78417D1D" w14:textId="77777777" w:rsidR="00A6412F" w:rsidRPr="00BE0229" w:rsidRDefault="00A6412F" w:rsidP="00976964">
            <w:pPr>
              <w:pStyle w:val="ITB11a"/>
              <w:jc w:val="both"/>
              <w:rPr>
                <w:lang w:val="en-GB"/>
              </w:rPr>
            </w:pPr>
            <w:r w:rsidRPr="00BE0229">
              <w:rPr>
                <w:lang w:val="en-GB"/>
              </w:rPr>
              <w:t>(b)</w:t>
            </w:r>
            <w:r w:rsidRPr="00BE0229">
              <w:rPr>
                <w:lang w:val="en-GB"/>
              </w:rPr>
              <w:tab/>
              <w:t>the bidder is not:</w:t>
            </w:r>
          </w:p>
          <w:p w14:paraId="0369A8CA" w14:textId="77777777" w:rsidR="00A6412F" w:rsidRPr="002C1904" w:rsidRDefault="00A6412F" w:rsidP="00C72161">
            <w:pPr>
              <w:pStyle w:val="ITB11ai"/>
              <w:numPr>
                <w:ilvl w:val="3"/>
                <w:numId w:val="2"/>
              </w:numPr>
              <w:ind w:left="1701"/>
              <w:jc w:val="both"/>
              <w:rPr>
                <w:szCs w:val="24"/>
                <w:lang w:val="en-GB"/>
              </w:rPr>
            </w:pPr>
            <w:r w:rsidRPr="002C1904">
              <w:rPr>
                <w:szCs w:val="24"/>
                <w:lang w:val="en-GB"/>
              </w:rPr>
              <w:t>(</w:t>
            </w:r>
            <w:proofErr w:type="spellStart"/>
            <w:r w:rsidRPr="002C1904">
              <w:rPr>
                <w:szCs w:val="24"/>
                <w:lang w:val="en-GB"/>
              </w:rPr>
              <w:t>i</w:t>
            </w:r>
            <w:proofErr w:type="spellEnd"/>
            <w:r w:rsidRPr="002C1904">
              <w:rPr>
                <w:szCs w:val="24"/>
                <w:lang w:val="en-GB"/>
              </w:rPr>
              <w:t>)</w:t>
            </w:r>
            <w:r w:rsidRPr="002C1904">
              <w:rPr>
                <w:szCs w:val="24"/>
                <w:lang w:val="en-GB"/>
              </w:rPr>
              <w:tab/>
              <w:t>insolvent;</w:t>
            </w:r>
          </w:p>
          <w:p w14:paraId="077D0C8D" w14:textId="77777777" w:rsidR="00A6412F" w:rsidRPr="002C1904" w:rsidRDefault="00A6412F" w:rsidP="00C72161">
            <w:pPr>
              <w:pStyle w:val="ITB11ai"/>
              <w:numPr>
                <w:ilvl w:val="3"/>
                <w:numId w:val="2"/>
              </w:numPr>
              <w:ind w:left="1701"/>
              <w:jc w:val="both"/>
              <w:rPr>
                <w:szCs w:val="24"/>
                <w:lang w:val="en-GB"/>
              </w:rPr>
            </w:pPr>
            <w:r w:rsidRPr="002C1904">
              <w:rPr>
                <w:szCs w:val="24"/>
                <w:lang w:val="en-GB"/>
              </w:rPr>
              <w:t>(ii)</w:t>
            </w:r>
            <w:r w:rsidRPr="002C1904">
              <w:rPr>
                <w:szCs w:val="24"/>
                <w:lang w:val="en-GB"/>
              </w:rPr>
              <w:tab/>
              <w:t>in receivership;</w:t>
            </w:r>
          </w:p>
          <w:p w14:paraId="6357356B" w14:textId="77777777" w:rsidR="00A6412F" w:rsidRPr="002C1904" w:rsidRDefault="00A6412F" w:rsidP="00C72161">
            <w:pPr>
              <w:pStyle w:val="ITB11ai"/>
              <w:numPr>
                <w:ilvl w:val="3"/>
                <w:numId w:val="2"/>
              </w:numPr>
              <w:ind w:left="1701"/>
              <w:jc w:val="both"/>
              <w:rPr>
                <w:szCs w:val="24"/>
                <w:lang w:val="en-GB"/>
              </w:rPr>
            </w:pPr>
            <w:r w:rsidRPr="002C1904">
              <w:rPr>
                <w:szCs w:val="24"/>
                <w:lang w:val="en-GB"/>
              </w:rPr>
              <w:t>(iii)</w:t>
            </w:r>
            <w:r w:rsidRPr="002C1904">
              <w:rPr>
                <w:szCs w:val="24"/>
                <w:lang w:val="en-GB"/>
              </w:rPr>
              <w:tab/>
              <w:t>bankrupt; or</w:t>
            </w:r>
          </w:p>
          <w:p w14:paraId="23A92C8E" w14:textId="77777777" w:rsidR="00A6412F" w:rsidRPr="002C1904" w:rsidRDefault="00A6412F" w:rsidP="00C72161">
            <w:pPr>
              <w:pStyle w:val="ITB11ai"/>
              <w:numPr>
                <w:ilvl w:val="3"/>
                <w:numId w:val="2"/>
              </w:numPr>
              <w:ind w:left="1701"/>
              <w:jc w:val="both"/>
              <w:rPr>
                <w:szCs w:val="24"/>
                <w:lang w:val="en-GB"/>
              </w:rPr>
            </w:pPr>
            <w:r w:rsidRPr="002C1904">
              <w:rPr>
                <w:szCs w:val="24"/>
                <w:lang w:val="en-GB"/>
              </w:rPr>
              <w:t>(iv)</w:t>
            </w:r>
            <w:r w:rsidRPr="002C1904">
              <w:rPr>
                <w:szCs w:val="24"/>
                <w:lang w:val="en-GB"/>
              </w:rPr>
              <w:tab/>
              <w:t>being wound up</w:t>
            </w:r>
          </w:p>
          <w:p w14:paraId="2C1EFF88" w14:textId="77777777" w:rsidR="00A6412F" w:rsidRPr="00BE0229" w:rsidRDefault="00A6412F" w:rsidP="00976964">
            <w:pPr>
              <w:pStyle w:val="ITB11a"/>
              <w:jc w:val="both"/>
              <w:rPr>
                <w:lang w:val="en-GB"/>
              </w:rPr>
            </w:pPr>
            <w:r w:rsidRPr="00BE0229">
              <w:rPr>
                <w:lang w:val="en-GB"/>
              </w:rPr>
              <w:t>(c)</w:t>
            </w:r>
            <w:r w:rsidRPr="00BE0229">
              <w:rPr>
                <w:lang w:val="en-GB"/>
              </w:rPr>
              <w:tab/>
              <w:t>the bidder’s business activities have not been suspended;</w:t>
            </w:r>
          </w:p>
          <w:p w14:paraId="3C3DC3DF" w14:textId="77777777" w:rsidR="00A6412F" w:rsidRPr="00BE0229" w:rsidRDefault="00A6412F" w:rsidP="00976964">
            <w:pPr>
              <w:pStyle w:val="ITB11a"/>
              <w:jc w:val="both"/>
              <w:rPr>
                <w:lang w:val="en-GB"/>
              </w:rPr>
            </w:pPr>
            <w:r w:rsidRPr="00BE0229">
              <w:rPr>
                <w:lang w:val="en-GB"/>
              </w:rPr>
              <w:t>(d)</w:t>
            </w:r>
            <w:r w:rsidRPr="00BE0229">
              <w:rPr>
                <w:lang w:val="en-GB"/>
              </w:rPr>
              <w:tab/>
              <w:t>the bidder is not the subject of legal proceedings for any of the circumstances in (b); and</w:t>
            </w:r>
          </w:p>
          <w:p w14:paraId="28901615" w14:textId="77777777" w:rsidR="00A6412F" w:rsidRPr="00BE0229" w:rsidRDefault="00A6412F" w:rsidP="00976964">
            <w:pPr>
              <w:pStyle w:val="ITB11a"/>
              <w:jc w:val="both"/>
              <w:rPr>
                <w:lang w:val="en-GB"/>
              </w:rPr>
            </w:pPr>
            <w:r w:rsidRPr="00BE0229">
              <w:rPr>
                <w:lang w:val="en-GB"/>
              </w:rPr>
              <w:t>(e)</w:t>
            </w:r>
            <w:r w:rsidRPr="00BE0229">
              <w:rPr>
                <w:lang w:val="en-GB"/>
              </w:rPr>
              <w:tab/>
              <w:t>the bidder has fulfilled his or her obligations to pay taxes and social security contributions.</w:t>
            </w:r>
          </w:p>
          <w:p w14:paraId="3AABF5D3" w14:textId="77777777" w:rsidR="00A6412F" w:rsidRPr="002C1904" w:rsidRDefault="00A6412F" w:rsidP="00C36EE2">
            <w:pPr>
              <w:pStyle w:val="ITB11"/>
              <w:jc w:val="both"/>
              <w:rPr>
                <w:szCs w:val="24"/>
                <w:lang w:val="en-GB"/>
              </w:rPr>
            </w:pPr>
            <w:r w:rsidRPr="002C1904">
              <w:rPr>
                <w:szCs w:val="24"/>
                <w:lang w:val="en-GB"/>
              </w:rPr>
              <w:lastRenderedPageBreak/>
              <w:t>4.2</w:t>
            </w:r>
            <w:r w:rsidRPr="002C1904">
              <w:rPr>
                <w:szCs w:val="24"/>
                <w:lang w:val="en-GB"/>
              </w:rPr>
              <w:tab/>
              <w:t>A Bidder may be a natural person, private entity, government-owned entity, subject to ITB Sub-Clause 4.6, or any combination of them with a formal intent to enter into an agreement or under an existing agreement in the form of a joint venture, consortium, or association.  In the case of a joint venture, con</w:t>
            </w:r>
            <w:r w:rsidR="00C36EE2">
              <w:rPr>
                <w:szCs w:val="24"/>
                <w:lang w:val="en-GB"/>
              </w:rPr>
              <w:t xml:space="preserve">sortium, or association, </w:t>
            </w:r>
            <w:r w:rsidRPr="002C1904">
              <w:rPr>
                <w:szCs w:val="24"/>
                <w:lang w:val="en-GB"/>
              </w:rPr>
              <w:t>all parties shall be jointly and severally liable.</w:t>
            </w:r>
            <w:r w:rsidR="00C36EE2">
              <w:rPr>
                <w:szCs w:val="24"/>
                <w:lang w:val="en-GB"/>
              </w:rPr>
              <w:t xml:space="preserve"> For b</w:t>
            </w:r>
            <w:proofErr w:type="spellStart"/>
            <w:r w:rsidR="00C36EE2" w:rsidRPr="009F15BA">
              <w:t>ids</w:t>
            </w:r>
            <w:proofErr w:type="spellEnd"/>
            <w:r w:rsidR="00C36EE2" w:rsidRPr="009F15BA">
              <w:t xml:space="preserve"> submitted by an existing or intended JV, a </w:t>
            </w:r>
            <w:r w:rsidR="00C36EE2">
              <w:t>P</w:t>
            </w:r>
            <w:r w:rsidR="00C36EE2" w:rsidRPr="009F15BA">
              <w:t xml:space="preserve">ower of </w:t>
            </w:r>
            <w:r w:rsidR="00C36EE2">
              <w:t>A</w:t>
            </w:r>
            <w:r w:rsidR="00C36EE2" w:rsidRPr="009F15BA">
              <w:t xml:space="preserve">ttorney from each member of the JV </w:t>
            </w:r>
            <w:r w:rsidR="00C36EE2" w:rsidRPr="009F15BA">
              <w:rPr>
                <w:iCs/>
              </w:rPr>
              <w:t xml:space="preserve">nominating a Representative in the JV and a Power of </w:t>
            </w:r>
            <w:r w:rsidR="00C36EE2">
              <w:rPr>
                <w:iCs/>
              </w:rPr>
              <w:t>A</w:t>
            </w:r>
            <w:r w:rsidR="00C36EE2" w:rsidRPr="009F15BA">
              <w:rPr>
                <w:iCs/>
              </w:rPr>
              <w:t>ttorney from the JV nominating a representative who shall have the authority to conduct all business for and on behalf of any and all the parties of the JV during the bidding process and, in the event the JV is awarded the Contract, during contract execution.</w:t>
            </w:r>
          </w:p>
        </w:tc>
      </w:tr>
      <w:tr w:rsidR="00A6412F" w:rsidRPr="00BE0229" w14:paraId="130EFA57" w14:textId="77777777" w:rsidTr="000B6A24">
        <w:tc>
          <w:tcPr>
            <w:tcW w:w="9352" w:type="dxa"/>
            <w:tcBorders>
              <w:top w:val="nil"/>
              <w:left w:val="nil"/>
              <w:bottom w:val="nil"/>
              <w:right w:val="nil"/>
            </w:tcBorders>
          </w:tcPr>
          <w:p w14:paraId="6579F73E" w14:textId="77777777" w:rsidR="00A6412F" w:rsidRPr="002C1904" w:rsidRDefault="00A6412F" w:rsidP="00976964">
            <w:pPr>
              <w:pStyle w:val="ITB11"/>
              <w:jc w:val="both"/>
              <w:rPr>
                <w:szCs w:val="24"/>
                <w:lang w:val="en-GB"/>
              </w:rPr>
            </w:pPr>
            <w:bookmarkStart w:id="43" w:name="_Toc438532561"/>
            <w:bookmarkEnd w:id="43"/>
            <w:r w:rsidRPr="002C1904">
              <w:rPr>
                <w:szCs w:val="24"/>
                <w:lang w:val="en-GB"/>
              </w:rPr>
              <w:lastRenderedPageBreak/>
              <w:br w:type="page"/>
              <w:t>4.3</w:t>
            </w:r>
            <w:r w:rsidRPr="002C1904">
              <w:rPr>
                <w:szCs w:val="24"/>
                <w:lang w:val="en-GB"/>
              </w:rPr>
              <w:tab/>
              <w:t>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works or supplies.</w:t>
            </w:r>
          </w:p>
        </w:tc>
      </w:tr>
      <w:tr w:rsidR="00A6412F" w:rsidRPr="00BE0229" w14:paraId="2C2D207F" w14:textId="77777777" w:rsidTr="000B6A24">
        <w:tc>
          <w:tcPr>
            <w:tcW w:w="9352" w:type="dxa"/>
            <w:tcBorders>
              <w:top w:val="nil"/>
              <w:left w:val="nil"/>
              <w:bottom w:val="nil"/>
              <w:right w:val="nil"/>
            </w:tcBorders>
          </w:tcPr>
          <w:p w14:paraId="40A695E6" w14:textId="77777777" w:rsidR="00A6412F" w:rsidRPr="002C1904" w:rsidRDefault="00A6412F" w:rsidP="00976964">
            <w:pPr>
              <w:pStyle w:val="ITB11"/>
              <w:jc w:val="both"/>
              <w:rPr>
                <w:szCs w:val="24"/>
                <w:lang w:val="en-GB"/>
              </w:rPr>
            </w:pPr>
            <w:r w:rsidRPr="002C1904">
              <w:rPr>
                <w:szCs w:val="24"/>
                <w:lang w:val="en-GB"/>
              </w:rPr>
              <w:t>4.4</w:t>
            </w:r>
            <w:r w:rsidRPr="002C1904">
              <w:rPr>
                <w:szCs w:val="24"/>
                <w:lang w:val="en-GB"/>
              </w:rPr>
              <w:tab/>
              <w:t xml:space="preserve">A Bidder shall not have a conflict of interest.  All Bidders found to be in conflict of interest shall be disqualified.  A Bidder may be considered to have a conflict of interest with one or more parties in this bidding process, if they: </w:t>
            </w:r>
          </w:p>
          <w:p w14:paraId="51D17E88" w14:textId="77777777" w:rsidR="00A6412F" w:rsidRPr="00BE0229" w:rsidRDefault="00A6412F" w:rsidP="00976964">
            <w:pPr>
              <w:pStyle w:val="ITB11a"/>
              <w:jc w:val="both"/>
              <w:rPr>
                <w:lang w:val="en-GB"/>
              </w:rPr>
            </w:pPr>
            <w:r w:rsidRPr="00BE0229">
              <w:rPr>
                <w:lang w:val="en-GB"/>
              </w:rPr>
              <w:t>(a)</w:t>
            </w:r>
            <w:r w:rsidRPr="00BE0229">
              <w:rPr>
                <w:lang w:val="en-GB"/>
              </w:rPr>
              <w:tab/>
              <w:t>have controlling shareholders in common; or</w:t>
            </w:r>
          </w:p>
          <w:p w14:paraId="6CF00969" w14:textId="77777777" w:rsidR="00A6412F" w:rsidRPr="00BE0229" w:rsidRDefault="00A6412F" w:rsidP="00976964">
            <w:pPr>
              <w:pStyle w:val="ITB11a"/>
              <w:jc w:val="both"/>
              <w:rPr>
                <w:lang w:val="en-GB"/>
              </w:rPr>
            </w:pPr>
            <w:r w:rsidRPr="00BE0229">
              <w:rPr>
                <w:lang w:val="en-GB"/>
              </w:rPr>
              <w:t>(b)</w:t>
            </w:r>
            <w:r w:rsidRPr="00BE0229">
              <w:rPr>
                <w:lang w:val="en-GB"/>
              </w:rPr>
              <w:tab/>
              <w:t>receive or have received any direct or indirect subsidy from any of them; or</w:t>
            </w:r>
          </w:p>
          <w:p w14:paraId="4FA5F176" w14:textId="77777777" w:rsidR="00A6412F" w:rsidRPr="00BE0229" w:rsidRDefault="00A6412F" w:rsidP="00976964">
            <w:pPr>
              <w:pStyle w:val="ITB11a"/>
              <w:jc w:val="both"/>
              <w:rPr>
                <w:lang w:val="en-GB"/>
              </w:rPr>
            </w:pPr>
            <w:r w:rsidRPr="00BE0229">
              <w:rPr>
                <w:lang w:val="en-GB"/>
              </w:rPr>
              <w:t>(c)</w:t>
            </w:r>
            <w:r w:rsidRPr="00BE0229">
              <w:rPr>
                <w:lang w:val="en-GB"/>
              </w:rPr>
              <w:tab/>
              <w:t>have the same legal representative for purposes of this bid; or</w:t>
            </w:r>
          </w:p>
        </w:tc>
      </w:tr>
      <w:tr w:rsidR="00A6412F" w:rsidRPr="00BE0229" w14:paraId="10E7C93F" w14:textId="77777777" w:rsidTr="000B6A24">
        <w:tc>
          <w:tcPr>
            <w:tcW w:w="9352" w:type="dxa"/>
            <w:tcBorders>
              <w:top w:val="nil"/>
              <w:left w:val="nil"/>
              <w:bottom w:val="nil"/>
              <w:right w:val="nil"/>
            </w:tcBorders>
          </w:tcPr>
          <w:p w14:paraId="5A447FCD" w14:textId="77777777" w:rsidR="00A6412F" w:rsidRPr="00BE0229" w:rsidRDefault="00A6412F" w:rsidP="00976964">
            <w:pPr>
              <w:pStyle w:val="ITB11a"/>
              <w:jc w:val="both"/>
              <w:rPr>
                <w:lang w:val="en-GB"/>
              </w:rPr>
            </w:pPr>
            <w:r w:rsidRPr="00BE0229">
              <w:rPr>
                <w:lang w:val="en-GB"/>
              </w:rPr>
              <w:t>(d)</w:t>
            </w:r>
            <w:r w:rsidRPr="00BE0229">
              <w:rPr>
                <w:lang w:val="en-GB"/>
              </w:rPr>
              <w:tab/>
              <w:t>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w:t>
            </w:r>
          </w:p>
        </w:tc>
      </w:tr>
      <w:tr w:rsidR="00A6412F" w:rsidRPr="00BE0229" w14:paraId="1877FF9B" w14:textId="77777777" w:rsidTr="000B6A24">
        <w:tc>
          <w:tcPr>
            <w:tcW w:w="9352" w:type="dxa"/>
            <w:tcBorders>
              <w:top w:val="nil"/>
              <w:left w:val="nil"/>
              <w:bottom w:val="nil"/>
              <w:right w:val="nil"/>
            </w:tcBorders>
          </w:tcPr>
          <w:p w14:paraId="27202D56" w14:textId="77777777" w:rsidR="00A6412F" w:rsidRPr="00BE0229" w:rsidRDefault="00A6412F" w:rsidP="007852E5">
            <w:pPr>
              <w:pStyle w:val="ITB11a"/>
              <w:jc w:val="both"/>
              <w:rPr>
                <w:lang w:val="en-GB"/>
              </w:rPr>
            </w:pPr>
            <w:bookmarkStart w:id="44" w:name="_Toc438532564"/>
            <w:bookmarkEnd w:id="44"/>
            <w:r w:rsidRPr="00BE0229">
              <w:rPr>
                <w:lang w:val="en-GB"/>
              </w:rPr>
              <w:t>(e)</w:t>
            </w:r>
            <w:r w:rsidRPr="00BE0229">
              <w:rPr>
                <w:lang w:val="en-GB"/>
              </w:rPr>
              <w:tab/>
              <w:t>submit more than one bid in this bidding process.  However, this does not limit the participation of subcontractors in more than one bid, or as Bidders and subcontractors simultaneously</w:t>
            </w:r>
            <w:r w:rsidR="007852E5">
              <w:rPr>
                <w:lang w:val="en-GB"/>
              </w:rPr>
              <w:t>.</w:t>
            </w:r>
          </w:p>
        </w:tc>
      </w:tr>
      <w:tr w:rsidR="00A6412F" w:rsidRPr="00BE0229" w14:paraId="5C924D29" w14:textId="77777777" w:rsidTr="000B6A24">
        <w:tc>
          <w:tcPr>
            <w:tcW w:w="9352" w:type="dxa"/>
            <w:tcBorders>
              <w:top w:val="nil"/>
              <w:left w:val="nil"/>
              <w:bottom w:val="nil"/>
              <w:right w:val="nil"/>
            </w:tcBorders>
          </w:tcPr>
          <w:p w14:paraId="4E959C19" w14:textId="77777777" w:rsidR="00A6412F" w:rsidRPr="002C1904" w:rsidRDefault="00A6412F" w:rsidP="00976964">
            <w:pPr>
              <w:pStyle w:val="ITB11"/>
              <w:jc w:val="both"/>
              <w:rPr>
                <w:szCs w:val="24"/>
                <w:lang w:val="en-GB"/>
              </w:rPr>
            </w:pPr>
            <w:bookmarkStart w:id="45" w:name="_Toc438532562"/>
            <w:bookmarkStart w:id="46" w:name="_Toc438532563"/>
            <w:bookmarkStart w:id="47" w:name="_Toc438532565"/>
            <w:bookmarkEnd w:id="45"/>
            <w:bookmarkEnd w:id="46"/>
            <w:bookmarkEnd w:id="47"/>
            <w:r w:rsidRPr="002C1904">
              <w:rPr>
                <w:szCs w:val="24"/>
                <w:lang w:val="en-GB"/>
              </w:rPr>
              <w:t>4.5</w:t>
            </w:r>
            <w:r w:rsidRPr="002C1904">
              <w:rPr>
                <w:szCs w:val="24"/>
                <w:lang w:val="en-GB"/>
              </w:rPr>
              <w:tab/>
              <w:t>A firm that is under a declaration of suspension by the Authority, at the date of the deadline for bid submission or thereafter</w:t>
            </w:r>
            <w:r w:rsidR="00A308DA">
              <w:t xml:space="preserve"> before contract signature</w:t>
            </w:r>
            <w:r w:rsidRPr="002C1904">
              <w:rPr>
                <w:szCs w:val="24"/>
                <w:lang w:val="en-GB"/>
              </w:rPr>
              <w:t xml:space="preserve">, shall be disqualified. </w:t>
            </w:r>
          </w:p>
        </w:tc>
      </w:tr>
      <w:tr w:rsidR="00A6412F" w:rsidRPr="00BE0229" w14:paraId="6BE46624" w14:textId="77777777" w:rsidTr="000B6A24">
        <w:tc>
          <w:tcPr>
            <w:tcW w:w="9352" w:type="dxa"/>
            <w:tcBorders>
              <w:top w:val="nil"/>
              <w:left w:val="nil"/>
              <w:bottom w:val="nil"/>
              <w:right w:val="nil"/>
            </w:tcBorders>
          </w:tcPr>
          <w:p w14:paraId="73A7152D" w14:textId="77777777" w:rsidR="00A6412F" w:rsidRPr="002C1904" w:rsidRDefault="00A6412F" w:rsidP="00976964">
            <w:pPr>
              <w:pStyle w:val="ITB11"/>
              <w:jc w:val="both"/>
              <w:rPr>
                <w:szCs w:val="24"/>
                <w:lang w:val="en-GB"/>
              </w:rPr>
            </w:pPr>
            <w:bookmarkStart w:id="48" w:name="_Toc438532566"/>
            <w:bookmarkEnd w:id="48"/>
            <w:r w:rsidRPr="002C1904">
              <w:rPr>
                <w:szCs w:val="24"/>
                <w:lang w:val="en-GB"/>
              </w:rPr>
              <w:t>4.6</w:t>
            </w:r>
            <w:r w:rsidRPr="002C1904">
              <w:rPr>
                <w:szCs w:val="24"/>
                <w:lang w:val="en-GB"/>
              </w:rPr>
              <w:tab/>
              <w:t>Government-owned enterprises shall be eligible only if they can establish that they are legally and financially autonomous and operate under commercial law.</w:t>
            </w:r>
          </w:p>
        </w:tc>
      </w:tr>
      <w:tr w:rsidR="00A6412F" w:rsidRPr="00BE0229" w14:paraId="1A18F1E8" w14:textId="77777777" w:rsidTr="000B6A24">
        <w:tc>
          <w:tcPr>
            <w:tcW w:w="9352" w:type="dxa"/>
            <w:tcBorders>
              <w:top w:val="nil"/>
              <w:left w:val="nil"/>
              <w:bottom w:val="nil"/>
              <w:right w:val="nil"/>
            </w:tcBorders>
          </w:tcPr>
          <w:p w14:paraId="342F6A97" w14:textId="77777777" w:rsidR="00A6412F" w:rsidRPr="002C1904" w:rsidRDefault="00A6412F" w:rsidP="00976964">
            <w:pPr>
              <w:pStyle w:val="ITB11"/>
              <w:jc w:val="both"/>
              <w:rPr>
                <w:szCs w:val="24"/>
                <w:lang w:val="en-GB"/>
              </w:rPr>
            </w:pPr>
            <w:r w:rsidRPr="002C1904">
              <w:rPr>
                <w:szCs w:val="24"/>
                <w:lang w:val="en-GB"/>
              </w:rPr>
              <w:t>4.7</w:t>
            </w:r>
            <w:r w:rsidRPr="002C1904">
              <w:rPr>
                <w:szCs w:val="24"/>
                <w:lang w:val="en-GB"/>
              </w:rPr>
              <w:tab/>
              <w:t xml:space="preserve">Bidders shall provide such evidence of their continued eligibility satisfactory to the Procuring and Disposing Entity, as the Procuring and Disposing Entity shall reasonably request. All related supplies and staff employed under the contract shall have their origin or nationality in an eligible country. </w:t>
            </w:r>
          </w:p>
        </w:tc>
      </w:tr>
      <w:tr w:rsidR="00A6412F" w:rsidRPr="00BE0229" w14:paraId="4134CE60" w14:textId="77777777" w:rsidTr="000B6A24">
        <w:tc>
          <w:tcPr>
            <w:tcW w:w="9352" w:type="dxa"/>
          </w:tcPr>
          <w:p w14:paraId="4A051CF5" w14:textId="77777777" w:rsidR="00A6412F" w:rsidRPr="00BE0229" w:rsidRDefault="00A6412F" w:rsidP="00976964">
            <w:pPr>
              <w:pStyle w:val="Sect1ParaHead"/>
              <w:tabs>
                <w:tab w:val="clear" w:pos="432"/>
              </w:tabs>
              <w:jc w:val="both"/>
            </w:pPr>
            <w:bookmarkStart w:id="49" w:name="_Toc438532567"/>
            <w:bookmarkStart w:id="50" w:name="_Toc42236633"/>
            <w:bookmarkStart w:id="51" w:name="_Toc42328381"/>
            <w:bookmarkStart w:id="52" w:name="_Toc310346802"/>
            <w:bookmarkStart w:id="53" w:name="_Toc340047517"/>
            <w:bookmarkEnd w:id="49"/>
            <w:r w:rsidRPr="00BE0229">
              <w:t>Qualification of the Bidder</w:t>
            </w:r>
            <w:bookmarkEnd w:id="50"/>
            <w:bookmarkEnd w:id="51"/>
            <w:bookmarkEnd w:id="52"/>
            <w:bookmarkEnd w:id="53"/>
          </w:p>
        </w:tc>
      </w:tr>
      <w:tr w:rsidR="00A6412F" w:rsidRPr="00BE0229" w14:paraId="6A623F62" w14:textId="77777777" w:rsidTr="000B6A24">
        <w:tc>
          <w:tcPr>
            <w:tcW w:w="9352" w:type="dxa"/>
          </w:tcPr>
          <w:p w14:paraId="21DE1DE1" w14:textId="77777777" w:rsidR="00A6412F" w:rsidRPr="002C1904" w:rsidRDefault="00A6412F" w:rsidP="00976964">
            <w:pPr>
              <w:pStyle w:val="ITB11"/>
              <w:jc w:val="both"/>
              <w:rPr>
                <w:szCs w:val="24"/>
                <w:lang w:val="en-GB"/>
              </w:rPr>
            </w:pPr>
            <w:r w:rsidRPr="002C1904">
              <w:rPr>
                <w:szCs w:val="24"/>
                <w:lang w:val="en-GB"/>
              </w:rPr>
              <w:t>5.1</w:t>
            </w:r>
            <w:r w:rsidRPr="002C1904">
              <w:rPr>
                <w:szCs w:val="24"/>
                <w:lang w:val="en-GB"/>
              </w:rPr>
              <w:tab/>
              <w:t>To establish its qualifications to perform the Contract, the Bidder shall complete and submit:</w:t>
            </w:r>
          </w:p>
          <w:p w14:paraId="612D14E2" w14:textId="77777777" w:rsidR="00A6412F" w:rsidRPr="00BE0229" w:rsidRDefault="00A6412F" w:rsidP="00976964">
            <w:pPr>
              <w:pStyle w:val="ITB11a"/>
              <w:jc w:val="both"/>
              <w:rPr>
                <w:lang w:val="en-GB"/>
              </w:rPr>
            </w:pPr>
            <w:r w:rsidRPr="00BE0229">
              <w:rPr>
                <w:lang w:val="en-GB"/>
              </w:rPr>
              <w:t>(a)</w:t>
            </w:r>
            <w:r w:rsidRPr="00BE0229">
              <w:rPr>
                <w:lang w:val="en-GB"/>
              </w:rPr>
              <w:tab/>
              <w:t>the Qualification Form provided in Section 4, Bidding Forms; and</w:t>
            </w:r>
          </w:p>
          <w:p w14:paraId="1986FB45" w14:textId="77777777" w:rsidR="00A6412F" w:rsidRPr="00BE0229" w:rsidRDefault="00A6412F" w:rsidP="00976964">
            <w:pPr>
              <w:pStyle w:val="ITB11a"/>
              <w:jc w:val="both"/>
              <w:rPr>
                <w:lang w:val="en-GB"/>
              </w:rPr>
            </w:pPr>
            <w:r w:rsidRPr="00BE0229">
              <w:rPr>
                <w:lang w:val="en-GB"/>
              </w:rPr>
              <w:t>(b)</w:t>
            </w:r>
            <w:r w:rsidRPr="00BE0229">
              <w:rPr>
                <w:lang w:val="en-GB"/>
              </w:rPr>
              <w:tab/>
              <w:t xml:space="preserve">the information and documents stated in Section 3, Evaluation Methodology and Criteria. </w:t>
            </w:r>
          </w:p>
        </w:tc>
      </w:tr>
      <w:tr w:rsidR="00A6412F" w:rsidRPr="00BE0229" w14:paraId="20989D7C" w14:textId="77777777" w:rsidTr="000B6A24">
        <w:tc>
          <w:tcPr>
            <w:tcW w:w="9352" w:type="dxa"/>
          </w:tcPr>
          <w:p w14:paraId="56269114" w14:textId="77777777" w:rsidR="00A6412F" w:rsidRPr="002C1904" w:rsidRDefault="00A6412F" w:rsidP="00976964">
            <w:pPr>
              <w:pStyle w:val="ITB11"/>
              <w:jc w:val="both"/>
              <w:rPr>
                <w:szCs w:val="24"/>
                <w:lang w:val="en-GB"/>
              </w:rPr>
            </w:pPr>
            <w:r w:rsidRPr="002C1904">
              <w:rPr>
                <w:szCs w:val="24"/>
                <w:lang w:val="en-GB"/>
              </w:rPr>
              <w:lastRenderedPageBreak/>
              <w:t>5.2</w:t>
            </w:r>
            <w:r w:rsidRPr="002C1904">
              <w:rPr>
                <w:szCs w:val="24"/>
                <w:lang w:val="en-GB"/>
              </w:rPr>
              <w:tab/>
              <w:t xml:space="preserve">The qualifications of the best evaluated Bidder will be assessed as part of a post-qualification in accordance with ITB Clause 36. </w:t>
            </w:r>
          </w:p>
        </w:tc>
      </w:tr>
      <w:tr w:rsidR="00A6412F" w:rsidRPr="00BE0229" w14:paraId="038DD4F7" w14:textId="77777777" w:rsidTr="000B6A24">
        <w:tc>
          <w:tcPr>
            <w:tcW w:w="9352" w:type="dxa"/>
          </w:tcPr>
          <w:p w14:paraId="19DE6322" w14:textId="77777777" w:rsidR="00A6412F" w:rsidRPr="002C1904" w:rsidRDefault="00A6412F" w:rsidP="00976964">
            <w:pPr>
              <w:pStyle w:val="ITB11"/>
              <w:jc w:val="both"/>
              <w:rPr>
                <w:szCs w:val="24"/>
                <w:lang w:val="en-GB"/>
              </w:rPr>
            </w:pPr>
            <w:r w:rsidRPr="002C1904">
              <w:rPr>
                <w:szCs w:val="24"/>
                <w:lang w:val="en-GB"/>
              </w:rPr>
              <w:t>5.3</w:t>
            </w:r>
            <w:r w:rsidRPr="002C1904">
              <w:rPr>
                <w:szCs w:val="24"/>
                <w:lang w:val="en-GB"/>
              </w:rPr>
              <w:tab/>
              <w:t>In the event that pre-qualification of potential Bidders has been undertaken, only bids from pre-qualified Bidders will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 The update or confirmation should be provided in the Qualification Form.</w:t>
            </w:r>
          </w:p>
        </w:tc>
      </w:tr>
      <w:tr w:rsidR="00A6412F" w:rsidRPr="00BE0229" w14:paraId="07B522DF" w14:textId="77777777" w:rsidTr="000B6A24">
        <w:tc>
          <w:tcPr>
            <w:tcW w:w="9352" w:type="dxa"/>
            <w:tcBorders>
              <w:top w:val="nil"/>
              <w:left w:val="nil"/>
              <w:bottom w:val="nil"/>
              <w:right w:val="nil"/>
            </w:tcBorders>
          </w:tcPr>
          <w:p w14:paraId="732FB163" w14:textId="77777777" w:rsidR="00A6412F" w:rsidRPr="00BE0229" w:rsidRDefault="00A6412F" w:rsidP="00ED342A">
            <w:pPr>
              <w:pStyle w:val="StyleHeader"/>
              <w:jc w:val="both"/>
            </w:pPr>
            <w:bookmarkStart w:id="54" w:name="_Toc438532569"/>
            <w:bookmarkStart w:id="55" w:name="_Toc438532572"/>
            <w:bookmarkStart w:id="56" w:name="_Toc438438825"/>
            <w:bookmarkStart w:id="57" w:name="_Toc438532573"/>
            <w:bookmarkStart w:id="58" w:name="_Toc438733969"/>
            <w:bookmarkStart w:id="59" w:name="_Toc438962051"/>
            <w:bookmarkStart w:id="60" w:name="_Toc461939617"/>
            <w:bookmarkStart w:id="61" w:name="_Toc41138652"/>
            <w:bookmarkStart w:id="62" w:name="_Toc310346803"/>
            <w:bookmarkStart w:id="63" w:name="_Toc340047518"/>
            <w:bookmarkEnd w:id="54"/>
            <w:bookmarkEnd w:id="55"/>
            <w:r w:rsidRPr="00BE0229">
              <w:t>B.</w:t>
            </w:r>
            <w:r w:rsidRPr="00BE0229">
              <w:tab/>
              <w:t>Bidding Document</w:t>
            </w:r>
            <w:bookmarkEnd w:id="56"/>
            <w:bookmarkEnd w:id="57"/>
            <w:bookmarkEnd w:id="58"/>
            <w:bookmarkEnd w:id="59"/>
            <w:bookmarkEnd w:id="60"/>
            <w:bookmarkEnd w:id="61"/>
            <w:bookmarkEnd w:id="62"/>
            <w:bookmarkEnd w:id="63"/>
          </w:p>
        </w:tc>
      </w:tr>
      <w:tr w:rsidR="00A6412F" w:rsidRPr="00BE0229" w14:paraId="790220F1" w14:textId="77777777" w:rsidTr="000B6A24">
        <w:tc>
          <w:tcPr>
            <w:tcW w:w="9352" w:type="dxa"/>
            <w:tcBorders>
              <w:top w:val="nil"/>
              <w:left w:val="nil"/>
              <w:bottom w:val="nil"/>
              <w:right w:val="nil"/>
            </w:tcBorders>
          </w:tcPr>
          <w:p w14:paraId="4B077AE3" w14:textId="77777777" w:rsidR="00A6412F" w:rsidRPr="00BE0229" w:rsidRDefault="00A6412F" w:rsidP="00976964">
            <w:pPr>
              <w:pStyle w:val="Sect1ParaHead"/>
              <w:jc w:val="both"/>
            </w:pPr>
            <w:bookmarkStart w:id="64" w:name="_Toc438438826"/>
            <w:bookmarkStart w:id="65" w:name="_Toc438532574"/>
            <w:bookmarkStart w:id="66" w:name="_Toc438733970"/>
            <w:bookmarkStart w:id="67" w:name="_Toc438907010"/>
            <w:bookmarkStart w:id="68" w:name="_Toc438907209"/>
            <w:bookmarkStart w:id="69" w:name="_Toc310346804"/>
            <w:bookmarkStart w:id="70" w:name="_Toc340047519"/>
            <w:r w:rsidRPr="00BE0229">
              <w:t>Contents of Bidding Document</w:t>
            </w:r>
            <w:bookmarkEnd w:id="64"/>
            <w:bookmarkEnd w:id="65"/>
            <w:bookmarkEnd w:id="66"/>
            <w:bookmarkEnd w:id="67"/>
            <w:bookmarkEnd w:id="68"/>
            <w:bookmarkEnd w:id="69"/>
            <w:bookmarkEnd w:id="70"/>
          </w:p>
        </w:tc>
      </w:tr>
      <w:tr w:rsidR="00A6412F" w:rsidRPr="00BE0229" w14:paraId="3805449B" w14:textId="77777777" w:rsidTr="000B6A24">
        <w:tc>
          <w:tcPr>
            <w:tcW w:w="9352" w:type="dxa"/>
            <w:tcBorders>
              <w:top w:val="nil"/>
              <w:left w:val="nil"/>
              <w:bottom w:val="nil"/>
              <w:right w:val="nil"/>
            </w:tcBorders>
          </w:tcPr>
          <w:p w14:paraId="61B6AC85" w14:textId="77777777" w:rsidR="00A6412F" w:rsidRPr="002C1904" w:rsidRDefault="00A6412F" w:rsidP="00976964">
            <w:pPr>
              <w:pStyle w:val="ITB11"/>
              <w:jc w:val="both"/>
              <w:rPr>
                <w:szCs w:val="24"/>
                <w:lang w:val="en-GB"/>
              </w:rPr>
            </w:pPr>
            <w:r w:rsidRPr="002C1904">
              <w:rPr>
                <w:szCs w:val="24"/>
                <w:lang w:val="en-GB"/>
              </w:rPr>
              <w:t>6.1</w:t>
            </w:r>
            <w:r w:rsidRPr="002C1904">
              <w:rPr>
                <w:szCs w:val="24"/>
                <w:lang w:val="en-GB"/>
              </w:rPr>
              <w:tab/>
              <w:t>The Bidding Document consists of Parts 1, 2, and 3, which include all the Sections indicated below, and should be read in conjunction with any addenda issued in accordance with ITB Clause 8.</w:t>
            </w:r>
          </w:p>
        </w:tc>
      </w:tr>
      <w:tr w:rsidR="00A6412F" w:rsidRPr="00BE0229" w14:paraId="6E2971FC" w14:textId="77777777" w:rsidTr="000B6A24">
        <w:tc>
          <w:tcPr>
            <w:tcW w:w="9352" w:type="dxa"/>
            <w:tcBorders>
              <w:top w:val="nil"/>
              <w:left w:val="nil"/>
              <w:bottom w:val="nil"/>
              <w:right w:val="nil"/>
            </w:tcBorders>
          </w:tcPr>
          <w:p w14:paraId="3D25C36D" w14:textId="77777777" w:rsidR="00A6412F" w:rsidRPr="00BE0229" w:rsidRDefault="00A6412F" w:rsidP="00976964">
            <w:pPr>
              <w:pStyle w:val="Style11ptBoldLeftLeft127cmBefore3ptAfter6pt"/>
              <w:jc w:val="both"/>
            </w:pPr>
            <w:r w:rsidRPr="00BE0229">
              <w:t>PART 1    Bidding Procedures</w:t>
            </w:r>
          </w:p>
          <w:p w14:paraId="6CC7139F" w14:textId="77777777" w:rsidR="00A6412F" w:rsidRPr="00BE0229" w:rsidRDefault="00A6412F" w:rsidP="00976964">
            <w:pPr>
              <w:pStyle w:val="Style11ptLeftAfter3pt"/>
              <w:ind w:left="2482" w:hanging="1348"/>
              <w:jc w:val="both"/>
            </w:pPr>
            <w:r w:rsidRPr="00BE0229">
              <w:t>Section 1. Instructions to Bidders</w:t>
            </w:r>
          </w:p>
          <w:p w14:paraId="2C48B199" w14:textId="77777777" w:rsidR="00A6412F" w:rsidRPr="00BE0229" w:rsidRDefault="00A6412F" w:rsidP="00976964">
            <w:pPr>
              <w:pStyle w:val="Style11ptLeftAfter3pt"/>
              <w:ind w:left="2482" w:hanging="1348"/>
              <w:jc w:val="both"/>
            </w:pPr>
            <w:r w:rsidRPr="00BE0229">
              <w:t xml:space="preserve">Section 2. Bid Data Sheet </w:t>
            </w:r>
          </w:p>
          <w:p w14:paraId="7BD217B7" w14:textId="77777777" w:rsidR="00A6412F" w:rsidRPr="00BE0229" w:rsidRDefault="00A6412F" w:rsidP="00976964">
            <w:pPr>
              <w:pStyle w:val="Style11ptLeftAfter3pt"/>
              <w:ind w:left="2482" w:hanging="1348"/>
              <w:jc w:val="both"/>
            </w:pPr>
            <w:r w:rsidRPr="00BE0229">
              <w:t>Section 3. Evaluation Methodology and Criteria</w:t>
            </w:r>
          </w:p>
          <w:p w14:paraId="45E4BF37" w14:textId="77777777" w:rsidR="00A6412F" w:rsidRPr="00BE0229" w:rsidRDefault="00A6412F" w:rsidP="00976964">
            <w:pPr>
              <w:pStyle w:val="Style11ptLeftAfter3pt"/>
              <w:ind w:left="2482" w:hanging="1348"/>
              <w:jc w:val="both"/>
            </w:pPr>
            <w:r w:rsidRPr="00BE0229">
              <w:t>Section 4. Bidding Forms</w:t>
            </w:r>
          </w:p>
          <w:p w14:paraId="73888502" w14:textId="77777777" w:rsidR="00A6412F" w:rsidRPr="00BE0229" w:rsidRDefault="00A6412F" w:rsidP="00976964">
            <w:pPr>
              <w:pStyle w:val="Style11ptLeftAfter3pt"/>
              <w:ind w:left="2482" w:hanging="1348"/>
              <w:jc w:val="both"/>
            </w:pPr>
            <w:r w:rsidRPr="00BE0229">
              <w:t>Section 5. Eligible Countries</w:t>
            </w:r>
          </w:p>
          <w:p w14:paraId="57638A5F" w14:textId="77777777" w:rsidR="00A6412F" w:rsidRPr="00BE0229" w:rsidRDefault="00A6412F" w:rsidP="00976964">
            <w:pPr>
              <w:pStyle w:val="Style11ptBoldLeftLeft127cmBefore3ptAfter6pt"/>
              <w:jc w:val="both"/>
            </w:pPr>
            <w:r w:rsidRPr="00BE0229">
              <w:t>PART 2   Statement of Requirements</w:t>
            </w:r>
          </w:p>
          <w:p w14:paraId="20C0470A" w14:textId="77777777" w:rsidR="00A6412F" w:rsidRPr="00BE0229" w:rsidRDefault="00A6412F" w:rsidP="00976964">
            <w:pPr>
              <w:pStyle w:val="Style11ptLeftAfter3pt"/>
              <w:ind w:left="2482" w:hanging="1348"/>
              <w:jc w:val="both"/>
            </w:pPr>
            <w:r w:rsidRPr="00BE0229">
              <w:t>Section 6. Statement of Requirements</w:t>
            </w:r>
          </w:p>
          <w:p w14:paraId="0B720D06" w14:textId="77777777" w:rsidR="00A6412F" w:rsidRPr="00BE0229" w:rsidRDefault="00A6412F" w:rsidP="00976964">
            <w:pPr>
              <w:pStyle w:val="Style11ptBoldLeftLeft127cmBefore3ptAfter6pt"/>
              <w:jc w:val="both"/>
            </w:pPr>
            <w:r w:rsidRPr="00BE0229">
              <w:t>PART 3   Contract</w:t>
            </w:r>
          </w:p>
          <w:p w14:paraId="316A501C" w14:textId="77777777" w:rsidR="00A6412F" w:rsidRPr="00BE0229" w:rsidRDefault="00A6412F" w:rsidP="00976964">
            <w:pPr>
              <w:pStyle w:val="Style11ptLeftAfter3pt"/>
              <w:ind w:left="2482" w:hanging="1348"/>
              <w:jc w:val="both"/>
            </w:pPr>
            <w:r w:rsidRPr="00BE0229">
              <w:t xml:space="preserve">Section 7. General Conditions of Contract (GCC) for the Procurement of Non-Consultancy Services </w:t>
            </w:r>
          </w:p>
          <w:p w14:paraId="56900D19" w14:textId="77777777" w:rsidR="00A6412F" w:rsidRPr="00BE0229" w:rsidRDefault="00A6412F" w:rsidP="00976964">
            <w:pPr>
              <w:pStyle w:val="Style11ptLeftAfter3pt"/>
              <w:ind w:left="2482" w:hanging="1348"/>
              <w:jc w:val="both"/>
            </w:pPr>
            <w:r w:rsidRPr="00BE0229">
              <w:t>Section 8. Special Conditions of Contract (SCC)</w:t>
            </w:r>
          </w:p>
          <w:p w14:paraId="6F536A7F" w14:textId="77777777" w:rsidR="00A6412F" w:rsidRPr="00BE0229" w:rsidRDefault="00A6412F" w:rsidP="00976964">
            <w:pPr>
              <w:pStyle w:val="Style11ptLeftAfter3pt"/>
              <w:ind w:left="2482" w:hanging="1348"/>
              <w:jc w:val="both"/>
            </w:pPr>
            <w:r w:rsidRPr="00BE0229">
              <w:t>Section 9. Contract Forms</w:t>
            </w:r>
          </w:p>
        </w:tc>
      </w:tr>
      <w:tr w:rsidR="00A6412F" w:rsidRPr="00BE0229" w14:paraId="2045F9E6" w14:textId="77777777" w:rsidTr="000B6A24">
        <w:tc>
          <w:tcPr>
            <w:tcW w:w="9352" w:type="dxa"/>
            <w:tcBorders>
              <w:top w:val="nil"/>
              <w:left w:val="nil"/>
              <w:bottom w:val="nil"/>
              <w:right w:val="nil"/>
            </w:tcBorders>
          </w:tcPr>
          <w:p w14:paraId="4706C775" w14:textId="77777777" w:rsidR="00A6412F" w:rsidRPr="002C1904" w:rsidRDefault="00431D7B" w:rsidP="00976964">
            <w:pPr>
              <w:pStyle w:val="ITB11"/>
              <w:jc w:val="both"/>
              <w:rPr>
                <w:szCs w:val="24"/>
                <w:lang w:val="en-GB"/>
              </w:rPr>
            </w:pPr>
            <w:r>
              <w:rPr>
                <w:szCs w:val="24"/>
                <w:lang w:val="en-GB"/>
              </w:rPr>
              <w:t>6.2</w:t>
            </w:r>
            <w:r>
              <w:rPr>
                <w:szCs w:val="24"/>
                <w:lang w:val="en-GB"/>
              </w:rPr>
              <w:tab/>
              <w:t xml:space="preserve">The Bid Notice, </w:t>
            </w:r>
            <w:r w:rsidR="00A6412F" w:rsidRPr="002C1904">
              <w:rPr>
                <w:szCs w:val="24"/>
                <w:lang w:val="en-GB"/>
              </w:rPr>
              <w:t xml:space="preserve">Pre-qualification Notice </w:t>
            </w:r>
            <w:r>
              <w:t xml:space="preserve">or  letter of invitation </w:t>
            </w:r>
            <w:r w:rsidR="00A6412F" w:rsidRPr="002C1904">
              <w:rPr>
                <w:szCs w:val="24"/>
                <w:lang w:val="en-GB"/>
              </w:rPr>
              <w:t>is not part of the Bidding Document.</w:t>
            </w:r>
          </w:p>
          <w:p w14:paraId="6A1EB788" w14:textId="77777777" w:rsidR="00A6412F" w:rsidRPr="002C1904" w:rsidRDefault="00A6412F" w:rsidP="00976964">
            <w:pPr>
              <w:pStyle w:val="ITB11"/>
              <w:jc w:val="both"/>
              <w:rPr>
                <w:szCs w:val="24"/>
                <w:lang w:val="en-GB"/>
              </w:rPr>
            </w:pPr>
            <w:r w:rsidRPr="002C1904">
              <w:rPr>
                <w:szCs w:val="24"/>
                <w:lang w:val="en-GB"/>
              </w:rPr>
              <w:t>6.3</w:t>
            </w:r>
            <w:r w:rsidRPr="002C1904">
              <w:rPr>
                <w:szCs w:val="24"/>
                <w:lang w:val="en-GB"/>
              </w:rPr>
              <w:tab/>
              <w:t xml:space="preserve">Bidders who did not obtain the Bidding Document directly from the Procuring and Disposing Entity will be rejected during evaluation.  Where Bidding Document are obtained from the Procuring and Disposing Entity on a Bidder’s behalf, the Bidder’s name must be registered with the Procuring and Disposing Entity at the time of sale and issue. </w:t>
            </w:r>
          </w:p>
          <w:p w14:paraId="3773C90E" w14:textId="77777777" w:rsidR="00A6412F" w:rsidRPr="002C1904" w:rsidRDefault="00A6412F" w:rsidP="00976964">
            <w:pPr>
              <w:pStyle w:val="ITB11"/>
              <w:jc w:val="both"/>
              <w:rPr>
                <w:szCs w:val="24"/>
                <w:lang w:val="en-GB"/>
              </w:rPr>
            </w:pPr>
            <w:r w:rsidRPr="002C1904">
              <w:rPr>
                <w:szCs w:val="24"/>
                <w:lang w:val="en-GB"/>
              </w:rPr>
              <w:t>6.4</w:t>
            </w:r>
            <w:r w:rsidRPr="002C1904">
              <w:rPr>
                <w:szCs w:val="24"/>
                <w:lang w:val="en-GB"/>
              </w:rPr>
              <w:tab/>
              <w:t>The Bidder is expected to examine all instructions, forms, terms, and requirements in the Bidding Document.  Failure to furnish all information or documentation required by the Bidding Document may result in the rejection of the bid.</w:t>
            </w:r>
          </w:p>
          <w:p w14:paraId="6FF4E018" w14:textId="77777777" w:rsidR="00797EC4" w:rsidRPr="002C1904" w:rsidRDefault="00797EC4" w:rsidP="00976964">
            <w:pPr>
              <w:pStyle w:val="ITB11"/>
              <w:jc w:val="both"/>
              <w:rPr>
                <w:szCs w:val="24"/>
                <w:lang w:val="en-GB"/>
              </w:rPr>
            </w:pPr>
            <w:r w:rsidRPr="002C1904">
              <w:rPr>
                <w:szCs w:val="24"/>
              </w:rPr>
              <w:t>6.5</w:t>
            </w:r>
            <w:r w:rsidRPr="002C1904">
              <w:rPr>
                <w:szCs w:val="24"/>
              </w:rPr>
              <w:tab/>
              <w:t>Where an electronic copy of the bidding document is issued, the paper or hard copy of the bidding document is the original version. In the event of any discrepancy between the two, the hard copy shall prevail.</w:t>
            </w:r>
          </w:p>
        </w:tc>
      </w:tr>
      <w:tr w:rsidR="00A6412F" w:rsidRPr="00BE0229" w14:paraId="43329AC0" w14:textId="77777777" w:rsidTr="000B6A24">
        <w:tc>
          <w:tcPr>
            <w:tcW w:w="9352" w:type="dxa"/>
            <w:tcBorders>
              <w:top w:val="nil"/>
              <w:left w:val="nil"/>
              <w:bottom w:val="nil"/>
              <w:right w:val="nil"/>
            </w:tcBorders>
          </w:tcPr>
          <w:p w14:paraId="3790A5BA" w14:textId="77777777" w:rsidR="00A6412F" w:rsidRPr="00BE0229" w:rsidRDefault="00A6412F" w:rsidP="00976964">
            <w:pPr>
              <w:pStyle w:val="Sect1ParaHead"/>
              <w:jc w:val="both"/>
            </w:pPr>
            <w:bookmarkStart w:id="71" w:name="_Toc438438827"/>
            <w:bookmarkStart w:id="72" w:name="_Toc438532575"/>
            <w:bookmarkStart w:id="73" w:name="_Toc438733971"/>
            <w:bookmarkStart w:id="74" w:name="_Toc438907011"/>
            <w:bookmarkStart w:id="75" w:name="_Toc438907210"/>
            <w:bookmarkStart w:id="76" w:name="_Toc310346805"/>
            <w:bookmarkStart w:id="77" w:name="_Toc340047520"/>
            <w:r w:rsidRPr="00BE0229">
              <w:t>Clarification of Bidding Document</w:t>
            </w:r>
            <w:bookmarkEnd w:id="71"/>
            <w:bookmarkEnd w:id="72"/>
            <w:bookmarkEnd w:id="73"/>
            <w:bookmarkEnd w:id="74"/>
            <w:bookmarkEnd w:id="75"/>
            <w:bookmarkEnd w:id="76"/>
            <w:bookmarkEnd w:id="77"/>
          </w:p>
        </w:tc>
      </w:tr>
      <w:tr w:rsidR="00A6412F" w:rsidRPr="00BE0229" w14:paraId="2A466B2B" w14:textId="77777777" w:rsidTr="000B6A24">
        <w:tc>
          <w:tcPr>
            <w:tcW w:w="9352" w:type="dxa"/>
            <w:tcBorders>
              <w:top w:val="nil"/>
              <w:left w:val="nil"/>
              <w:bottom w:val="nil"/>
              <w:right w:val="nil"/>
            </w:tcBorders>
          </w:tcPr>
          <w:p w14:paraId="07678AD9" w14:textId="77777777" w:rsidR="00A6412F" w:rsidRPr="002C1904" w:rsidRDefault="00A06A05" w:rsidP="00976964">
            <w:pPr>
              <w:pStyle w:val="ITB11"/>
              <w:jc w:val="both"/>
              <w:rPr>
                <w:szCs w:val="24"/>
                <w:lang w:val="en-GB"/>
              </w:rPr>
            </w:pPr>
            <w:r>
              <w:rPr>
                <w:szCs w:val="24"/>
                <w:lang w:val="en-GB"/>
              </w:rPr>
              <w:t>7.1</w:t>
            </w:r>
            <w:r w:rsidR="00A6412F" w:rsidRPr="002C1904">
              <w:rPr>
                <w:szCs w:val="24"/>
                <w:lang w:val="en-GB"/>
              </w:rPr>
              <w:tab/>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w:t>
            </w:r>
            <w:r w:rsidR="00A6412F" w:rsidRPr="002C1904">
              <w:rPr>
                <w:szCs w:val="24"/>
                <w:lang w:val="en-GB"/>
              </w:rPr>
              <w:lastRenderedPageBreak/>
              <w:t xml:space="preserve">to any request for clarification, provided that such request is received no later than the </w:t>
            </w:r>
            <w:r w:rsidR="00797EC4" w:rsidRPr="002C1904">
              <w:rPr>
                <w:szCs w:val="24"/>
                <w:lang w:val="en-GB"/>
              </w:rPr>
              <w:t>date</w:t>
            </w:r>
            <w:r w:rsidR="00A6412F" w:rsidRPr="002C1904">
              <w:rPr>
                <w:szCs w:val="24"/>
                <w:lang w:val="en-GB"/>
              </w:rPr>
              <w:t xml:space="preserve">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w:t>
            </w:r>
          </w:p>
        </w:tc>
      </w:tr>
      <w:tr w:rsidR="00A6412F" w:rsidRPr="00BE0229" w14:paraId="4F91D94D" w14:textId="77777777" w:rsidTr="000B6A24">
        <w:tc>
          <w:tcPr>
            <w:tcW w:w="9352" w:type="dxa"/>
            <w:tcBorders>
              <w:top w:val="nil"/>
              <w:left w:val="nil"/>
              <w:bottom w:val="nil"/>
              <w:right w:val="nil"/>
            </w:tcBorders>
          </w:tcPr>
          <w:p w14:paraId="6A8A1D45" w14:textId="77777777" w:rsidR="00A6412F" w:rsidRPr="00BE0229" w:rsidRDefault="00A6412F" w:rsidP="00976964">
            <w:pPr>
              <w:pStyle w:val="Sect1ParaHead"/>
              <w:jc w:val="both"/>
            </w:pPr>
            <w:bookmarkStart w:id="78" w:name="_Toc438438828"/>
            <w:bookmarkStart w:id="79" w:name="_Toc438532576"/>
            <w:bookmarkStart w:id="80" w:name="_Toc438733972"/>
            <w:bookmarkStart w:id="81" w:name="_Toc438907012"/>
            <w:bookmarkStart w:id="82" w:name="_Toc438907211"/>
            <w:bookmarkStart w:id="83" w:name="_Toc310346806"/>
            <w:bookmarkStart w:id="84" w:name="_Toc340047521"/>
            <w:r w:rsidRPr="00BE0229">
              <w:lastRenderedPageBreak/>
              <w:t>Amendment of Bidding Document</w:t>
            </w:r>
            <w:bookmarkEnd w:id="78"/>
            <w:bookmarkEnd w:id="79"/>
            <w:bookmarkEnd w:id="80"/>
            <w:bookmarkEnd w:id="81"/>
            <w:bookmarkEnd w:id="82"/>
            <w:bookmarkEnd w:id="83"/>
            <w:bookmarkEnd w:id="84"/>
          </w:p>
        </w:tc>
      </w:tr>
      <w:tr w:rsidR="00A6412F" w:rsidRPr="00BE0229" w14:paraId="0259ECB8" w14:textId="77777777" w:rsidTr="000B6A24">
        <w:tc>
          <w:tcPr>
            <w:tcW w:w="9352" w:type="dxa"/>
            <w:tcBorders>
              <w:top w:val="nil"/>
              <w:left w:val="nil"/>
              <w:bottom w:val="nil"/>
              <w:right w:val="nil"/>
            </w:tcBorders>
          </w:tcPr>
          <w:p w14:paraId="294A34C4" w14:textId="77777777" w:rsidR="00A6412F" w:rsidRPr="002C1904" w:rsidRDefault="00A6412F" w:rsidP="005664A1">
            <w:pPr>
              <w:pStyle w:val="ITB11"/>
              <w:jc w:val="both"/>
              <w:rPr>
                <w:szCs w:val="24"/>
                <w:lang w:val="en-GB"/>
              </w:rPr>
            </w:pPr>
            <w:r w:rsidRPr="002C1904">
              <w:rPr>
                <w:szCs w:val="24"/>
                <w:lang w:val="en-GB"/>
              </w:rPr>
              <w:t>8.1</w:t>
            </w:r>
            <w:r w:rsidRPr="002C1904">
              <w:rPr>
                <w:szCs w:val="24"/>
                <w:lang w:val="en-GB"/>
              </w:rPr>
              <w:tab/>
              <w:t>At any time prior to the deadline for submission of bids, the Procuring and Disposing Entity may amend the Bidding Document by issuing addenda.</w:t>
            </w:r>
          </w:p>
          <w:p w14:paraId="1ED71C38" w14:textId="77777777" w:rsidR="00A6412F" w:rsidRPr="002C1904" w:rsidRDefault="00A6412F" w:rsidP="005664A1">
            <w:pPr>
              <w:pStyle w:val="ITB11"/>
              <w:jc w:val="both"/>
              <w:rPr>
                <w:szCs w:val="24"/>
                <w:lang w:val="en-GB"/>
              </w:rPr>
            </w:pPr>
            <w:r w:rsidRPr="002C1904">
              <w:rPr>
                <w:szCs w:val="24"/>
                <w:lang w:val="en-GB"/>
              </w:rPr>
              <w:t>8.2</w:t>
            </w:r>
            <w:r w:rsidRPr="002C1904">
              <w:rPr>
                <w:szCs w:val="24"/>
                <w:lang w:val="en-GB"/>
              </w:rPr>
              <w:tab/>
              <w:t>Any addendum issued shall be part of the Bidding Document and shall be communicated in writing to all who have obtained the Bidding Document directly from the Procuring and Disposing Entity.</w:t>
            </w:r>
          </w:p>
          <w:p w14:paraId="3D626217" w14:textId="77777777" w:rsidR="00A6412F" w:rsidRPr="002C1904" w:rsidRDefault="00A6412F" w:rsidP="006D10D5">
            <w:pPr>
              <w:pStyle w:val="ITB11"/>
              <w:jc w:val="both"/>
              <w:rPr>
                <w:szCs w:val="24"/>
                <w:lang w:val="en-GB"/>
              </w:rPr>
            </w:pPr>
            <w:r w:rsidRPr="002C1904">
              <w:rPr>
                <w:szCs w:val="24"/>
                <w:lang w:val="en-GB"/>
              </w:rPr>
              <w:t>8.3</w:t>
            </w:r>
            <w:r w:rsidRPr="002C1904">
              <w:rPr>
                <w:szCs w:val="24"/>
                <w:lang w:val="en-GB"/>
              </w:rPr>
              <w:tab/>
              <w:t>To give prospective Bidders reasonable time in which to take an addendum into account in preparing their bids, the Procuring and Disposing Entity may, at its discretion, extend the deadline for the submission of bids, pursuant to ITB Clause 8.</w:t>
            </w:r>
          </w:p>
        </w:tc>
      </w:tr>
      <w:tr w:rsidR="00A6412F" w:rsidRPr="00BE0229" w14:paraId="4099309F" w14:textId="77777777" w:rsidTr="000B6A24">
        <w:tc>
          <w:tcPr>
            <w:tcW w:w="9352" w:type="dxa"/>
            <w:tcBorders>
              <w:top w:val="nil"/>
              <w:left w:val="nil"/>
              <w:bottom w:val="nil"/>
              <w:right w:val="nil"/>
            </w:tcBorders>
          </w:tcPr>
          <w:p w14:paraId="4EDAF295" w14:textId="77777777" w:rsidR="00A6412F" w:rsidRPr="00BE0229" w:rsidRDefault="00A6412F" w:rsidP="00ED342A">
            <w:pPr>
              <w:pStyle w:val="StyleHeader"/>
              <w:jc w:val="both"/>
            </w:pPr>
            <w:bookmarkStart w:id="85" w:name="_Toc438438829"/>
            <w:bookmarkStart w:id="86" w:name="_Toc438532577"/>
            <w:bookmarkStart w:id="87" w:name="_Toc438733973"/>
            <w:bookmarkStart w:id="88" w:name="_Toc438962055"/>
            <w:bookmarkStart w:id="89" w:name="_Toc461939618"/>
            <w:bookmarkStart w:id="90" w:name="_Toc41138653"/>
            <w:bookmarkStart w:id="91" w:name="_Toc310346807"/>
            <w:bookmarkStart w:id="92" w:name="_Toc340047522"/>
            <w:r w:rsidRPr="00BE0229">
              <w:t>C.</w:t>
            </w:r>
            <w:r w:rsidRPr="00BE0229">
              <w:tab/>
              <w:t>Preparation of Bids</w:t>
            </w:r>
            <w:bookmarkEnd w:id="85"/>
            <w:bookmarkEnd w:id="86"/>
            <w:bookmarkEnd w:id="87"/>
            <w:bookmarkEnd w:id="88"/>
            <w:bookmarkEnd w:id="89"/>
            <w:bookmarkEnd w:id="90"/>
            <w:bookmarkEnd w:id="91"/>
            <w:bookmarkEnd w:id="92"/>
          </w:p>
        </w:tc>
      </w:tr>
      <w:tr w:rsidR="00A6412F" w:rsidRPr="00BE0229" w14:paraId="0AB304EC" w14:textId="77777777" w:rsidTr="000B6A24">
        <w:tc>
          <w:tcPr>
            <w:tcW w:w="9352" w:type="dxa"/>
            <w:tcBorders>
              <w:top w:val="nil"/>
              <w:left w:val="nil"/>
              <w:bottom w:val="nil"/>
              <w:right w:val="nil"/>
            </w:tcBorders>
          </w:tcPr>
          <w:p w14:paraId="4FEB2338" w14:textId="77777777" w:rsidR="00A6412F" w:rsidRPr="00BE0229" w:rsidRDefault="00A6412F" w:rsidP="005664A1">
            <w:pPr>
              <w:pStyle w:val="Sect1ParaHead"/>
              <w:jc w:val="both"/>
            </w:pPr>
            <w:bookmarkStart w:id="93" w:name="_Toc438438830"/>
            <w:bookmarkStart w:id="94" w:name="_Toc438532578"/>
            <w:bookmarkStart w:id="95" w:name="_Toc438733974"/>
            <w:bookmarkStart w:id="96" w:name="_Toc438907013"/>
            <w:bookmarkStart w:id="97" w:name="_Toc438907212"/>
            <w:bookmarkStart w:id="98" w:name="_Toc310346808"/>
            <w:bookmarkStart w:id="99" w:name="_Toc340047523"/>
            <w:r w:rsidRPr="00BE0229">
              <w:t>Cost of Bidding</w:t>
            </w:r>
            <w:bookmarkEnd w:id="93"/>
            <w:bookmarkEnd w:id="94"/>
            <w:bookmarkEnd w:id="95"/>
            <w:bookmarkEnd w:id="96"/>
            <w:bookmarkEnd w:id="97"/>
            <w:bookmarkEnd w:id="98"/>
            <w:bookmarkEnd w:id="99"/>
          </w:p>
        </w:tc>
      </w:tr>
      <w:tr w:rsidR="00A6412F" w:rsidRPr="00BE0229" w14:paraId="2A2E9ED1" w14:textId="77777777" w:rsidTr="000B6A24">
        <w:tc>
          <w:tcPr>
            <w:tcW w:w="9352" w:type="dxa"/>
            <w:tcBorders>
              <w:top w:val="nil"/>
              <w:left w:val="nil"/>
              <w:bottom w:val="nil"/>
              <w:right w:val="nil"/>
            </w:tcBorders>
          </w:tcPr>
          <w:p w14:paraId="10D08297" w14:textId="77777777" w:rsidR="00A6412F" w:rsidRPr="002C1904" w:rsidRDefault="00A6412F" w:rsidP="005664A1">
            <w:pPr>
              <w:pStyle w:val="ITB11"/>
              <w:jc w:val="both"/>
              <w:rPr>
                <w:szCs w:val="24"/>
                <w:lang w:val="en-GB"/>
              </w:rPr>
            </w:pPr>
            <w:r w:rsidRPr="002C1904">
              <w:rPr>
                <w:szCs w:val="24"/>
                <w:lang w:val="en-GB"/>
              </w:rPr>
              <w:t>9.1</w:t>
            </w:r>
            <w:r w:rsidRPr="002C1904">
              <w:rPr>
                <w:szCs w:val="24"/>
                <w:lang w:val="en-GB"/>
              </w:rPr>
              <w:tab/>
              <w:t>The Bidder shall bear all costs associated with the preparation and submission of its bid, including any negotiations with or visits to the Procuring and Disposing Entity, and the Procuring and Disposing Entity shall not be responsible or liable for those costs, regardless of the conduct or outcome of the bidding process.</w:t>
            </w:r>
          </w:p>
        </w:tc>
      </w:tr>
      <w:tr w:rsidR="00A6412F" w:rsidRPr="00BE0229" w14:paraId="72650E8E" w14:textId="77777777" w:rsidTr="000B6A24">
        <w:tc>
          <w:tcPr>
            <w:tcW w:w="9352" w:type="dxa"/>
            <w:tcBorders>
              <w:top w:val="nil"/>
              <w:left w:val="nil"/>
              <w:bottom w:val="nil"/>
              <w:right w:val="nil"/>
            </w:tcBorders>
          </w:tcPr>
          <w:p w14:paraId="598F8819" w14:textId="77777777" w:rsidR="00A6412F" w:rsidRPr="00BE0229" w:rsidRDefault="00A6412F" w:rsidP="005664A1">
            <w:pPr>
              <w:pStyle w:val="Sect1ParaHead"/>
              <w:jc w:val="both"/>
            </w:pPr>
            <w:bookmarkStart w:id="100" w:name="_Toc438438831"/>
            <w:bookmarkStart w:id="101" w:name="_Toc438532579"/>
            <w:bookmarkStart w:id="102" w:name="_Toc438733975"/>
            <w:bookmarkStart w:id="103" w:name="_Toc438907014"/>
            <w:bookmarkStart w:id="104" w:name="_Toc438907213"/>
            <w:bookmarkStart w:id="105" w:name="_Toc310346809"/>
            <w:bookmarkStart w:id="106" w:name="_Toc340047524"/>
            <w:r w:rsidRPr="00BE0229">
              <w:t>Language of Bid</w:t>
            </w:r>
            <w:bookmarkEnd w:id="100"/>
            <w:bookmarkEnd w:id="101"/>
            <w:bookmarkEnd w:id="102"/>
            <w:bookmarkEnd w:id="103"/>
            <w:bookmarkEnd w:id="104"/>
            <w:bookmarkEnd w:id="105"/>
            <w:bookmarkEnd w:id="106"/>
          </w:p>
        </w:tc>
      </w:tr>
      <w:tr w:rsidR="00A6412F" w:rsidRPr="00BE0229" w14:paraId="120220AE" w14:textId="77777777" w:rsidTr="000B6A24">
        <w:tc>
          <w:tcPr>
            <w:tcW w:w="9352" w:type="dxa"/>
            <w:tcBorders>
              <w:top w:val="nil"/>
              <w:left w:val="nil"/>
              <w:bottom w:val="nil"/>
              <w:right w:val="nil"/>
            </w:tcBorders>
          </w:tcPr>
          <w:p w14:paraId="29EC57DF" w14:textId="77777777" w:rsidR="00A6412F" w:rsidRPr="002C1904" w:rsidRDefault="00A6412F" w:rsidP="005664A1">
            <w:pPr>
              <w:pStyle w:val="ITB11"/>
              <w:jc w:val="both"/>
              <w:rPr>
                <w:szCs w:val="24"/>
                <w:lang w:val="en-GB"/>
              </w:rPr>
            </w:pPr>
            <w:r w:rsidRPr="002C1904">
              <w:rPr>
                <w:szCs w:val="24"/>
                <w:lang w:val="en-GB"/>
              </w:rPr>
              <w:t>10.1</w:t>
            </w:r>
            <w:r w:rsidRPr="002C1904">
              <w:rPr>
                <w:szCs w:val="24"/>
                <w:lang w:val="en-GB"/>
              </w:rPr>
              <w:tab/>
              <w:t>The medium of communication shall be in writing unless otherwise specified in the BDS.</w:t>
            </w:r>
          </w:p>
          <w:p w14:paraId="6AF3CA45" w14:textId="77777777" w:rsidR="00A6412F" w:rsidRPr="002C1904" w:rsidRDefault="00A6412F" w:rsidP="005664A1">
            <w:pPr>
              <w:pStyle w:val="ITB11"/>
              <w:jc w:val="both"/>
              <w:rPr>
                <w:szCs w:val="24"/>
                <w:lang w:val="en-GB"/>
              </w:rPr>
            </w:pPr>
            <w:r w:rsidRPr="002C1904">
              <w:rPr>
                <w:szCs w:val="24"/>
                <w:lang w:val="en-GB"/>
              </w:rPr>
              <w:t>10.2</w:t>
            </w:r>
            <w:r w:rsidRPr="002C1904">
              <w:rPr>
                <w:szCs w:val="24"/>
                <w:lang w:val="en-GB"/>
              </w:rPr>
              <w:tab/>
              <w:t xml:space="preserve">The bid, as well as all correspondence and documents relating to the bid exchanged by the Bidder and the Procuring and Disposing Entity, shall be written in English unless otherwise specified in the BDS.  </w:t>
            </w:r>
          </w:p>
          <w:p w14:paraId="25A3A51D" w14:textId="77777777" w:rsidR="00A6412F" w:rsidRPr="002C1904" w:rsidRDefault="00A6412F" w:rsidP="006D10D5">
            <w:pPr>
              <w:pStyle w:val="ITB11"/>
              <w:jc w:val="both"/>
              <w:rPr>
                <w:szCs w:val="24"/>
                <w:lang w:val="en-GB"/>
              </w:rPr>
            </w:pPr>
            <w:r w:rsidRPr="002C1904">
              <w:rPr>
                <w:szCs w:val="24"/>
                <w:lang w:val="en-GB"/>
              </w:rPr>
              <w:t>10.3</w:t>
            </w:r>
            <w:r w:rsidRPr="002C1904">
              <w:rPr>
                <w:szCs w:val="24"/>
                <w:lang w:val="en-GB"/>
              </w:rPr>
              <w:tab/>
              <w:t>Supporting documents and printed literature that are part of the bid may be in another language provided they are accompanied by an accurate translation of the relevant passages in the language specified in ITB Sub-Clause 10.2, in which case, for purposes of interpretation of the bid, such translation shall govern.</w:t>
            </w:r>
          </w:p>
        </w:tc>
      </w:tr>
      <w:tr w:rsidR="00A6412F" w:rsidRPr="00BE0229" w14:paraId="50594F2F" w14:textId="77777777" w:rsidTr="000B6A24">
        <w:tc>
          <w:tcPr>
            <w:tcW w:w="9352" w:type="dxa"/>
            <w:tcBorders>
              <w:top w:val="nil"/>
              <w:left w:val="nil"/>
              <w:bottom w:val="nil"/>
              <w:right w:val="nil"/>
            </w:tcBorders>
          </w:tcPr>
          <w:p w14:paraId="76AC7033" w14:textId="77777777" w:rsidR="00A6412F" w:rsidRPr="00BE0229" w:rsidRDefault="00A6412F" w:rsidP="005664A1">
            <w:pPr>
              <w:pStyle w:val="Sect1ParaHead"/>
              <w:jc w:val="both"/>
            </w:pPr>
            <w:bookmarkStart w:id="107" w:name="_Toc310346810"/>
            <w:bookmarkStart w:id="108" w:name="_Toc340047525"/>
            <w:r w:rsidRPr="00BE0229">
              <w:t>Preparation of Bids</w:t>
            </w:r>
            <w:bookmarkEnd w:id="107"/>
            <w:bookmarkEnd w:id="108"/>
          </w:p>
        </w:tc>
      </w:tr>
      <w:tr w:rsidR="00A6412F" w:rsidRPr="00BE0229" w14:paraId="46763623" w14:textId="77777777" w:rsidTr="000B6A24">
        <w:tc>
          <w:tcPr>
            <w:tcW w:w="9352" w:type="dxa"/>
            <w:tcBorders>
              <w:top w:val="nil"/>
              <w:left w:val="nil"/>
              <w:bottom w:val="nil"/>
              <w:right w:val="nil"/>
            </w:tcBorders>
          </w:tcPr>
          <w:p w14:paraId="0D3FA541" w14:textId="77777777" w:rsidR="00A6412F" w:rsidRPr="002C1904" w:rsidRDefault="00A6412F" w:rsidP="005664A1">
            <w:pPr>
              <w:pStyle w:val="ITB11"/>
              <w:jc w:val="both"/>
              <w:rPr>
                <w:szCs w:val="24"/>
                <w:lang w:val="en-GB"/>
              </w:rPr>
            </w:pPr>
            <w:r w:rsidRPr="002C1904">
              <w:rPr>
                <w:szCs w:val="24"/>
                <w:lang w:val="en-GB"/>
              </w:rPr>
              <w:t>11.1</w:t>
            </w:r>
            <w:r w:rsidRPr="002C1904">
              <w:rPr>
                <w:szCs w:val="24"/>
                <w:lang w:val="en-GB"/>
              </w:rPr>
              <w:tab/>
              <w:t xml:space="preserve">Bidders are required to prepare and submit a single bid containing both technical and financial information (one stage one envelope).  </w:t>
            </w:r>
          </w:p>
          <w:p w14:paraId="5DB366A8" w14:textId="77777777" w:rsidR="00A6412F" w:rsidRPr="002C1904" w:rsidRDefault="00A6412F" w:rsidP="005664A1">
            <w:pPr>
              <w:pStyle w:val="ITB11"/>
              <w:jc w:val="both"/>
              <w:rPr>
                <w:szCs w:val="24"/>
                <w:lang w:val="en-GB"/>
              </w:rPr>
            </w:pPr>
            <w:r w:rsidRPr="002C1904">
              <w:rPr>
                <w:szCs w:val="24"/>
                <w:lang w:val="en-GB"/>
              </w:rPr>
              <w:t>11.2</w:t>
            </w:r>
            <w:r w:rsidRPr="002C1904">
              <w:rPr>
                <w:szCs w:val="24"/>
                <w:lang w:val="en-GB"/>
              </w:rPr>
              <w:tab/>
              <w:t xml:space="preserve">A pre-bid meeting will be held where indicated in the BDS. Attendance at the pre-bid meeting is optional. </w:t>
            </w:r>
          </w:p>
        </w:tc>
      </w:tr>
      <w:tr w:rsidR="00A6412F" w:rsidRPr="00BE0229" w14:paraId="05743A6C" w14:textId="77777777" w:rsidTr="000B6A24">
        <w:tc>
          <w:tcPr>
            <w:tcW w:w="9352" w:type="dxa"/>
            <w:tcBorders>
              <w:top w:val="nil"/>
              <w:left w:val="nil"/>
              <w:bottom w:val="nil"/>
              <w:right w:val="nil"/>
            </w:tcBorders>
          </w:tcPr>
          <w:p w14:paraId="4007C743" w14:textId="77777777" w:rsidR="00A6412F" w:rsidRPr="00BE0229" w:rsidRDefault="00A6412F" w:rsidP="005664A1">
            <w:pPr>
              <w:pStyle w:val="Sect1ParaHead"/>
              <w:jc w:val="both"/>
            </w:pPr>
            <w:bookmarkStart w:id="109" w:name="_Toc31283167"/>
            <w:bookmarkStart w:id="110" w:name="_Toc41998954"/>
            <w:bookmarkStart w:id="111" w:name="_Toc310346811"/>
            <w:bookmarkStart w:id="112" w:name="_Toc340047526"/>
            <w:r w:rsidRPr="00BE0229">
              <w:t>Documents Comprising the Bid</w:t>
            </w:r>
            <w:bookmarkEnd w:id="109"/>
            <w:bookmarkEnd w:id="110"/>
            <w:bookmarkEnd w:id="111"/>
            <w:bookmarkEnd w:id="112"/>
          </w:p>
        </w:tc>
      </w:tr>
      <w:tr w:rsidR="00A6412F" w:rsidRPr="00BE0229" w14:paraId="67C09E8E" w14:textId="77777777" w:rsidTr="000B6A24">
        <w:tc>
          <w:tcPr>
            <w:tcW w:w="9352" w:type="dxa"/>
            <w:tcBorders>
              <w:top w:val="nil"/>
              <w:left w:val="nil"/>
              <w:bottom w:val="nil"/>
              <w:right w:val="nil"/>
            </w:tcBorders>
          </w:tcPr>
          <w:p w14:paraId="56F1F5FC" w14:textId="77777777" w:rsidR="00A6412F" w:rsidRPr="002C1904" w:rsidRDefault="00A06A05" w:rsidP="005664A1">
            <w:pPr>
              <w:pStyle w:val="ITB11"/>
              <w:jc w:val="both"/>
              <w:rPr>
                <w:szCs w:val="24"/>
                <w:lang w:val="en-GB"/>
              </w:rPr>
            </w:pPr>
            <w:r>
              <w:rPr>
                <w:szCs w:val="24"/>
                <w:lang w:val="en-GB"/>
              </w:rPr>
              <w:t>12.1</w:t>
            </w:r>
            <w:r w:rsidR="00A6412F" w:rsidRPr="002C1904">
              <w:rPr>
                <w:szCs w:val="24"/>
                <w:lang w:val="en-GB"/>
              </w:rPr>
              <w:tab/>
              <w:t>The bid shall comprise the following:</w:t>
            </w:r>
          </w:p>
          <w:p w14:paraId="1B769998" w14:textId="77777777" w:rsidR="00A6412F" w:rsidRPr="00BE0229" w:rsidRDefault="00A6412F" w:rsidP="005664A1">
            <w:pPr>
              <w:pStyle w:val="ITB11a"/>
              <w:jc w:val="both"/>
              <w:rPr>
                <w:lang w:val="en-GB"/>
              </w:rPr>
            </w:pPr>
            <w:r w:rsidRPr="00BE0229">
              <w:rPr>
                <w:lang w:val="en-GB"/>
              </w:rPr>
              <w:t>(a)</w:t>
            </w:r>
            <w:r w:rsidRPr="00BE0229">
              <w:rPr>
                <w:lang w:val="en-GB"/>
              </w:rPr>
              <w:tab/>
              <w:t>the Bid Submission Sheet, in accordance with ITB Clause 13</w:t>
            </w:r>
            <w:r w:rsidR="0062798A">
              <w:rPr>
                <w:lang w:val="en-GB"/>
              </w:rPr>
              <w:t>, 14 and 15</w:t>
            </w:r>
            <w:r w:rsidRPr="00BE0229">
              <w:rPr>
                <w:lang w:val="en-GB"/>
              </w:rPr>
              <w:t>;</w:t>
            </w:r>
          </w:p>
          <w:p w14:paraId="2FEF15EA" w14:textId="77777777" w:rsidR="00A6412F" w:rsidRPr="00BE0229" w:rsidRDefault="00A6412F" w:rsidP="005664A1">
            <w:pPr>
              <w:pStyle w:val="ITB11a"/>
              <w:jc w:val="both"/>
              <w:rPr>
                <w:lang w:val="en-GB"/>
              </w:rPr>
            </w:pPr>
            <w:r w:rsidRPr="00BE0229">
              <w:rPr>
                <w:lang w:val="en-GB"/>
              </w:rPr>
              <w:t>(b)</w:t>
            </w:r>
            <w:r w:rsidRPr="00BE0229">
              <w:rPr>
                <w:lang w:val="en-GB"/>
              </w:rPr>
              <w:tab/>
              <w:t>a Bid Security</w:t>
            </w:r>
            <w:r w:rsidR="00CD7FE7">
              <w:rPr>
                <w:lang w:val="en-GB"/>
              </w:rPr>
              <w:t xml:space="preserve"> or a Bid Securing Declaration</w:t>
            </w:r>
            <w:r w:rsidRPr="00BE0229">
              <w:rPr>
                <w:lang w:val="en-GB"/>
              </w:rPr>
              <w:t>, in accordance with ITB Clause 19;</w:t>
            </w:r>
          </w:p>
          <w:p w14:paraId="0228869B" w14:textId="77777777" w:rsidR="00A6412F" w:rsidRPr="00BE0229" w:rsidRDefault="00A6412F" w:rsidP="005664A1">
            <w:pPr>
              <w:pStyle w:val="ITB11a"/>
              <w:jc w:val="both"/>
              <w:rPr>
                <w:lang w:val="en-GB"/>
              </w:rPr>
            </w:pPr>
            <w:r w:rsidRPr="00BE0229">
              <w:rPr>
                <w:lang w:val="en-GB"/>
              </w:rPr>
              <w:t>(c)</w:t>
            </w:r>
            <w:r w:rsidRPr="00BE0229">
              <w:rPr>
                <w:lang w:val="en-GB"/>
              </w:rPr>
              <w:tab/>
              <w:t>written confirmation authorising the signatory of the bid to commit the Bidder, in accordance with ITB Sub-Clause 20.2;</w:t>
            </w:r>
          </w:p>
        </w:tc>
      </w:tr>
      <w:tr w:rsidR="00A6412F" w:rsidRPr="00BE0229" w14:paraId="1736A7A7" w14:textId="77777777" w:rsidTr="000B6A24">
        <w:tc>
          <w:tcPr>
            <w:tcW w:w="9352" w:type="dxa"/>
            <w:tcBorders>
              <w:top w:val="nil"/>
              <w:left w:val="nil"/>
              <w:bottom w:val="nil"/>
              <w:right w:val="nil"/>
            </w:tcBorders>
          </w:tcPr>
          <w:p w14:paraId="638F9AE8" w14:textId="77777777" w:rsidR="00A6412F" w:rsidRPr="00BE0229" w:rsidRDefault="00A6412F" w:rsidP="0062798A">
            <w:pPr>
              <w:pStyle w:val="ITB11a"/>
              <w:jc w:val="both"/>
              <w:rPr>
                <w:lang w:val="en-GB"/>
              </w:rPr>
            </w:pPr>
            <w:r w:rsidRPr="00BE0229">
              <w:rPr>
                <w:lang w:val="en-GB"/>
              </w:rPr>
              <w:lastRenderedPageBreak/>
              <w:t>(d)</w:t>
            </w:r>
            <w:r w:rsidRPr="00BE0229">
              <w:rPr>
                <w:lang w:val="en-GB"/>
              </w:rPr>
              <w:tab/>
              <w:t xml:space="preserve">documentary evidence in accordance with ITB Clause </w:t>
            </w:r>
            <w:r w:rsidR="0062798A">
              <w:rPr>
                <w:lang w:val="en-GB"/>
              </w:rPr>
              <w:t>16</w:t>
            </w:r>
            <w:r w:rsidRPr="00BE0229">
              <w:rPr>
                <w:lang w:val="en-GB"/>
              </w:rPr>
              <w:t>establishing the Bidder’s eligibility to bid;</w:t>
            </w:r>
          </w:p>
        </w:tc>
      </w:tr>
      <w:tr w:rsidR="00A6412F" w:rsidRPr="00BE0229" w14:paraId="24849AE0" w14:textId="77777777" w:rsidTr="000B6A24">
        <w:tc>
          <w:tcPr>
            <w:tcW w:w="9352" w:type="dxa"/>
            <w:tcBorders>
              <w:top w:val="nil"/>
              <w:left w:val="nil"/>
              <w:bottom w:val="nil"/>
              <w:right w:val="nil"/>
            </w:tcBorders>
          </w:tcPr>
          <w:p w14:paraId="26CA5E54" w14:textId="77777777" w:rsidR="00431D7B" w:rsidRDefault="00A6412F" w:rsidP="005664A1">
            <w:pPr>
              <w:pStyle w:val="ITB11a"/>
              <w:jc w:val="both"/>
              <w:rPr>
                <w:lang w:val="en-GB"/>
              </w:rPr>
            </w:pPr>
            <w:r w:rsidRPr="00BE0229">
              <w:rPr>
                <w:lang w:val="en-GB"/>
              </w:rPr>
              <w:t>(e)</w:t>
            </w:r>
            <w:r w:rsidRPr="00BE0229">
              <w:rPr>
                <w:lang w:val="en-GB"/>
              </w:rPr>
              <w:tab/>
              <w:t xml:space="preserve">documentary evidence in accordance with ITB Clause 5 establishing the Bidder’s qualifications to perform the contract if its bid is accepted; </w:t>
            </w:r>
          </w:p>
          <w:p w14:paraId="3C9179E2" w14:textId="77777777" w:rsidR="00A6412F" w:rsidRPr="00BE0229" w:rsidRDefault="00431D7B" w:rsidP="005664A1">
            <w:pPr>
              <w:pStyle w:val="ITB11a"/>
              <w:jc w:val="both"/>
              <w:rPr>
                <w:lang w:val="en-GB"/>
              </w:rPr>
            </w:pPr>
            <w:r>
              <w:t xml:space="preserve">(f) </w:t>
            </w:r>
            <w:r>
              <w:tab/>
              <w:t>T</w:t>
            </w:r>
            <w:r w:rsidRPr="005056C5">
              <w:t xml:space="preserve">he Code of Ethical Conduct for Bidders and Providers </w:t>
            </w:r>
            <w:r>
              <w:t xml:space="preserve"> in accordance with ITB Clause 3.4;  and</w:t>
            </w:r>
          </w:p>
          <w:p w14:paraId="33FDA3E0" w14:textId="77777777" w:rsidR="00A6412F" w:rsidRPr="00BE0229" w:rsidRDefault="00431D7B" w:rsidP="005664A1">
            <w:pPr>
              <w:pStyle w:val="ITB11a"/>
              <w:jc w:val="both"/>
              <w:rPr>
                <w:lang w:val="en-GB"/>
              </w:rPr>
            </w:pPr>
            <w:r>
              <w:rPr>
                <w:lang w:val="en-GB"/>
              </w:rPr>
              <w:t>(g</w:t>
            </w:r>
            <w:r w:rsidR="00A6412F" w:rsidRPr="00BE0229">
              <w:rPr>
                <w:lang w:val="en-GB"/>
              </w:rPr>
              <w:t>)</w:t>
            </w:r>
            <w:r w:rsidR="00A6412F" w:rsidRPr="00BE0229">
              <w:rPr>
                <w:lang w:val="en-GB"/>
              </w:rPr>
              <w:tab/>
              <w:t>any other document(s) required in the BDS.</w:t>
            </w:r>
          </w:p>
        </w:tc>
      </w:tr>
      <w:tr w:rsidR="00A6412F" w:rsidRPr="00BE0229" w14:paraId="50CEFBC6" w14:textId="77777777" w:rsidTr="000B6A24">
        <w:tc>
          <w:tcPr>
            <w:tcW w:w="9352" w:type="dxa"/>
            <w:tcBorders>
              <w:top w:val="nil"/>
              <w:left w:val="nil"/>
              <w:bottom w:val="nil"/>
              <w:right w:val="nil"/>
            </w:tcBorders>
          </w:tcPr>
          <w:p w14:paraId="0E363654" w14:textId="343C83CE" w:rsidR="00A6412F" w:rsidRPr="00BE0229" w:rsidRDefault="00A6412F" w:rsidP="005664A1">
            <w:pPr>
              <w:pStyle w:val="Sect1ParaHead"/>
              <w:jc w:val="both"/>
            </w:pPr>
            <w:bookmarkStart w:id="113" w:name="_Toc310346812"/>
            <w:bookmarkStart w:id="114" w:name="_Toc340047527"/>
            <w:bookmarkStart w:id="115" w:name="_Toc31283168"/>
            <w:bookmarkStart w:id="116" w:name="_Toc41998955"/>
            <w:r w:rsidRPr="00BE0229">
              <w:t>Bid Submission Sheet</w:t>
            </w:r>
            <w:bookmarkEnd w:id="113"/>
            <w:bookmarkEnd w:id="114"/>
            <w:bookmarkEnd w:id="115"/>
            <w:bookmarkEnd w:id="116"/>
            <w:r w:rsidR="00757F32">
              <w:t xml:space="preserve"> </w:t>
            </w:r>
            <w:r w:rsidR="003A61D8">
              <w:t>and price schedules</w:t>
            </w:r>
          </w:p>
        </w:tc>
      </w:tr>
      <w:tr w:rsidR="00A6412F" w:rsidRPr="00BE0229" w14:paraId="75604273" w14:textId="77777777" w:rsidTr="000B6A24">
        <w:tc>
          <w:tcPr>
            <w:tcW w:w="9352" w:type="dxa"/>
            <w:tcBorders>
              <w:top w:val="nil"/>
              <w:left w:val="nil"/>
              <w:bottom w:val="nil"/>
              <w:right w:val="nil"/>
            </w:tcBorders>
          </w:tcPr>
          <w:p w14:paraId="2F9DAACE" w14:textId="77777777" w:rsidR="00A6412F" w:rsidRPr="000C06C2" w:rsidRDefault="00A6412F" w:rsidP="005664A1">
            <w:pPr>
              <w:pStyle w:val="ITB11"/>
              <w:jc w:val="both"/>
              <w:rPr>
                <w:b/>
                <w:bCs/>
                <w:szCs w:val="24"/>
                <w:lang w:val="en-GB"/>
              </w:rPr>
            </w:pPr>
            <w:r w:rsidRPr="000C06C2">
              <w:rPr>
                <w:b/>
                <w:bCs/>
                <w:szCs w:val="24"/>
                <w:lang w:val="en-GB"/>
              </w:rPr>
              <w:t>13.1</w:t>
            </w:r>
            <w:r w:rsidRPr="000C06C2">
              <w:rPr>
                <w:b/>
                <w:bCs/>
                <w:szCs w:val="24"/>
                <w:lang w:val="en-GB"/>
              </w:rPr>
              <w:tab/>
              <w:t>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w:t>
            </w:r>
          </w:p>
          <w:p w14:paraId="4EAE6C70" w14:textId="77777777" w:rsidR="00A6412F" w:rsidRPr="000C06C2" w:rsidRDefault="00A6412F" w:rsidP="005664A1">
            <w:pPr>
              <w:pStyle w:val="ITB11a"/>
              <w:jc w:val="both"/>
              <w:rPr>
                <w:b/>
                <w:bCs/>
                <w:lang w:val="en-GB"/>
              </w:rPr>
            </w:pPr>
            <w:r w:rsidRPr="000C06C2">
              <w:rPr>
                <w:b/>
                <w:bCs/>
                <w:lang w:val="en-GB"/>
              </w:rPr>
              <w:t>(a)</w:t>
            </w:r>
            <w:r w:rsidRPr="000C06C2">
              <w:rPr>
                <w:b/>
                <w:bCs/>
                <w:lang w:val="en-GB"/>
              </w:rPr>
              <w:tab/>
              <w:t xml:space="preserve">the Procurement Reference Number of the Bidding Document and the number of each addenda received; </w:t>
            </w:r>
          </w:p>
          <w:p w14:paraId="1482E918" w14:textId="77777777" w:rsidR="00A6412F" w:rsidRPr="000C06C2" w:rsidRDefault="00A6412F" w:rsidP="005664A1">
            <w:pPr>
              <w:pStyle w:val="ITB11a"/>
              <w:jc w:val="both"/>
              <w:rPr>
                <w:b/>
                <w:bCs/>
                <w:lang w:val="en-GB"/>
              </w:rPr>
            </w:pPr>
            <w:r w:rsidRPr="000C06C2">
              <w:rPr>
                <w:b/>
                <w:bCs/>
                <w:lang w:val="en-GB"/>
              </w:rPr>
              <w:t>(b)</w:t>
            </w:r>
            <w:r w:rsidRPr="000C06C2">
              <w:rPr>
                <w:b/>
                <w:bCs/>
                <w:lang w:val="en-GB"/>
              </w:rPr>
              <w:tab/>
              <w:t>a brief description of the Services offered;</w:t>
            </w:r>
          </w:p>
          <w:p w14:paraId="7D35007A" w14:textId="77777777" w:rsidR="00A6412F" w:rsidRPr="000C06C2" w:rsidRDefault="00A6412F" w:rsidP="005664A1">
            <w:pPr>
              <w:pStyle w:val="ITB11a"/>
              <w:jc w:val="both"/>
              <w:rPr>
                <w:b/>
                <w:bCs/>
                <w:lang w:val="en-GB"/>
              </w:rPr>
            </w:pPr>
            <w:r w:rsidRPr="000C06C2">
              <w:rPr>
                <w:b/>
                <w:bCs/>
                <w:lang w:val="en-GB"/>
              </w:rPr>
              <w:t>(c)</w:t>
            </w:r>
            <w:r w:rsidRPr="000C06C2">
              <w:rPr>
                <w:b/>
                <w:bCs/>
                <w:lang w:val="en-GB"/>
              </w:rPr>
              <w:tab/>
              <w:t>the total bid price;</w:t>
            </w:r>
          </w:p>
        </w:tc>
      </w:tr>
      <w:tr w:rsidR="00A6412F" w:rsidRPr="00BE0229" w14:paraId="70D85380" w14:textId="77777777" w:rsidTr="000B6A24">
        <w:tc>
          <w:tcPr>
            <w:tcW w:w="9352" w:type="dxa"/>
            <w:tcBorders>
              <w:top w:val="nil"/>
              <w:left w:val="nil"/>
              <w:bottom w:val="nil"/>
              <w:right w:val="nil"/>
            </w:tcBorders>
          </w:tcPr>
          <w:p w14:paraId="08E238FB" w14:textId="77777777" w:rsidR="00A6412F" w:rsidRPr="000C06C2" w:rsidRDefault="00A6412F" w:rsidP="005664A1">
            <w:pPr>
              <w:pStyle w:val="ITB11a"/>
              <w:jc w:val="both"/>
              <w:rPr>
                <w:b/>
                <w:bCs/>
                <w:lang w:val="en-GB"/>
              </w:rPr>
            </w:pPr>
            <w:r w:rsidRPr="000C06C2">
              <w:rPr>
                <w:b/>
                <w:bCs/>
                <w:lang w:val="en-GB"/>
              </w:rPr>
              <w:t>(d)</w:t>
            </w:r>
            <w:r w:rsidRPr="000C06C2">
              <w:rPr>
                <w:b/>
                <w:bCs/>
                <w:lang w:val="en-GB"/>
              </w:rPr>
              <w:tab/>
              <w:t>any discounts offered and the methodology for their application;</w:t>
            </w:r>
          </w:p>
          <w:p w14:paraId="69B0AAC1" w14:textId="77777777" w:rsidR="00A6412F" w:rsidRPr="000C06C2" w:rsidRDefault="00A6412F" w:rsidP="005664A1">
            <w:pPr>
              <w:pStyle w:val="ITB11a"/>
              <w:jc w:val="both"/>
              <w:rPr>
                <w:b/>
                <w:bCs/>
                <w:lang w:val="en-GB"/>
              </w:rPr>
            </w:pPr>
            <w:r w:rsidRPr="000C06C2">
              <w:rPr>
                <w:b/>
                <w:bCs/>
                <w:lang w:val="en-GB"/>
              </w:rPr>
              <w:t>(e)</w:t>
            </w:r>
            <w:r w:rsidRPr="000C06C2">
              <w:rPr>
                <w:b/>
                <w:bCs/>
                <w:lang w:val="en-GB"/>
              </w:rPr>
              <w:tab/>
              <w:t xml:space="preserve">the period of validity of the bid ; </w:t>
            </w:r>
          </w:p>
          <w:p w14:paraId="3993A972" w14:textId="77777777" w:rsidR="00A6412F" w:rsidRPr="000C06C2" w:rsidRDefault="00A6412F" w:rsidP="005664A1">
            <w:pPr>
              <w:pStyle w:val="ITB11a"/>
              <w:jc w:val="both"/>
              <w:rPr>
                <w:b/>
                <w:bCs/>
                <w:lang w:val="en-GB"/>
              </w:rPr>
            </w:pPr>
            <w:r w:rsidRPr="000C06C2">
              <w:rPr>
                <w:b/>
                <w:bCs/>
                <w:lang w:val="en-GB"/>
              </w:rPr>
              <w:t>(f)</w:t>
            </w:r>
            <w:r w:rsidRPr="000C06C2">
              <w:rPr>
                <w:b/>
                <w:bCs/>
                <w:lang w:val="en-GB"/>
              </w:rPr>
              <w:tab/>
              <w:t>a commitment to submit any Performance Security required and the amount;</w:t>
            </w:r>
          </w:p>
        </w:tc>
      </w:tr>
      <w:tr w:rsidR="00A6412F" w:rsidRPr="00BE0229" w14:paraId="14EA64D5" w14:textId="77777777" w:rsidTr="000B6A24">
        <w:tc>
          <w:tcPr>
            <w:tcW w:w="9352" w:type="dxa"/>
            <w:tcBorders>
              <w:top w:val="nil"/>
              <w:left w:val="nil"/>
              <w:bottom w:val="nil"/>
              <w:right w:val="nil"/>
            </w:tcBorders>
          </w:tcPr>
          <w:p w14:paraId="36085494" w14:textId="77777777" w:rsidR="00A6412F" w:rsidRPr="000C06C2" w:rsidRDefault="00A6412F" w:rsidP="005664A1">
            <w:pPr>
              <w:pStyle w:val="ITB11a"/>
              <w:jc w:val="both"/>
              <w:rPr>
                <w:b/>
                <w:bCs/>
                <w:lang w:val="en-GB"/>
              </w:rPr>
            </w:pPr>
            <w:bookmarkStart w:id="117" w:name="_Toc438532585"/>
            <w:bookmarkEnd w:id="117"/>
            <w:r w:rsidRPr="000C06C2">
              <w:rPr>
                <w:b/>
                <w:bCs/>
                <w:lang w:val="en-GB"/>
              </w:rPr>
              <w:t>(g)</w:t>
            </w:r>
            <w:r w:rsidRPr="000C06C2">
              <w:rPr>
                <w:b/>
                <w:bCs/>
                <w:lang w:val="en-GB"/>
              </w:rPr>
              <w:tab/>
              <w:t>a declaration that the Bidder is eligible to participate in public procurement;</w:t>
            </w:r>
          </w:p>
          <w:p w14:paraId="78A18E00" w14:textId="77777777" w:rsidR="00A6412F" w:rsidRPr="000C06C2" w:rsidRDefault="00A6412F" w:rsidP="005664A1">
            <w:pPr>
              <w:pStyle w:val="ITB11a"/>
              <w:jc w:val="both"/>
              <w:rPr>
                <w:b/>
                <w:bCs/>
                <w:lang w:val="en-GB"/>
              </w:rPr>
            </w:pPr>
            <w:r w:rsidRPr="000C06C2">
              <w:rPr>
                <w:b/>
                <w:bCs/>
                <w:lang w:val="en-GB"/>
              </w:rPr>
              <w:t>(h)</w:t>
            </w:r>
            <w:r w:rsidRPr="000C06C2">
              <w:rPr>
                <w:b/>
                <w:bCs/>
                <w:lang w:val="en-GB"/>
              </w:rPr>
              <w:tab/>
              <w:t>a declaration of nationality of the Bidder</w:t>
            </w:r>
            <w:r w:rsidR="00CD7FE7" w:rsidRPr="000C06C2">
              <w:rPr>
                <w:b/>
                <w:bCs/>
                <w:lang w:val="en-GB"/>
              </w:rPr>
              <w:t xml:space="preserve"> and of any eligibility for a margin of preference</w:t>
            </w:r>
            <w:r w:rsidRPr="000C06C2">
              <w:rPr>
                <w:b/>
                <w:bCs/>
                <w:lang w:val="en-GB"/>
              </w:rPr>
              <w:t>;</w:t>
            </w:r>
          </w:p>
          <w:p w14:paraId="68D186D7" w14:textId="77777777" w:rsidR="00A6412F" w:rsidRPr="000C06C2" w:rsidRDefault="00A6412F" w:rsidP="005664A1">
            <w:pPr>
              <w:pStyle w:val="ITB11a"/>
              <w:jc w:val="both"/>
              <w:rPr>
                <w:b/>
                <w:bCs/>
                <w:lang w:val="en-GB"/>
              </w:rPr>
            </w:pPr>
            <w:r w:rsidRPr="000C06C2">
              <w:rPr>
                <w:b/>
                <w:bCs/>
                <w:lang w:val="en-GB"/>
              </w:rPr>
              <w:t>(h)</w:t>
            </w:r>
            <w:r w:rsidRPr="000C06C2">
              <w:rPr>
                <w:b/>
                <w:bCs/>
                <w:lang w:val="en-GB"/>
              </w:rPr>
              <w:tab/>
              <w:t>a commitment to adhere to the Code of Ethical Conduct for Bidders and Providers;</w:t>
            </w:r>
          </w:p>
          <w:p w14:paraId="492ED539" w14:textId="77777777" w:rsidR="00A6412F" w:rsidRPr="000C06C2" w:rsidRDefault="00A6412F" w:rsidP="005664A1">
            <w:pPr>
              <w:pStyle w:val="ITB11a"/>
              <w:jc w:val="both"/>
              <w:rPr>
                <w:b/>
                <w:bCs/>
                <w:lang w:val="en-GB"/>
              </w:rPr>
            </w:pPr>
            <w:r w:rsidRPr="000C06C2">
              <w:rPr>
                <w:b/>
                <w:bCs/>
                <w:lang w:val="en-GB"/>
              </w:rPr>
              <w:t>(</w:t>
            </w:r>
            <w:proofErr w:type="spellStart"/>
            <w:r w:rsidRPr="000C06C2">
              <w:rPr>
                <w:b/>
                <w:bCs/>
                <w:lang w:val="en-GB"/>
              </w:rPr>
              <w:t>i</w:t>
            </w:r>
            <w:proofErr w:type="spellEnd"/>
            <w:r w:rsidRPr="000C06C2">
              <w:rPr>
                <w:b/>
                <w:bCs/>
                <w:lang w:val="en-GB"/>
              </w:rPr>
              <w:t>)</w:t>
            </w:r>
            <w:r w:rsidRPr="000C06C2">
              <w:rPr>
                <w:b/>
                <w:bCs/>
                <w:lang w:val="en-GB"/>
              </w:rPr>
              <w:tab/>
              <w:t>a declaration that the Bidder, including all parties comprising the Bidder, is not participating, as a Bidder, in more than one bid in this bidding process;</w:t>
            </w:r>
          </w:p>
          <w:p w14:paraId="24B6D3DC" w14:textId="77777777" w:rsidR="00A6412F" w:rsidRPr="000C06C2" w:rsidRDefault="00A6412F" w:rsidP="005664A1">
            <w:pPr>
              <w:pStyle w:val="ITB11a"/>
              <w:jc w:val="both"/>
              <w:rPr>
                <w:b/>
                <w:bCs/>
                <w:lang w:val="en-GB"/>
              </w:rPr>
            </w:pPr>
            <w:r w:rsidRPr="000C06C2">
              <w:rPr>
                <w:b/>
                <w:bCs/>
                <w:lang w:val="en-GB"/>
              </w:rPr>
              <w:t>(j)</w:t>
            </w:r>
            <w:r w:rsidRPr="000C06C2">
              <w:rPr>
                <w:b/>
                <w:bCs/>
                <w:lang w:val="en-GB"/>
              </w:rPr>
              <w:tab/>
              <w:t>confirmation that the Bidder has not been suspended by the Authority;</w:t>
            </w:r>
          </w:p>
        </w:tc>
      </w:tr>
      <w:tr w:rsidR="00A6412F" w:rsidRPr="00BE0229" w14:paraId="2C87998D" w14:textId="77777777" w:rsidTr="000B6A24">
        <w:tc>
          <w:tcPr>
            <w:tcW w:w="9352" w:type="dxa"/>
            <w:tcBorders>
              <w:top w:val="nil"/>
              <w:left w:val="nil"/>
              <w:bottom w:val="nil"/>
              <w:right w:val="nil"/>
            </w:tcBorders>
          </w:tcPr>
          <w:p w14:paraId="7F2B04E9" w14:textId="77777777" w:rsidR="00A6412F" w:rsidRPr="000C06C2" w:rsidRDefault="00A6412F" w:rsidP="005664A1">
            <w:pPr>
              <w:pStyle w:val="ITB11a"/>
              <w:jc w:val="both"/>
              <w:rPr>
                <w:b/>
                <w:bCs/>
                <w:lang w:val="en-GB"/>
              </w:rPr>
            </w:pPr>
            <w:bookmarkStart w:id="118" w:name="_Toc438532586"/>
            <w:bookmarkEnd w:id="118"/>
            <w:r w:rsidRPr="000C06C2">
              <w:rPr>
                <w:b/>
                <w:bCs/>
                <w:lang w:val="en-GB"/>
              </w:rPr>
              <w:t>(k)</w:t>
            </w:r>
            <w:r w:rsidRPr="000C06C2">
              <w:rPr>
                <w:b/>
                <w:bCs/>
                <w:lang w:val="en-GB"/>
              </w:rPr>
              <w:tab/>
              <w:t>a declaration on commissions and gratuities; and</w:t>
            </w:r>
          </w:p>
          <w:p w14:paraId="30684E10" w14:textId="77777777" w:rsidR="00A6412F" w:rsidRPr="000C06C2" w:rsidRDefault="00A6412F" w:rsidP="005664A1">
            <w:pPr>
              <w:pStyle w:val="ITB11a"/>
              <w:jc w:val="both"/>
              <w:rPr>
                <w:b/>
                <w:bCs/>
                <w:lang w:val="en-GB"/>
              </w:rPr>
            </w:pPr>
            <w:r w:rsidRPr="000C06C2">
              <w:rPr>
                <w:b/>
                <w:bCs/>
                <w:lang w:val="en-GB"/>
              </w:rPr>
              <w:t>(l)</w:t>
            </w:r>
            <w:r w:rsidRPr="000C06C2">
              <w:rPr>
                <w:b/>
                <w:bCs/>
                <w:lang w:val="en-GB"/>
              </w:rPr>
              <w:tab/>
              <w:t>an authorised signature.</w:t>
            </w:r>
          </w:p>
        </w:tc>
      </w:tr>
      <w:tr w:rsidR="00A6412F" w:rsidRPr="00BE0229" w14:paraId="36ABDA4F" w14:textId="77777777" w:rsidTr="000B6A24">
        <w:tc>
          <w:tcPr>
            <w:tcW w:w="9352" w:type="dxa"/>
            <w:tcBorders>
              <w:top w:val="nil"/>
              <w:left w:val="nil"/>
              <w:bottom w:val="nil"/>
              <w:right w:val="nil"/>
            </w:tcBorders>
          </w:tcPr>
          <w:p w14:paraId="691A729D" w14:textId="77777777" w:rsidR="00A6412F" w:rsidRPr="002C1904" w:rsidRDefault="00A6412F" w:rsidP="005664A1">
            <w:pPr>
              <w:pStyle w:val="ITB11"/>
              <w:jc w:val="both"/>
              <w:rPr>
                <w:szCs w:val="24"/>
                <w:lang w:val="en-GB"/>
              </w:rPr>
            </w:pPr>
            <w:r w:rsidRPr="002C1904">
              <w:rPr>
                <w:szCs w:val="24"/>
                <w:lang w:val="en-GB"/>
              </w:rPr>
              <w:t>13.2</w:t>
            </w:r>
            <w:r w:rsidRPr="002C1904">
              <w:rPr>
                <w:szCs w:val="24"/>
                <w:lang w:val="en-GB"/>
              </w:rPr>
              <w:tab/>
              <w:t>The Bidder shall submit the Price Schedule for Services, using the format provided in Section 4, Bidding Forms.  The Price Schedule shall include, as appropriate:</w:t>
            </w:r>
          </w:p>
        </w:tc>
      </w:tr>
      <w:tr w:rsidR="00A6412F" w:rsidRPr="00BE0229" w14:paraId="11476C3B" w14:textId="77777777" w:rsidTr="000B6A24">
        <w:tc>
          <w:tcPr>
            <w:tcW w:w="9352" w:type="dxa"/>
            <w:tcBorders>
              <w:top w:val="nil"/>
              <w:left w:val="nil"/>
              <w:bottom w:val="nil"/>
              <w:right w:val="nil"/>
            </w:tcBorders>
          </w:tcPr>
          <w:p w14:paraId="79E2EA67" w14:textId="77777777" w:rsidR="00A6412F" w:rsidRPr="00BE0229" w:rsidRDefault="00A6412F" w:rsidP="005664A1">
            <w:pPr>
              <w:pStyle w:val="ITB11a"/>
              <w:jc w:val="both"/>
              <w:rPr>
                <w:lang w:val="en-GB"/>
              </w:rPr>
            </w:pPr>
            <w:r w:rsidRPr="00BE0229">
              <w:rPr>
                <w:lang w:val="en-GB"/>
              </w:rPr>
              <w:t>(a)</w:t>
            </w:r>
            <w:r w:rsidRPr="00BE0229">
              <w:rPr>
                <w:lang w:val="en-GB"/>
              </w:rPr>
              <w:tab/>
              <w:t>a brief description of the Services to be performed;</w:t>
            </w:r>
          </w:p>
        </w:tc>
      </w:tr>
      <w:tr w:rsidR="00A6412F" w:rsidRPr="00BE0229" w14:paraId="18338726" w14:textId="77777777" w:rsidTr="000B6A24">
        <w:tc>
          <w:tcPr>
            <w:tcW w:w="9352" w:type="dxa"/>
            <w:tcBorders>
              <w:top w:val="nil"/>
              <w:left w:val="nil"/>
              <w:bottom w:val="nil"/>
              <w:right w:val="nil"/>
            </w:tcBorders>
          </w:tcPr>
          <w:p w14:paraId="7C0FBBD1" w14:textId="77777777" w:rsidR="00A6412F" w:rsidRPr="00BE0229" w:rsidRDefault="00A6412F" w:rsidP="005664A1">
            <w:pPr>
              <w:pStyle w:val="ITB11a"/>
              <w:jc w:val="both"/>
              <w:rPr>
                <w:lang w:val="en-GB"/>
              </w:rPr>
            </w:pPr>
            <w:r w:rsidRPr="00BE0229">
              <w:rPr>
                <w:lang w:val="en-GB"/>
              </w:rPr>
              <w:t>(b)</w:t>
            </w:r>
            <w:r w:rsidRPr="00BE0229">
              <w:rPr>
                <w:lang w:val="en-GB"/>
              </w:rPr>
              <w:tab/>
              <w:t>the unit prices where applicable;</w:t>
            </w:r>
          </w:p>
          <w:p w14:paraId="02A53D76" w14:textId="77777777" w:rsidR="00A6412F" w:rsidRPr="00BE0229" w:rsidRDefault="00A6412F" w:rsidP="005664A1">
            <w:pPr>
              <w:pStyle w:val="ITB11a"/>
              <w:jc w:val="both"/>
              <w:rPr>
                <w:lang w:val="en-GB"/>
              </w:rPr>
            </w:pPr>
            <w:r w:rsidRPr="00BE0229">
              <w:rPr>
                <w:lang w:val="en-GB"/>
              </w:rPr>
              <w:t>(c)</w:t>
            </w:r>
            <w:r w:rsidRPr="00BE0229">
              <w:rPr>
                <w:lang w:val="en-GB"/>
              </w:rPr>
              <w:tab/>
              <w:t xml:space="preserve">local taxes paid or payable in Uganda; </w:t>
            </w:r>
          </w:p>
        </w:tc>
      </w:tr>
      <w:tr w:rsidR="00A6412F" w:rsidRPr="00BE0229" w14:paraId="41BB5963" w14:textId="77777777" w:rsidTr="000B6A24">
        <w:tc>
          <w:tcPr>
            <w:tcW w:w="9352" w:type="dxa"/>
            <w:tcBorders>
              <w:top w:val="nil"/>
              <w:left w:val="nil"/>
              <w:bottom w:val="nil"/>
              <w:right w:val="nil"/>
            </w:tcBorders>
          </w:tcPr>
          <w:p w14:paraId="0BD487E4" w14:textId="77777777" w:rsidR="00A6412F" w:rsidRPr="00BE0229" w:rsidRDefault="00A6412F" w:rsidP="005664A1">
            <w:pPr>
              <w:pStyle w:val="ITB11a"/>
              <w:jc w:val="both"/>
              <w:rPr>
                <w:lang w:val="en-GB"/>
              </w:rPr>
            </w:pPr>
            <w:r w:rsidRPr="00BE0229">
              <w:rPr>
                <w:lang w:val="en-GB"/>
              </w:rPr>
              <w:t>(d)</w:t>
            </w:r>
            <w:r w:rsidRPr="00BE0229">
              <w:rPr>
                <w:lang w:val="en-GB"/>
              </w:rPr>
              <w:tab/>
              <w:t>the total price per line item;</w:t>
            </w:r>
          </w:p>
          <w:p w14:paraId="736DDA17" w14:textId="77777777" w:rsidR="00A6412F" w:rsidRPr="00BE0229" w:rsidRDefault="00A6412F" w:rsidP="005664A1">
            <w:pPr>
              <w:pStyle w:val="ITB11a"/>
              <w:jc w:val="both"/>
              <w:rPr>
                <w:lang w:val="en-GB"/>
              </w:rPr>
            </w:pPr>
            <w:r w:rsidRPr="00BE0229">
              <w:rPr>
                <w:lang w:val="en-GB"/>
              </w:rPr>
              <w:t>(e)</w:t>
            </w:r>
            <w:r w:rsidRPr="00BE0229">
              <w:rPr>
                <w:lang w:val="en-GB"/>
              </w:rPr>
              <w:tab/>
              <w:t>subtotals and totals per Price Schedule; and</w:t>
            </w:r>
          </w:p>
          <w:p w14:paraId="5854A143" w14:textId="77777777" w:rsidR="00A6412F" w:rsidRPr="00BE0229" w:rsidRDefault="00A6412F" w:rsidP="005664A1">
            <w:pPr>
              <w:pStyle w:val="ITB11a"/>
              <w:jc w:val="both"/>
              <w:rPr>
                <w:lang w:val="en-GB"/>
              </w:rPr>
            </w:pPr>
            <w:r w:rsidRPr="00BE0229">
              <w:rPr>
                <w:lang w:val="en-GB"/>
              </w:rPr>
              <w:t>(f)</w:t>
            </w:r>
            <w:r w:rsidRPr="00BE0229">
              <w:rPr>
                <w:lang w:val="en-GB"/>
              </w:rPr>
              <w:tab/>
              <w:t xml:space="preserve">an authorised signature. </w:t>
            </w:r>
          </w:p>
        </w:tc>
      </w:tr>
      <w:tr w:rsidR="00A6412F" w:rsidRPr="00BE0229" w14:paraId="6369CB5C" w14:textId="77777777" w:rsidTr="000B6A24">
        <w:tc>
          <w:tcPr>
            <w:tcW w:w="9352" w:type="dxa"/>
            <w:tcBorders>
              <w:top w:val="nil"/>
              <w:left w:val="nil"/>
              <w:bottom w:val="nil"/>
              <w:right w:val="nil"/>
            </w:tcBorders>
          </w:tcPr>
          <w:p w14:paraId="4B6100D5" w14:textId="77777777" w:rsidR="00A6412F" w:rsidRPr="00BE0229" w:rsidRDefault="00A6412F" w:rsidP="005664A1">
            <w:pPr>
              <w:pStyle w:val="Sect1ParaHead"/>
              <w:jc w:val="both"/>
            </w:pPr>
            <w:bookmarkStart w:id="119" w:name="_Toc31283170"/>
            <w:bookmarkStart w:id="120" w:name="_Toc41998957"/>
            <w:bookmarkStart w:id="121" w:name="_Toc310346813"/>
            <w:bookmarkStart w:id="122" w:name="_Toc340047528"/>
            <w:r w:rsidRPr="00BE0229">
              <w:t>Bid Prices and Discounts</w:t>
            </w:r>
            <w:bookmarkEnd w:id="119"/>
            <w:bookmarkEnd w:id="120"/>
            <w:bookmarkEnd w:id="121"/>
            <w:bookmarkEnd w:id="122"/>
          </w:p>
        </w:tc>
      </w:tr>
      <w:tr w:rsidR="00A6412F" w:rsidRPr="00BE0229" w14:paraId="09D0A8E1" w14:textId="77777777" w:rsidTr="000B6A24">
        <w:tc>
          <w:tcPr>
            <w:tcW w:w="9352" w:type="dxa"/>
            <w:tcBorders>
              <w:top w:val="nil"/>
              <w:left w:val="nil"/>
              <w:bottom w:val="nil"/>
              <w:right w:val="nil"/>
            </w:tcBorders>
          </w:tcPr>
          <w:p w14:paraId="6CAB7C69" w14:textId="77777777" w:rsidR="00A6412F" w:rsidRPr="002C1904" w:rsidRDefault="00A6412F" w:rsidP="005664A1">
            <w:pPr>
              <w:pStyle w:val="ITB11"/>
              <w:jc w:val="both"/>
              <w:rPr>
                <w:szCs w:val="24"/>
                <w:lang w:val="en-GB"/>
              </w:rPr>
            </w:pPr>
            <w:bookmarkStart w:id="123" w:name="_Toc438532589"/>
            <w:bookmarkEnd w:id="123"/>
            <w:r w:rsidRPr="002C1904">
              <w:rPr>
                <w:szCs w:val="24"/>
                <w:lang w:val="en-GB"/>
              </w:rPr>
              <w:t>14.1</w:t>
            </w:r>
            <w:r w:rsidRPr="002C1904">
              <w:rPr>
                <w:szCs w:val="24"/>
                <w:lang w:val="en-GB"/>
              </w:rPr>
              <w:tab/>
              <w:t xml:space="preserve">The price to be quoted in the Bid Submission Sheet, in accordance with ITB Sub-Clause 13.1(c) shall be the total price of the bid, excluding any discounts offered. </w:t>
            </w:r>
          </w:p>
        </w:tc>
      </w:tr>
      <w:tr w:rsidR="00A6412F" w:rsidRPr="00BE0229" w14:paraId="7A8FB58B" w14:textId="77777777" w:rsidTr="000B6A24">
        <w:tc>
          <w:tcPr>
            <w:tcW w:w="9352" w:type="dxa"/>
            <w:tcBorders>
              <w:top w:val="nil"/>
              <w:left w:val="nil"/>
              <w:bottom w:val="nil"/>
              <w:right w:val="nil"/>
            </w:tcBorders>
          </w:tcPr>
          <w:p w14:paraId="24EB8666" w14:textId="77777777" w:rsidR="00A6412F" w:rsidRPr="002C1904" w:rsidRDefault="00A6412F" w:rsidP="005664A1">
            <w:pPr>
              <w:pStyle w:val="ITB11"/>
              <w:jc w:val="both"/>
              <w:rPr>
                <w:szCs w:val="24"/>
                <w:lang w:val="en-GB"/>
              </w:rPr>
            </w:pPr>
            <w:bookmarkStart w:id="124" w:name="_Toc438532590"/>
            <w:bookmarkEnd w:id="124"/>
            <w:r w:rsidRPr="002C1904">
              <w:rPr>
                <w:szCs w:val="24"/>
                <w:lang w:val="en-GB"/>
              </w:rPr>
              <w:lastRenderedPageBreak/>
              <w:t>14.2</w:t>
            </w:r>
            <w:r w:rsidRPr="002C1904">
              <w:rPr>
                <w:szCs w:val="24"/>
                <w:lang w:val="en-GB"/>
              </w:rPr>
              <w:tab/>
              <w:t>The Bidder shall quote any unconditional and conditional discounts and the methodology for their application in the Bid Submission Sheet, in accordance with ITB Sub-Clause 13.1(d).</w:t>
            </w:r>
          </w:p>
        </w:tc>
      </w:tr>
      <w:tr w:rsidR="00A6412F" w:rsidRPr="00BE0229" w14:paraId="576EA7A8" w14:textId="77777777" w:rsidTr="000B6A24">
        <w:tc>
          <w:tcPr>
            <w:tcW w:w="9352" w:type="dxa"/>
            <w:tcBorders>
              <w:top w:val="nil"/>
              <w:left w:val="nil"/>
              <w:bottom w:val="nil"/>
              <w:right w:val="nil"/>
            </w:tcBorders>
          </w:tcPr>
          <w:p w14:paraId="76348210" w14:textId="77777777" w:rsidR="00A6412F" w:rsidRPr="002C1904" w:rsidRDefault="00A6412F" w:rsidP="005664A1">
            <w:pPr>
              <w:pStyle w:val="ITB11"/>
              <w:jc w:val="both"/>
              <w:rPr>
                <w:szCs w:val="24"/>
                <w:lang w:val="en-GB"/>
              </w:rPr>
            </w:pPr>
            <w:bookmarkStart w:id="125" w:name="_Toc438532591"/>
            <w:bookmarkEnd w:id="125"/>
            <w:r w:rsidRPr="002C1904">
              <w:rPr>
                <w:szCs w:val="24"/>
                <w:lang w:val="en-GB"/>
              </w:rPr>
              <w:t>14.3</w:t>
            </w:r>
            <w:r w:rsidRPr="002C1904">
              <w:rPr>
                <w:szCs w:val="24"/>
                <w:lang w:val="en-GB"/>
              </w:rPr>
              <w:tab/>
              <w:t>Prices quoted by the Bidder shall be fixed during the Bidder’s performance of the Contract and not subject to variation on any account, unless o</w:t>
            </w:r>
            <w:r w:rsidR="003A61D8">
              <w:rPr>
                <w:szCs w:val="24"/>
                <w:lang w:val="en-GB"/>
              </w:rPr>
              <w:t xml:space="preserve">therwise specified in the BDS. </w:t>
            </w:r>
            <w:r w:rsidRPr="002C1904">
              <w:rPr>
                <w:szCs w:val="24"/>
                <w:lang w:val="en-GB"/>
              </w:rPr>
              <w:t xml:space="preserve">A bid submitted with an adjustable price quotation shall be treated as non-responsive and shall be rejected, pursuant to ITB Clause 31.  </w:t>
            </w:r>
          </w:p>
        </w:tc>
      </w:tr>
      <w:tr w:rsidR="00A6412F" w:rsidRPr="00BE0229" w14:paraId="0EE034BC" w14:textId="77777777" w:rsidTr="000B6A24">
        <w:tc>
          <w:tcPr>
            <w:tcW w:w="9352" w:type="dxa"/>
            <w:tcBorders>
              <w:top w:val="nil"/>
              <w:left w:val="nil"/>
              <w:bottom w:val="nil"/>
              <w:right w:val="nil"/>
            </w:tcBorders>
          </w:tcPr>
          <w:p w14:paraId="4B22BE02" w14:textId="77777777" w:rsidR="00A6412F" w:rsidRPr="00BE0229" w:rsidRDefault="00A6412F" w:rsidP="005664A1">
            <w:pPr>
              <w:pStyle w:val="Sect1ParaHead"/>
              <w:jc w:val="both"/>
            </w:pPr>
            <w:bookmarkStart w:id="126" w:name="_Toc438532584"/>
            <w:bookmarkStart w:id="127" w:name="_Toc438532596"/>
            <w:bookmarkStart w:id="128" w:name="_Toc438438836"/>
            <w:bookmarkStart w:id="129" w:name="_Toc438532597"/>
            <w:bookmarkStart w:id="130" w:name="_Toc438733980"/>
            <w:bookmarkStart w:id="131" w:name="_Toc438907019"/>
            <w:bookmarkStart w:id="132" w:name="_Toc438907218"/>
            <w:bookmarkStart w:id="133" w:name="_Toc310346814"/>
            <w:bookmarkStart w:id="134" w:name="_Toc340047529"/>
            <w:bookmarkEnd w:id="126"/>
            <w:bookmarkEnd w:id="127"/>
            <w:r w:rsidRPr="00BE0229">
              <w:t>Cu</w:t>
            </w:r>
            <w:bookmarkStart w:id="135" w:name="_Hlt438531797"/>
            <w:bookmarkEnd w:id="135"/>
            <w:r w:rsidRPr="00BE0229">
              <w:t>rrencies of Bid</w:t>
            </w:r>
            <w:bookmarkEnd w:id="128"/>
            <w:bookmarkEnd w:id="129"/>
            <w:bookmarkEnd w:id="130"/>
            <w:bookmarkEnd w:id="131"/>
            <w:bookmarkEnd w:id="132"/>
            <w:bookmarkEnd w:id="133"/>
            <w:bookmarkEnd w:id="134"/>
          </w:p>
        </w:tc>
      </w:tr>
      <w:tr w:rsidR="00A6412F" w:rsidRPr="00BE0229" w14:paraId="0DE8ADCF" w14:textId="77777777" w:rsidTr="000B6A24">
        <w:tc>
          <w:tcPr>
            <w:tcW w:w="9352" w:type="dxa"/>
            <w:tcBorders>
              <w:top w:val="nil"/>
              <w:left w:val="nil"/>
              <w:bottom w:val="nil"/>
              <w:right w:val="nil"/>
            </w:tcBorders>
          </w:tcPr>
          <w:p w14:paraId="4A53DA40" w14:textId="77777777" w:rsidR="00A6412F" w:rsidRPr="002C1904" w:rsidRDefault="00A6412F" w:rsidP="005664A1">
            <w:pPr>
              <w:pStyle w:val="ITB11"/>
              <w:jc w:val="both"/>
              <w:rPr>
                <w:szCs w:val="24"/>
                <w:lang w:val="en-GB"/>
              </w:rPr>
            </w:pPr>
            <w:r w:rsidRPr="002C1904">
              <w:rPr>
                <w:szCs w:val="24"/>
                <w:lang w:val="en-GB"/>
              </w:rPr>
              <w:t>15.1</w:t>
            </w:r>
            <w:r w:rsidRPr="002C1904">
              <w:rPr>
                <w:szCs w:val="24"/>
                <w:lang w:val="en-GB"/>
              </w:rPr>
              <w:tab/>
              <w:t>Unless otherwise specified in the BDS, bid prices shall be quoted in Uganda Shillings.</w:t>
            </w:r>
          </w:p>
        </w:tc>
      </w:tr>
      <w:tr w:rsidR="00A6412F" w:rsidRPr="00BE0229" w14:paraId="3C62BB4C" w14:textId="77777777" w:rsidTr="000B6A24">
        <w:tc>
          <w:tcPr>
            <w:tcW w:w="9352" w:type="dxa"/>
            <w:tcBorders>
              <w:top w:val="nil"/>
              <w:left w:val="nil"/>
              <w:bottom w:val="nil"/>
              <w:right w:val="nil"/>
            </w:tcBorders>
          </w:tcPr>
          <w:p w14:paraId="32608889" w14:textId="77777777" w:rsidR="00A6412F" w:rsidRPr="00BE0229" w:rsidRDefault="00A6412F" w:rsidP="005664A1">
            <w:pPr>
              <w:pStyle w:val="Sect1ParaHead"/>
              <w:jc w:val="both"/>
            </w:pPr>
            <w:bookmarkStart w:id="136" w:name="_Toc438438837"/>
            <w:bookmarkStart w:id="137" w:name="_Toc438532598"/>
            <w:bookmarkStart w:id="138" w:name="_Toc438733981"/>
            <w:bookmarkStart w:id="139" w:name="_Toc438907020"/>
            <w:bookmarkStart w:id="140" w:name="_Toc438907219"/>
            <w:bookmarkStart w:id="141" w:name="_Toc310346815"/>
            <w:bookmarkStart w:id="142" w:name="_Toc340047530"/>
            <w:r w:rsidRPr="00BE0229">
              <w:t xml:space="preserve">Documents </w:t>
            </w:r>
            <w:bookmarkStart w:id="143" w:name="_Hlt438531760"/>
            <w:bookmarkEnd w:id="143"/>
            <w:r w:rsidRPr="00BE0229">
              <w:t>Establishing the Eligibility of the Bidder</w:t>
            </w:r>
            <w:bookmarkEnd w:id="136"/>
            <w:bookmarkEnd w:id="137"/>
            <w:bookmarkEnd w:id="138"/>
            <w:bookmarkEnd w:id="139"/>
            <w:bookmarkEnd w:id="140"/>
            <w:bookmarkEnd w:id="141"/>
            <w:bookmarkEnd w:id="142"/>
          </w:p>
        </w:tc>
      </w:tr>
      <w:tr w:rsidR="00A6412F" w:rsidRPr="00BE0229" w14:paraId="5F18033D" w14:textId="77777777" w:rsidTr="000B6A24">
        <w:tc>
          <w:tcPr>
            <w:tcW w:w="9352" w:type="dxa"/>
            <w:tcBorders>
              <w:top w:val="nil"/>
              <w:left w:val="nil"/>
              <w:bottom w:val="nil"/>
              <w:right w:val="nil"/>
            </w:tcBorders>
          </w:tcPr>
          <w:p w14:paraId="32B8300C" w14:textId="77777777" w:rsidR="00A6412F" w:rsidRPr="002C1904" w:rsidRDefault="00A6412F" w:rsidP="005664A1">
            <w:pPr>
              <w:pStyle w:val="ITB11"/>
              <w:jc w:val="both"/>
              <w:rPr>
                <w:szCs w:val="24"/>
                <w:lang w:val="en-GB"/>
              </w:rPr>
            </w:pPr>
            <w:r w:rsidRPr="002C1904">
              <w:rPr>
                <w:szCs w:val="24"/>
                <w:lang w:val="en-GB"/>
              </w:rPr>
              <w:t>16.1</w:t>
            </w:r>
            <w:r w:rsidRPr="002C1904">
              <w:rPr>
                <w:szCs w:val="24"/>
                <w:lang w:val="en-GB"/>
              </w:rPr>
              <w:tab/>
              <w:t>To establish their eligibility in accordance with ITB Clause 4, Bidd</w:t>
            </w:r>
            <w:bookmarkStart w:id="144" w:name="_Hlt438531784"/>
            <w:bookmarkEnd w:id="144"/>
            <w:r w:rsidRPr="002C1904">
              <w:rPr>
                <w:szCs w:val="24"/>
                <w:lang w:val="en-GB"/>
              </w:rPr>
              <w:t xml:space="preserve">ers shall complete the eligibility declarations in the Bid Submission Sheet, included in Section 4, Bidding Forms and submit the documents required in Section 3, Evaluation Methodology and Criteria. </w:t>
            </w:r>
          </w:p>
        </w:tc>
      </w:tr>
      <w:tr w:rsidR="00A6412F" w:rsidRPr="00BE0229" w14:paraId="5B97FB94" w14:textId="77777777" w:rsidTr="000B6A24">
        <w:tc>
          <w:tcPr>
            <w:tcW w:w="9352" w:type="dxa"/>
            <w:tcBorders>
              <w:top w:val="nil"/>
              <w:left w:val="nil"/>
              <w:bottom w:val="nil"/>
              <w:right w:val="nil"/>
            </w:tcBorders>
          </w:tcPr>
          <w:p w14:paraId="374134EB" w14:textId="77777777" w:rsidR="00A6412F" w:rsidRPr="00BE0229" w:rsidRDefault="00A6412F" w:rsidP="005664A1">
            <w:pPr>
              <w:pStyle w:val="Sect1ParaHead"/>
              <w:jc w:val="both"/>
            </w:pPr>
            <w:bookmarkStart w:id="145" w:name="_Toc438438840"/>
            <w:bookmarkStart w:id="146" w:name="_Toc438532603"/>
            <w:bookmarkStart w:id="147" w:name="_Toc438733984"/>
            <w:bookmarkStart w:id="148" w:name="_Toc438907023"/>
            <w:bookmarkStart w:id="149" w:name="_Toc438907222"/>
            <w:bookmarkStart w:id="150" w:name="_Toc310346816"/>
            <w:bookmarkStart w:id="151" w:name="_Toc340047531"/>
            <w:r w:rsidRPr="00BE0229">
              <w:t>Documents Establishing the Qualifications of the Bidder</w:t>
            </w:r>
            <w:bookmarkEnd w:id="145"/>
            <w:bookmarkEnd w:id="146"/>
            <w:bookmarkEnd w:id="147"/>
            <w:bookmarkEnd w:id="148"/>
            <w:bookmarkEnd w:id="149"/>
            <w:bookmarkEnd w:id="150"/>
            <w:bookmarkEnd w:id="151"/>
          </w:p>
        </w:tc>
      </w:tr>
      <w:tr w:rsidR="0091324C" w:rsidRPr="00BE0229" w14:paraId="6670480D" w14:textId="77777777" w:rsidTr="000B6A24">
        <w:tc>
          <w:tcPr>
            <w:tcW w:w="9352" w:type="dxa"/>
            <w:tcBorders>
              <w:top w:val="nil"/>
              <w:left w:val="nil"/>
              <w:bottom w:val="nil"/>
              <w:right w:val="nil"/>
            </w:tcBorders>
          </w:tcPr>
          <w:p w14:paraId="709B3F4B" w14:textId="77777777" w:rsidR="0091324C" w:rsidRDefault="0091324C" w:rsidP="005664A1">
            <w:pPr>
              <w:tabs>
                <w:tab w:val="left" w:pos="567"/>
                <w:tab w:val="left" w:pos="1134"/>
              </w:tabs>
              <w:overflowPunct w:val="0"/>
              <w:autoSpaceDE w:val="0"/>
              <w:autoSpaceDN w:val="0"/>
              <w:adjustRightInd w:val="0"/>
              <w:spacing w:before="60" w:after="60"/>
              <w:ind w:left="567" w:hanging="567"/>
              <w:textAlignment w:val="baseline"/>
              <w:rPr>
                <w:lang w:val="en-US"/>
              </w:rPr>
            </w:pPr>
            <w:r w:rsidRPr="001F3CEA">
              <w:rPr>
                <w:lang w:val="en-US"/>
              </w:rPr>
              <w:t>17.1</w:t>
            </w:r>
            <w:r w:rsidRPr="001F3CEA">
              <w:rPr>
                <w:lang w:val="en-US"/>
              </w:rPr>
              <w:tab/>
              <w:t xml:space="preserve">To establish its qualifications to perform the Contract, the Bidder shall submit the evidence indicated for each qualification criteria specified in Section 3, Evaluation Methodology and Criteria. </w:t>
            </w:r>
          </w:p>
          <w:p w14:paraId="0ED81AFB" w14:textId="77777777" w:rsidR="0091324C" w:rsidRDefault="0091324C" w:rsidP="005664A1">
            <w:pPr>
              <w:pStyle w:val="Header2-SubClauses"/>
              <w:spacing w:before="60" w:after="120"/>
              <w:ind w:left="639" w:hanging="639"/>
            </w:pPr>
            <w:r>
              <w:t>17.2</w:t>
            </w:r>
            <w:r>
              <w:tab/>
              <w:t>Bidders with a current registration with the Authority are not required to submit:</w:t>
            </w:r>
          </w:p>
          <w:p w14:paraId="138FD70B" w14:textId="77777777" w:rsidR="0091324C" w:rsidRDefault="0091324C" w:rsidP="005664A1">
            <w:pPr>
              <w:pStyle w:val="Header2-SubClauses"/>
              <w:tabs>
                <w:tab w:val="left" w:pos="972"/>
              </w:tabs>
              <w:spacing w:before="60" w:after="120"/>
              <w:ind w:left="639" w:firstLine="0"/>
            </w:pPr>
            <w:r>
              <w:t>(a)</w:t>
            </w:r>
            <w:r>
              <w:tab/>
              <w:t>a copy of the bidder’s current trading licence or equivalent;</w:t>
            </w:r>
          </w:p>
          <w:p w14:paraId="10397BE5" w14:textId="77777777" w:rsidR="0091324C" w:rsidRDefault="0091324C" w:rsidP="005664A1">
            <w:pPr>
              <w:pStyle w:val="Header2-SubClauses"/>
              <w:tabs>
                <w:tab w:val="left" w:pos="972"/>
              </w:tabs>
              <w:spacing w:before="60" w:after="120"/>
              <w:ind w:left="639" w:firstLine="0"/>
            </w:pPr>
            <w:r>
              <w:t>(b)</w:t>
            </w:r>
            <w:r>
              <w:tab/>
              <w:t>a copy of the bidder’s certificate of registration or equivalent.</w:t>
            </w:r>
          </w:p>
          <w:p w14:paraId="0852AAD4" w14:textId="77777777" w:rsidR="0091324C" w:rsidRPr="001F3CEA" w:rsidRDefault="0091324C" w:rsidP="005664A1">
            <w:pPr>
              <w:tabs>
                <w:tab w:val="left" w:pos="1134"/>
              </w:tabs>
              <w:overflowPunct w:val="0"/>
              <w:autoSpaceDE w:val="0"/>
              <w:autoSpaceDN w:val="0"/>
              <w:adjustRightInd w:val="0"/>
              <w:spacing w:before="60" w:after="60"/>
              <w:ind w:left="639"/>
              <w:textAlignment w:val="baseline"/>
              <w:rPr>
                <w:lang w:val="en-US"/>
              </w:rPr>
            </w:pPr>
            <w:r>
              <w:t>But should include details of their Authority registration number in the bid submission sheet.</w:t>
            </w:r>
          </w:p>
        </w:tc>
      </w:tr>
      <w:tr w:rsidR="00A6412F" w:rsidRPr="00BE0229" w14:paraId="30EC5E04" w14:textId="77777777" w:rsidTr="000B6A24">
        <w:tc>
          <w:tcPr>
            <w:tcW w:w="9352" w:type="dxa"/>
            <w:tcBorders>
              <w:top w:val="nil"/>
              <w:left w:val="nil"/>
              <w:bottom w:val="nil"/>
              <w:right w:val="nil"/>
            </w:tcBorders>
          </w:tcPr>
          <w:p w14:paraId="7C890E09" w14:textId="77777777" w:rsidR="00A6412F" w:rsidRPr="000E689E" w:rsidRDefault="00A6412F" w:rsidP="005664A1">
            <w:pPr>
              <w:pStyle w:val="Sect1ParaHead"/>
              <w:jc w:val="both"/>
            </w:pPr>
            <w:bookmarkStart w:id="152" w:name="_Toc438438841"/>
            <w:bookmarkStart w:id="153" w:name="_Toc438532604"/>
            <w:bookmarkStart w:id="154" w:name="_Toc438733985"/>
            <w:bookmarkStart w:id="155" w:name="_Toc438907024"/>
            <w:bookmarkStart w:id="156" w:name="_Toc438907223"/>
            <w:bookmarkStart w:id="157" w:name="_Toc310346817"/>
            <w:bookmarkStart w:id="158" w:name="_Toc340047532"/>
            <w:r w:rsidRPr="000E689E">
              <w:t>Period of Validity of Bids</w:t>
            </w:r>
            <w:bookmarkEnd w:id="152"/>
            <w:bookmarkEnd w:id="153"/>
            <w:bookmarkEnd w:id="154"/>
            <w:bookmarkEnd w:id="155"/>
            <w:bookmarkEnd w:id="156"/>
            <w:bookmarkEnd w:id="157"/>
            <w:bookmarkEnd w:id="158"/>
          </w:p>
        </w:tc>
      </w:tr>
      <w:tr w:rsidR="0091324C" w:rsidRPr="00BE0229" w14:paraId="6AB4C5A6" w14:textId="77777777" w:rsidTr="000B6A24">
        <w:tc>
          <w:tcPr>
            <w:tcW w:w="9352" w:type="dxa"/>
            <w:tcBorders>
              <w:top w:val="nil"/>
              <w:left w:val="nil"/>
              <w:bottom w:val="nil"/>
              <w:right w:val="nil"/>
            </w:tcBorders>
          </w:tcPr>
          <w:p w14:paraId="76DF84E9" w14:textId="77777777" w:rsidR="0091324C" w:rsidRPr="000E689E" w:rsidRDefault="0091324C" w:rsidP="005664A1">
            <w:pPr>
              <w:tabs>
                <w:tab w:val="left" w:pos="567"/>
                <w:tab w:val="left" w:pos="1134"/>
              </w:tabs>
              <w:overflowPunct w:val="0"/>
              <w:autoSpaceDE w:val="0"/>
              <w:autoSpaceDN w:val="0"/>
              <w:adjustRightInd w:val="0"/>
              <w:spacing w:before="60" w:after="60"/>
              <w:ind w:left="567" w:hanging="567"/>
              <w:textAlignment w:val="baseline"/>
              <w:rPr>
                <w:lang w:val="en-US"/>
              </w:rPr>
            </w:pPr>
            <w:r w:rsidRPr="000E689E">
              <w:rPr>
                <w:lang w:val="en-US"/>
              </w:rPr>
              <w:t>18.1</w:t>
            </w:r>
            <w:r w:rsidRPr="000E689E">
              <w:rPr>
                <w:lang w:val="en-US"/>
              </w:rPr>
              <w:tab/>
              <w:t>Bids shall remain valid until the date</w:t>
            </w:r>
            <w:r w:rsidR="00945950" w:rsidRPr="000E689E">
              <w:rPr>
                <w:lang w:val="en-US"/>
              </w:rPr>
              <w:t xml:space="preserve"> specified in the BDS. </w:t>
            </w:r>
            <w:r w:rsidRPr="000E689E">
              <w:rPr>
                <w:lang w:val="en-US"/>
              </w:rPr>
              <w:t>A bid valid for a shorter period shall be rejected by the Procuring and Disposing Entity as non-compliant.</w:t>
            </w:r>
          </w:p>
          <w:p w14:paraId="77FAC717" w14:textId="77777777" w:rsidR="0091324C" w:rsidRPr="000E689E" w:rsidRDefault="0091324C" w:rsidP="005664A1">
            <w:pPr>
              <w:tabs>
                <w:tab w:val="left" w:pos="567"/>
                <w:tab w:val="left" w:pos="1134"/>
              </w:tabs>
              <w:overflowPunct w:val="0"/>
              <w:autoSpaceDE w:val="0"/>
              <w:autoSpaceDN w:val="0"/>
              <w:adjustRightInd w:val="0"/>
              <w:spacing w:before="60" w:after="60"/>
              <w:ind w:left="567" w:hanging="567"/>
              <w:textAlignment w:val="baseline"/>
              <w:rPr>
                <w:lang w:val="en-US"/>
              </w:rPr>
            </w:pPr>
            <w:r w:rsidRPr="000E689E">
              <w:rPr>
                <w:lang w:val="en-US"/>
              </w:rPr>
              <w:t>18.2</w:t>
            </w:r>
            <w:r w:rsidRPr="000E689E">
              <w:rPr>
                <w:lang w:val="en-US"/>
              </w:rPr>
              <w:tab/>
              <w:t xml:space="preserve">The Procuring and Disposing Entity will make its best effort to complete the procurement process within this period. </w:t>
            </w:r>
          </w:p>
        </w:tc>
      </w:tr>
      <w:tr w:rsidR="00A6412F" w:rsidRPr="00BE0229" w14:paraId="4C188137" w14:textId="77777777" w:rsidTr="000B6A24">
        <w:tc>
          <w:tcPr>
            <w:tcW w:w="9352" w:type="dxa"/>
            <w:tcBorders>
              <w:top w:val="nil"/>
              <w:left w:val="nil"/>
              <w:bottom w:val="nil"/>
              <w:right w:val="nil"/>
            </w:tcBorders>
          </w:tcPr>
          <w:p w14:paraId="340F5ABB" w14:textId="77777777" w:rsidR="00683CD0" w:rsidRPr="002C1904" w:rsidRDefault="00A6412F" w:rsidP="005664A1">
            <w:pPr>
              <w:pStyle w:val="ITB11"/>
              <w:jc w:val="both"/>
              <w:rPr>
                <w:spacing w:val="-4"/>
                <w:szCs w:val="24"/>
                <w:lang w:val="en-GB"/>
              </w:rPr>
            </w:pPr>
            <w:r w:rsidRPr="002C1904">
              <w:rPr>
                <w:spacing w:val="-4"/>
                <w:szCs w:val="24"/>
                <w:lang w:val="en-GB"/>
              </w:rPr>
              <w:t>18.3</w:t>
            </w:r>
            <w:r w:rsidRPr="002C1904">
              <w:rPr>
                <w:spacing w:val="-4"/>
                <w:szCs w:val="24"/>
                <w:lang w:val="en-GB"/>
              </w:rPr>
              <w:tab/>
              <w:t xml:space="preserve">In exceptional circumstances, prior to the expiration of the bid validity period, the Procuring and Disposing Entity may request Bidders to extend the period of validity of their bids. The request and the responses shall be made in writing. If a Bid Security </w:t>
            </w:r>
            <w:r w:rsidR="000E76D0" w:rsidRPr="002C1904">
              <w:rPr>
                <w:spacing w:val="-4"/>
                <w:szCs w:val="24"/>
                <w:lang w:val="en-GB"/>
              </w:rPr>
              <w:t xml:space="preserve">or Bid </w:t>
            </w:r>
            <w:r w:rsidR="0091324C" w:rsidRPr="002C1904">
              <w:rPr>
                <w:spacing w:val="-4"/>
                <w:szCs w:val="24"/>
                <w:lang w:val="en-GB"/>
              </w:rPr>
              <w:t>Securing</w:t>
            </w:r>
            <w:r w:rsidR="000E76D0" w:rsidRPr="002C1904">
              <w:rPr>
                <w:spacing w:val="-4"/>
                <w:szCs w:val="24"/>
                <w:lang w:val="en-GB"/>
              </w:rPr>
              <w:t xml:space="preserve"> Declaration </w:t>
            </w:r>
            <w:r w:rsidRPr="002C1904">
              <w:rPr>
                <w:spacing w:val="-4"/>
                <w:szCs w:val="24"/>
                <w:lang w:val="en-GB"/>
              </w:rPr>
              <w:t xml:space="preserve">is requested in accordance with ITB Clause 19, it shall also be extended for a corresponding period. A Bidder may refuse the request without forfeiting </w:t>
            </w:r>
            <w:r w:rsidRPr="000214D8">
              <w:rPr>
                <w:spacing w:val="-4"/>
                <w:szCs w:val="24"/>
                <w:lang w:val="en-GB"/>
              </w:rPr>
              <w:t>its Bid Security</w:t>
            </w:r>
            <w:r w:rsidR="0091324C" w:rsidRPr="000214D8">
              <w:rPr>
                <w:spacing w:val="-4"/>
                <w:szCs w:val="24"/>
                <w:lang w:val="en-GB"/>
              </w:rPr>
              <w:t xml:space="preserve"> or</w:t>
            </w:r>
            <w:r w:rsidR="009E737B" w:rsidRPr="000214D8">
              <w:rPr>
                <w:spacing w:val="-4"/>
                <w:szCs w:val="24"/>
                <w:lang w:val="en-GB"/>
              </w:rPr>
              <w:t xml:space="preserve"> being liable for suspension in case of a</w:t>
            </w:r>
            <w:r w:rsidR="0091324C" w:rsidRPr="000214D8">
              <w:rPr>
                <w:spacing w:val="-4"/>
                <w:szCs w:val="24"/>
                <w:lang w:val="en-GB"/>
              </w:rPr>
              <w:t xml:space="preserve"> Bid Securing Declaration</w:t>
            </w:r>
            <w:r w:rsidRPr="000214D8">
              <w:rPr>
                <w:spacing w:val="-4"/>
                <w:szCs w:val="24"/>
                <w:lang w:val="en-GB"/>
              </w:rPr>
              <w:t xml:space="preserve">. </w:t>
            </w:r>
            <w:r w:rsidRPr="002C1904">
              <w:rPr>
                <w:spacing w:val="-4"/>
                <w:szCs w:val="24"/>
                <w:lang w:val="en-GB"/>
              </w:rPr>
              <w:t>A Bidder granting the request shall not be required or permitted to modify its bid</w:t>
            </w:r>
            <w:r w:rsidRPr="002C1904">
              <w:rPr>
                <w:szCs w:val="24"/>
                <w:lang w:val="en-GB"/>
              </w:rPr>
              <w:t>.</w:t>
            </w:r>
          </w:p>
        </w:tc>
      </w:tr>
      <w:tr w:rsidR="00A6412F" w:rsidRPr="00BE0229" w14:paraId="26AEC580" w14:textId="77777777" w:rsidTr="000B6A24">
        <w:tc>
          <w:tcPr>
            <w:tcW w:w="9352" w:type="dxa"/>
            <w:tcBorders>
              <w:top w:val="nil"/>
              <w:left w:val="nil"/>
              <w:bottom w:val="nil"/>
              <w:right w:val="nil"/>
            </w:tcBorders>
          </w:tcPr>
          <w:p w14:paraId="6321E72E" w14:textId="77777777" w:rsidR="00683CD0" w:rsidRPr="000214D8" w:rsidRDefault="00A6412F" w:rsidP="000214D8">
            <w:pPr>
              <w:pStyle w:val="Sect1ParaHead"/>
              <w:jc w:val="both"/>
            </w:pPr>
            <w:bookmarkStart w:id="159" w:name="_Toc438438842"/>
            <w:bookmarkStart w:id="160" w:name="_Toc438532605"/>
            <w:bookmarkStart w:id="161" w:name="_Toc438733986"/>
            <w:bookmarkStart w:id="162" w:name="_Toc438907025"/>
            <w:bookmarkStart w:id="163" w:name="_Toc438907224"/>
            <w:bookmarkStart w:id="164" w:name="_Toc310346818"/>
            <w:bookmarkStart w:id="165" w:name="_Toc340047533"/>
            <w:r w:rsidRPr="00BE0229">
              <w:t>Bid Security</w:t>
            </w:r>
            <w:bookmarkEnd w:id="159"/>
            <w:bookmarkEnd w:id="160"/>
            <w:bookmarkEnd w:id="161"/>
            <w:bookmarkEnd w:id="162"/>
            <w:bookmarkEnd w:id="163"/>
            <w:bookmarkEnd w:id="164"/>
            <w:r w:rsidR="00EF6AC0">
              <w:t xml:space="preserve"> or Bid Securing Declaration</w:t>
            </w:r>
            <w:bookmarkEnd w:id="165"/>
          </w:p>
        </w:tc>
      </w:tr>
      <w:tr w:rsidR="00F8120E" w:rsidRPr="00350E40" w14:paraId="2557F06F" w14:textId="77777777" w:rsidTr="000B6A24">
        <w:tc>
          <w:tcPr>
            <w:tcW w:w="9352" w:type="dxa"/>
            <w:tcBorders>
              <w:top w:val="nil"/>
              <w:left w:val="nil"/>
              <w:bottom w:val="nil"/>
              <w:right w:val="nil"/>
            </w:tcBorders>
          </w:tcPr>
          <w:p w14:paraId="19DB87A9" w14:textId="0F6694D9" w:rsidR="000E689E" w:rsidRPr="00350E40" w:rsidRDefault="000E689E" w:rsidP="000E689E">
            <w:pPr>
              <w:pStyle w:val="S1SubClText"/>
              <w:numPr>
                <w:ilvl w:val="0"/>
                <w:numId w:val="0"/>
              </w:numPr>
              <w:tabs>
                <w:tab w:val="clear" w:pos="1701"/>
                <w:tab w:val="left" w:pos="639"/>
              </w:tabs>
              <w:ind w:left="567" w:hanging="567"/>
              <w:jc w:val="both"/>
              <w:rPr>
                <w:sz w:val="24"/>
                <w:szCs w:val="24"/>
              </w:rPr>
            </w:pPr>
            <w:r w:rsidRPr="00350E40">
              <w:rPr>
                <w:sz w:val="24"/>
                <w:szCs w:val="24"/>
              </w:rPr>
              <w:t>19.1</w:t>
            </w:r>
            <w:r w:rsidRPr="00350E40">
              <w:rPr>
                <w:sz w:val="24"/>
                <w:szCs w:val="24"/>
              </w:rPr>
              <w:tab/>
              <w:t xml:space="preserve">The Bidder shall furnish as part of its bid, a Bid Security or a Bid-Securing Declaration, as </w:t>
            </w:r>
            <w:r w:rsidRPr="00350E40">
              <w:rPr>
                <w:bCs/>
                <w:sz w:val="24"/>
                <w:szCs w:val="24"/>
              </w:rPr>
              <w:t>specified in the</w:t>
            </w:r>
            <w:r w:rsidRPr="00350E40">
              <w:rPr>
                <w:sz w:val="24"/>
                <w:szCs w:val="24"/>
              </w:rPr>
              <w:t xml:space="preserve"> BDS.</w:t>
            </w:r>
          </w:p>
          <w:p w14:paraId="15F00ECD" w14:textId="77777777" w:rsidR="000E689E" w:rsidRPr="00E3286A" w:rsidRDefault="000E689E" w:rsidP="000E689E">
            <w:pPr>
              <w:pStyle w:val="S1SubClText"/>
              <w:numPr>
                <w:ilvl w:val="0"/>
                <w:numId w:val="0"/>
              </w:numPr>
              <w:tabs>
                <w:tab w:val="clear" w:pos="1701"/>
                <w:tab w:val="left" w:pos="639"/>
              </w:tabs>
              <w:ind w:left="567" w:hanging="567"/>
              <w:jc w:val="both"/>
              <w:rPr>
                <w:sz w:val="24"/>
                <w:szCs w:val="24"/>
              </w:rPr>
            </w:pPr>
            <w:r w:rsidRPr="00350E40">
              <w:rPr>
                <w:sz w:val="24"/>
                <w:szCs w:val="24"/>
              </w:rPr>
              <w:t>19.2</w:t>
            </w:r>
            <w:r w:rsidRPr="00350E40">
              <w:rPr>
                <w:sz w:val="24"/>
                <w:szCs w:val="24"/>
              </w:rPr>
              <w:tab/>
              <w:t xml:space="preserve">The Bid Security shall be in the amount specified in the BDS and denominated in the currency of </w:t>
            </w:r>
            <w:r w:rsidRPr="008B00F7">
              <w:rPr>
                <w:sz w:val="24"/>
                <w:szCs w:val="24"/>
              </w:rPr>
              <w:t>Uganda or a fre</w:t>
            </w:r>
            <w:r w:rsidRPr="00E3286A">
              <w:rPr>
                <w:sz w:val="24"/>
                <w:szCs w:val="24"/>
              </w:rPr>
              <w:t>ely convertible currency, and shall:</w:t>
            </w:r>
          </w:p>
          <w:p w14:paraId="35748EFD" w14:textId="77777777" w:rsidR="000E689E" w:rsidRPr="003E4BC2" w:rsidRDefault="000E689E" w:rsidP="00C72161">
            <w:pPr>
              <w:pStyle w:val="Heading3"/>
              <w:keepNext w:val="0"/>
              <w:numPr>
                <w:ilvl w:val="2"/>
                <w:numId w:val="19"/>
              </w:numPr>
              <w:spacing w:before="0" w:after="220"/>
              <w:rPr>
                <w:rFonts w:ascii="Times New Roman" w:hAnsi="Times New Roman"/>
                <w:b w:val="0"/>
                <w:sz w:val="24"/>
                <w:szCs w:val="24"/>
              </w:rPr>
            </w:pPr>
            <w:r w:rsidRPr="003E4BC2">
              <w:rPr>
                <w:rFonts w:ascii="Times New Roman" w:hAnsi="Times New Roman"/>
                <w:b w:val="0"/>
                <w:sz w:val="24"/>
                <w:szCs w:val="24"/>
              </w:rPr>
              <w:t xml:space="preserve">at the bidder’s option, be in the form of either a letter of credit, or a bank guarantee, or Bank draft or Cashier’s Check from a banking institution; </w:t>
            </w:r>
          </w:p>
          <w:p w14:paraId="539E4272" w14:textId="77777777" w:rsidR="000E689E" w:rsidRPr="008B00F7" w:rsidRDefault="000E689E" w:rsidP="00C72161">
            <w:pPr>
              <w:pStyle w:val="Heading3"/>
              <w:keepNext w:val="0"/>
              <w:numPr>
                <w:ilvl w:val="2"/>
                <w:numId w:val="19"/>
              </w:numPr>
              <w:spacing w:before="0" w:after="220"/>
              <w:rPr>
                <w:rFonts w:ascii="Times New Roman" w:hAnsi="Times New Roman"/>
                <w:b w:val="0"/>
                <w:sz w:val="24"/>
                <w:szCs w:val="24"/>
              </w:rPr>
            </w:pPr>
            <w:r w:rsidRPr="003E4BC2">
              <w:rPr>
                <w:rFonts w:ascii="Times New Roman" w:hAnsi="Times New Roman"/>
                <w:b w:val="0"/>
                <w:sz w:val="24"/>
                <w:szCs w:val="24"/>
              </w:rPr>
              <w:lastRenderedPageBreak/>
              <w:t>be issued by a reputable</w:t>
            </w:r>
            <w:r w:rsidR="00ED11DB">
              <w:rPr>
                <w:rFonts w:ascii="Times New Roman" w:hAnsi="Times New Roman"/>
                <w:b w:val="0"/>
                <w:sz w:val="24"/>
                <w:szCs w:val="24"/>
                <w:lang w:val="en-US"/>
              </w:rPr>
              <w:t xml:space="preserve"> financial</w:t>
            </w:r>
            <w:r w:rsidRPr="003E4BC2">
              <w:rPr>
                <w:rFonts w:ascii="Times New Roman" w:hAnsi="Times New Roman"/>
                <w:b w:val="0"/>
                <w:sz w:val="24"/>
                <w:szCs w:val="24"/>
              </w:rPr>
              <w:t xml:space="preserve"> institution selected by the bidder </w:t>
            </w:r>
            <w:r w:rsidR="00C3263D">
              <w:rPr>
                <w:rFonts w:ascii="Times New Roman" w:hAnsi="Times New Roman"/>
                <w:b w:val="0"/>
                <w:sz w:val="24"/>
                <w:szCs w:val="24"/>
                <w:lang w:val="en-US"/>
              </w:rPr>
              <w:t>from an eligible country.</w:t>
            </w:r>
            <w:r w:rsidRPr="008430F2">
              <w:rPr>
                <w:rFonts w:ascii="Times New Roman" w:hAnsi="Times New Roman"/>
                <w:b w:val="0"/>
                <w:sz w:val="24"/>
                <w:szCs w:val="24"/>
              </w:rPr>
              <w:t xml:space="preserve"> If the institution issuing the security is located outside the Uganda, it shall have a </w:t>
            </w:r>
            <w:r w:rsidRPr="00E3286A">
              <w:rPr>
                <w:rFonts w:ascii="Times New Roman" w:hAnsi="Times New Roman"/>
                <w:b w:val="0"/>
                <w:sz w:val="24"/>
                <w:szCs w:val="24"/>
              </w:rPr>
              <w:t>correspondent financial institution located in Uganda to make it enforceable</w:t>
            </w:r>
            <w:r w:rsidRPr="008B00F7">
              <w:rPr>
                <w:rFonts w:ascii="Times New Roman" w:hAnsi="Times New Roman"/>
                <w:b w:val="0"/>
                <w:sz w:val="24"/>
                <w:szCs w:val="24"/>
              </w:rPr>
              <w:t>;</w:t>
            </w:r>
          </w:p>
          <w:p w14:paraId="7967F4A4" w14:textId="77777777" w:rsidR="000E689E" w:rsidRPr="003E4BC2" w:rsidRDefault="000E689E" w:rsidP="00C72161">
            <w:pPr>
              <w:pStyle w:val="Heading3"/>
              <w:keepNext w:val="0"/>
              <w:numPr>
                <w:ilvl w:val="2"/>
                <w:numId w:val="19"/>
              </w:numPr>
              <w:spacing w:before="0" w:after="220"/>
              <w:rPr>
                <w:rFonts w:ascii="Times New Roman" w:hAnsi="Times New Roman"/>
                <w:b w:val="0"/>
                <w:sz w:val="24"/>
                <w:szCs w:val="24"/>
              </w:rPr>
            </w:pPr>
            <w:r w:rsidRPr="008B00F7">
              <w:rPr>
                <w:rFonts w:ascii="Times New Roman" w:hAnsi="Times New Roman"/>
                <w:b w:val="0"/>
                <w:sz w:val="24"/>
                <w:szCs w:val="24"/>
              </w:rPr>
              <w:t xml:space="preserve">be substantially in accordance with one of the forms of Bid Security included in Section </w:t>
            </w:r>
            <w:r w:rsidRPr="003E4BC2">
              <w:rPr>
                <w:rFonts w:ascii="Times New Roman" w:hAnsi="Times New Roman"/>
                <w:b w:val="0"/>
                <w:sz w:val="24"/>
                <w:szCs w:val="24"/>
              </w:rPr>
              <w:t>4, Bidding Forms;</w:t>
            </w:r>
          </w:p>
          <w:p w14:paraId="242120A1" w14:textId="6D68F5A3" w:rsidR="000E689E" w:rsidRPr="00356795" w:rsidRDefault="000E689E" w:rsidP="00C72161">
            <w:pPr>
              <w:pStyle w:val="Heading3"/>
              <w:keepNext w:val="0"/>
              <w:numPr>
                <w:ilvl w:val="2"/>
                <w:numId w:val="19"/>
              </w:numPr>
              <w:spacing w:before="0" w:after="220"/>
              <w:rPr>
                <w:rFonts w:ascii="Times New Roman" w:hAnsi="Times New Roman"/>
                <w:b w:val="0"/>
                <w:sz w:val="24"/>
                <w:szCs w:val="24"/>
              </w:rPr>
            </w:pPr>
            <w:r w:rsidRPr="003E4BC2">
              <w:rPr>
                <w:rFonts w:ascii="Times New Roman" w:hAnsi="Times New Roman"/>
                <w:b w:val="0"/>
                <w:sz w:val="24"/>
                <w:szCs w:val="24"/>
              </w:rPr>
              <w:t xml:space="preserve">be payable promptly upon written demand by the </w:t>
            </w:r>
            <w:r w:rsidRPr="008430F2">
              <w:rPr>
                <w:rFonts w:ascii="Times New Roman" w:hAnsi="Times New Roman"/>
                <w:b w:val="0"/>
                <w:sz w:val="24"/>
                <w:szCs w:val="24"/>
              </w:rPr>
              <w:t>Procuring and Disposing Entity in case the conditions listed in ITB Clause 19.6</w:t>
            </w:r>
            <w:r w:rsidR="006201C5">
              <w:rPr>
                <w:rFonts w:ascii="Times New Roman" w:hAnsi="Times New Roman"/>
                <w:b w:val="0"/>
                <w:sz w:val="24"/>
                <w:szCs w:val="24"/>
              </w:rPr>
              <w:t xml:space="preserve"> </w:t>
            </w:r>
            <w:r w:rsidRPr="00356795">
              <w:rPr>
                <w:rFonts w:ascii="Times New Roman" w:hAnsi="Times New Roman"/>
                <w:b w:val="0"/>
                <w:sz w:val="24"/>
                <w:szCs w:val="24"/>
              </w:rPr>
              <w:t>are invoked;</w:t>
            </w:r>
          </w:p>
          <w:p w14:paraId="25ED8D71" w14:textId="77777777" w:rsidR="00F8120E" w:rsidRPr="00F41251" w:rsidRDefault="000E689E" w:rsidP="00C72161">
            <w:pPr>
              <w:pStyle w:val="Heading3"/>
              <w:keepNext w:val="0"/>
              <w:numPr>
                <w:ilvl w:val="2"/>
                <w:numId w:val="19"/>
              </w:numPr>
              <w:spacing w:before="0" w:after="220"/>
              <w:rPr>
                <w:rFonts w:ascii="Times New Roman" w:hAnsi="Times New Roman"/>
                <w:b w:val="0"/>
                <w:sz w:val="24"/>
                <w:szCs w:val="24"/>
              </w:rPr>
            </w:pPr>
            <w:r w:rsidRPr="00356795">
              <w:rPr>
                <w:rFonts w:ascii="Times New Roman" w:hAnsi="Times New Roman"/>
                <w:b w:val="0"/>
                <w:sz w:val="24"/>
                <w:szCs w:val="24"/>
              </w:rPr>
              <w:t>be submitted in its original form - copies will not be accepted</w:t>
            </w:r>
            <w:r>
              <w:rPr>
                <w:rFonts w:ascii="Times New Roman" w:hAnsi="Times New Roman"/>
                <w:b w:val="0"/>
                <w:sz w:val="24"/>
                <w:szCs w:val="24"/>
              </w:rPr>
              <w:t>.</w:t>
            </w:r>
          </w:p>
        </w:tc>
      </w:tr>
      <w:tr w:rsidR="00F8120E" w:rsidRPr="00350E40" w14:paraId="2058FC5E" w14:textId="77777777" w:rsidTr="000B6A24">
        <w:tc>
          <w:tcPr>
            <w:tcW w:w="9352" w:type="dxa"/>
            <w:tcBorders>
              <w:top w:val="nil"/>
              <w:left w:val="nil"/>
              <w:bottom w:val="nil"/>
              <w:right w:val="nil"/>
            </w:tcBorders>
          </w:tcPr>
          <w:p w14:paraId="39AF97A2" w14:textId="77777777" w:rsidR="00F8120E" w:rsidRPr="00350E40" w:rsidRDefault="00F8120E" w:rsidP="00DE5BEA">
            <w:pPr>
              <w:tabs>
                <w:tab w:val="left" w:pos="1134"/>
              </w:tabs>
              <w:overflowPunct w:val="0"/>
              <w:autoSpaceDE w:val="0"/>
              <w:autoSpaceDN w:val="0"/>
              <w:adjustRightInd w:val="0"/>
              <w:spacing w:before="60" w:after="60"/>
              <w:ind w:left="567" w:hanging="567"/>
              <w:textAlignment w:val="baseline"/>
              <w:rPr>
                <w:highlight w:val="yellow"/>
                <w:lang w:val="en-US"/>
              </w:rPr>
            </w:pPr>
            <w:bookmarkStart w:id="166" w:name="_Toc438532606"/>
            <w:bookmarkEnd w:id="166"/>
            <w:r w:rsidRPr="00350E40">
              <w:rPr>
                <w:lang w:val="en-US" w:eastAsia="en-US"/>
              </w:rPr>
              <w:lastRenderedPageBreak/>
              <w:t>19.3</w:t>
            </w:r>
            <w:r w:rsidR="00350E40">
              <w:rPr>
                <w:b/>
                <w:lang w:val="en-US" w:eastAsia="en-US"/>
              </w:rPr>
              <w:tab/>
            </w:r>
            <w:r w:rsidRPr="00350E40">
              <w:rPr>
                <w:lang w:val="en-US" w:eastAsia="en-US"/>
              </w:rPr>
              <w:t>The Bid Security or Bid Securing Declaration shall be submitted using the forms included in Section 4, Bidding Forms</w:t>
            </w:r>
            <w:r w:rsidR="00DE5BEA">
              <w:rPr>
                <w:lang w:val="en-US" w:eastAsia="en-US"/>
              </w:rPr>
              <w:t xml:space="preserve"> and</w:t>
            </w:r>
            <w:r w:rsidRPr="00350E40">
              <w:rPr>
                <w:lang w:val="en-US" w:eastAsia="en-US"/>
              </w:rPr>
              <w:t xml:space="preserve"> shall </w:t>
            </w:r>
            <w:r w:rsidR="00DE5BEA">
              <w:rPr>
                <w:lang w:val="en-US" w:eastAsia="en-US"/>
              </w:rPr>
              <w:t>remain</w:t>
            </w:r>
            <w:r w:rsidRPr="00350E40">
              <w:rPr>
                <w:lang w:val="en-US" w:eastAsia="en-US"/>
              </w:rPr>
              <w:t xml:space="preserve"> valid </w:t>
            </w:r>
            <w:r w:rsidR="00DE5BEA">
              <w:rPr>
                <w:lang w:val="en-US" w:eastAsia="en-US"/>
              </w:rPr>
              <w:t>until the date specified in the BDS</w:t>
            </w:r>
            <w:r w:rsidRPr="00350E40">
              <w:rPr>
                <w:lang w:val="en-US" w:eastAsia="en-US"/>
              </w:rPr>
              <w:t xml:space="preserve">. </w:t>
            </w:r>
          </w:p>
        </w:tc>
      </w:tr>
      <w:tr w:rsidR="00F8120E" w:rsidRPr="00BE0229" w14:paraId="0C0C90DE" w14:textId="77777777" w:rsidTr="000B6A24">
        <w:tc>
          <w:tcPr>
            <w:tcW w:w="9352" w:type="dxa"/>
            <w:tcBorders>
              <w:top w:val="nil"/>
              <w:left w:val="nil"/>
              <w:bottom w:val="nil"/>
              <w:right w:val="nil"/>
            </w:tcBorders>
          </w:tcPr>
          <w:p w14:paraId="10D665D0" w14:textId="77777777" w:rsidR="00F8120E" w:rsidRPr="001F3CEA" w:rsidRDefault="00F8120E" w:rsidP="005664A1">
            <w:pPr>
              <w:tabs>
                <w:tab w:val="left" w:pos="567"/>
                <w:tab w:val="left" w:pos="1134"/>
              </w:tabs>
              <w:overflowPunct w:val="0"/>
              <w:autoSpaceDE w:val="0"/>
              <w:autoSpaceDN w:val="0"/>
              <w:adjustRightInd w:val="0"/>
              <w:spacing w:before="60" w:after="60"/>
              <w:ind w:left="567" w:hanging="567"/>
              <w:textAlignment w:val="baseline"/>
              <w:rPr>
                <w:lang w:val="en-US"/>
              </w:rPr>
            </w:pPr>
            <w:bookmarkStart w:id="167" w:name="_Toc438532607"/>
            <w:bookmarkEnd w:id="167"/>
            <w:r>
              <w:t>19.4</w:t>
            </w:r>
            <w:r>
              <w:tab/>
              <w:t>Any bid not accompanied by a substantially responsive Bid Security or Bid Securing Declaration, if one is required in accordance with ITB Sub-Clause 21.1, shall be rejected by the Procuring and Disposing Entity as non-compliant.</w:t>
            </w:r>
          </w:p>
        </w:tc>
      </w:tr>
      <w:tr w:rsidR="00F8120E" w:rsidRPr="00BE0229" w14:paraId="78859385" w14:textId="77777777" w:rsidTr="000B6A24">
        <w:tc>
          <w:tcPr>
            <w:tcW w:w="9352" w:type="dxa"/>
            <w:tcBorders>
              <w:top w:val="nil"/>
              <w:left w:val="nil"/>
              <w:bottom w:val="nil"/>
              <w:right w:val="nil"/>
            </w:tcBorders>
          </w:tcPr>
          <w:p w14:paraId="591E3FE2" w14:textId="77777777" w:rsidR="00F8120E" w:rsidRPr="001F3CEA" w:rsidRDefault="00F8120E" w:rsidP="000E689E">
            <w:pPr>
              <w:tabs>
                <w:tab w:val="left" w:pos="567"/>
                <w:tab w:val="left" w:pos="1134"/>
              </w:tabs>
              <w:overflowPunct w:val="0"/>
              <w:autoSpaceDE w:val="0"/>
              <w:autoSpaceDN w:val="0"/>
              <w:adjustRightInd w:val="0"/>
              <w:spacing w:before="60" w:after="60"/>
              <w:ind w:left="567" w:hanging="567"/>
              <w:textAlignment w:val="baseline"/>
              <w:rPr>
                <w:lang w:val="en-US"/>
              </w:rPr>
            </w:pPr>
            <w:bookmarkStart w:id="168" w:name="_Toc438532608"/>
            <w:bookmarkStart w:id="169" w:name="_Toc438532609"/>
            <w:bookmarkEnd w:id="168"/>
            <w:bookmarkEnd w:id="169"/>
            <w:r>
              <w:t>19.5</w:t>
            </w:r>
            <w:r>
              <w:tab/>
            </w:r>
            <w:r w:rsidR="00C3263D" w:rsidRPr="00DF6727">
              <w:rPr>
                <w:lang w:val="en-US"/>
              </w:rPr>
              <w:t xml:space="preserve">The Bid Security </w:t>
            </w:r>
            <w:r w:rsidR="00C3263D">
              <w:rPr>
                <w:lang w:val="en-US"/>
              </w:rPr>
              <w:t xml:space="preserve">or Bid Securing Declaration </w:t>
            </w:r>
            <w:r w:rsidR="00C3263D" w:rsidRPr="00DF6727">
              <w:rPr>
                <w:lang w:val="en-US"/>
              </w:rPr>
              <w:t>of all Bidders shall be returned as promptly as possible once the successful Bidder has signed the Contract and provided the required Performance Security</w:t>
            </w:r>
            <w:r w:rsidR="00C3263D">
              <w:rPr>
                <w:lang w:val="en-US"/>
              </w:rPr>
              <w:t xml:space="preserve"> where applicable </w:t>
            </w:r>
            <w:r w:rsidR="00C3263D">
              <w:t xml:space="preserve">or </w:t>
            </w:r>
            <w:r w:rsidR="00C3263D" w:rsidRPr="00DB3356">
              <w:rPr>
                <w:lang w:val="en-US"/>
              </w:rPr>
              <w:t>upon request by the unsuccessful bidder after publication of the notice of best evaluated bidder.</w:t>
            </w:r>
          </w:p>
        </w:tc>
      </w:tr>
      <w:tr w:rsidR="00F8120E" w:rsidRPr="00BE0229" w14:paraId="43B32DFF" w14:textId="77777777" w:rsidTr="000B6A24">
        <w:tc>
          <w:tcPr>
            <w:tcW w:w="9352" w:type="dxa"/>
            <w:tcBorders>
              <w:top w:val="nil"/>
              <w:left w:val="nil"/>
              <w:bottom w:val="nil"/>
              <w:right w:val="nil"/>
            </w:tcBorders>
          </w:tcPr>
          <w:p w14:paraId="37794E07" w14:textId="77777777" w:rsidR="00F8120E" w:rsidRPr="00FF423A" w:rsidRDefault="00F8120E" w:rsidP="008430F2">
            <w:pPr>
              <w:tabs>
                <w:tab w:val="left" w:pos="567"/>
                <w:tab w:val="left" w:pos="1134"/>
              </w:tabs>
              <w:overflowPunct w:val="0"/>
              <w:autoSpaceDE w:val="0"/>
              <w:autoSpaceDN w:val="0"/>
              <w:adjustRightInd w:val="0"/>
              <w:spacing w:before="60" w:after="60"/>
              <w:ind w:left="567" w:hanging="567"/>
              <w:textAlignment w:val="baseline"/>
            </w:pPr>
            <w:bookmarkStart w:id="170" w:name="_Toc438532610"/>
            <w:bookmarkEnd w:id="170"/>
            <w:r>
              <w:t>19.6</w:t>
            </w:r>
            <w:r>
              <w:tab/>
            </w:r>
            <w:r w:rsidR="00FF423A">
              <w:t xml:space="preserve">If a Bidder withdraws its bid during the period of bid validity specified by the Bidder on the Bid Submission Sheet, except as provided in ITB Sub-Clause </w:t>
            </w:r>
            <w:r w:rsidR="008430F2">
              <w:t>18</w:t>
            </w:r>
            <w:r w:rsidR="00FF423A">
              <w:t>.</w:t>
            </w:r>
            <w:r w:rsidR="008430F2">
              <w:t>3</w:t>
            </w:r>
            <w:r w:rsidR="00FF423A">
              <w:t>; or</w:t>
            </w:r>
          </w:p>
        </w:tc>
      </w:tr>
      <w:tr w:rsidR="00F8120E" w:rsidRPr="00BE0229" w14:paraId="4E8A6DF3" w14:textId="77777777" w:rsidTr="000B6A24">
        <w:tc>
          <w:tcPr>
            <w:tcW w:w="9352" w:type="dxa"/>
            <w:tcBorders>
              <w:top w:val="nil"/>
              <w:left w:val="nil"/>
              <w:bottom w:val="nil"/>
              <w:right w:val="nil"/>
            </w:tcBorders>
          </w:tcPr>
          <w:p w14:paraId="4BF8661B" w14:textId="77777777" w:rsidR="00F8120E" w:rsidRDefault="00F8120E" w:rsidP="007F3F15">
            <w:pPr>
              <w:pStyle w:val="Header3-Paragraph"/>
              <w:spacing w:before="60" w:after="120"/>
              <w:rPr>
                <w:lang w:val="en-GB"/>
              </w:rPr>
            </w:pPr>
            <w:bookmarkStart w:id="171" w:name="_Toc438532611"/>
            <w:bookmarkEnd w:id="171"/>
            <w:r>
              <w:rPr>
                <w:lang w:val="en-GB"/>
              </w:rPr>
              <w:t xml:space="preserve">If the successful Bidder fails to: </w:t>
            </w:r>
          </w:p>
          <w:p w14:paraId="1371E4D1" w14:textId="77777777" w:rsidR="00F8120E" w:rsidRDefault="00F8120E" w:rsidP="00F41251">
            <w:pPr>
              <w:pStyle w:val="Heading4"/>
              <w:tabs>
                <w:tab w:val="clear" w:pos="851"/>
                <w:tab w:val="clear" w:pos="1418"/>
                <w:tab w:val="clear" w:pos="1512"/>
                <w:tab w:val="left" w:pos="6642"/>
                <w:tab w:val="left" w:pos="6822"/>
              </w:tabs>
              <w:spacing w:before="60" w:after="120"/>
              <w:ind w:left="1206"/>
            </w:pPr>
            <w:r>
              <w:t>(</w:t>
            </w:r>
            <w:r w:rsidR="00474D40">
              <w:t>a</w:t>
            </w:r>
            <w:r>
              <w:t xml:space="preserve">)sign the Contract in accordance with ITB </w:t>
            </w:r>
            <w:r w:rsidRPr="000C1E85">
              <w:t xml:space="preserve">Clause </w:t>
            </w:r>
            <w:r w:rsidR="000C1E85">
              <w:t>39</w:t>
            </w:r>
            <w:r>
              <w:t xml:space="preserve">; </w:t>
            </w:r>
          </w:p>
          <w:p w14:paraId="1363D296" w14:textId="77777777" w:rsidR="00F8120E" w:rsidRDefault="00F8120E" w:rsidP="00F41251">
            <w:pPr>
              <w:pStyle w:val="Heading4"/>
              <w:tabs>
                <w:tab w:val="clear" w:pos="851"/>
                <w:tab w:val="clear" w:pos="1418"/>
                <w:tab w:val="clear" w:pos="1512"/>
              </w:tabs>
              <w:spacing w:before="60" w:after="120"/>
              <w:ind w:left="1206"/>
              <w:rPr>
                <w:lang w:val="en-GB"/>
              </w:rPr>
            </w:pPr>
            <w:r>
              <w:rPr>
                <w:lang w:val="en-GB"/>
              </w:rPr>
              <w:t>(</w:t>
            </w:r>
            <w:r w:rsidR="00474D40">
              <w:rPr>
                <w:lang w:val="en-GB"/>
              </w:rPr>
              <w:t>b</w:t>
            </w:r>
            <w:r>
              <w:rPr>
                <w:lang w:val="en-GB"/>
              </w:rPr>
              <w:t xml:space="preserve">)furnish any Performance Security in accordance with ITB </w:t>
            </w:r>
            <w:r w:rsidRPr="000C1E85">
              <w:rPr>
                <w:lang w:val="en-GB"/>
              </w:rPr>
              <w:t xml:space="preserve">Clause </w:t>
            </w:r>
            <w:r w:rsidR="000C1E85">
              <w:rPr>
                <w:lang w:val="en-GB"/>
              </w:rPr>
              <w:t>41</w:t>
            </w:r>
            <w:r>
              <w:rPr>
                <w:lang w:val="en-GB"/>
              </w:rPr>
              <w:t>; or</w:t>
            </w:r>
          </w:p>
          <w:p w14:paraId="779281DB" w14:textId="77777777" w:rsidR="00F8120E" w:rsidRDefault="00F8120E" w:rsidP="00F41251">
            <w:pPr>
              <w:pStyle w:val="Heading4"/>
              <w:tabs>
                <w:tab w:val="clear" w:pos="851"/>
                <w:tab w:val="clear" w:pos="1418"/>
                <w:tab w:val="clear" w:pos="1512"/>
              </w:tabs>
              <w:spacing w:before="60" w:after="120"/>
              <w:ind w:left="1242" w:hanging="657"/>
            </w:pPr>
            <w:r>
              <w:t>(</w:t>
            </w:r>
            <w:r w:rsidR="00474D40">
              <w:t>c</w:t>
            </w:r>
            <w:r>
              <w:t xml:space="preserve">)accept the correction of its bid price pursuant to </w:t>
            </w:r>
            <w:r w:rsidRPr="001F01C9">
              <w:t xml:space="preserve">ITB Sub-Clause </w:t>
            </w:r>
            <w:r w:rsidR="001F01C9" w:rsidRPr="001F01C9">
              <w:t>29</w:t>
            </w:r>
            <w:r w:rsidRPr="001F01C9">
              <w:t>.5</w:t>
            </w:r>
            <w:r>
              <w:t>.</w:t>
            </w:r>
          </w:p>
          <w:p w14:paraId="4A8CA5B2" w14:textId="77777777" w:rsidR="00F8120E" w:rsidRDefault="00F8120E" w:rsidP="00624D40">
            <w:pPr>
              <w:pStyle w:val="Heading4"/>
              <w:numPr>
                <w:ilvl w:val="0"/>
                <w:numId w:val="0"/>
              </w:numPr>
              <w:tabs>
                <w:tab w:val="clear" w:pos="851"/>
                <w:tab w:val="clear" w:pos="1418"/>
                <w:tab w:val="clear" w:pos="1512"/>
              </w:tabs>
              <w:overflowPunct w:val="0"/>
              <w:autoSpaceDE w:val="0"/>
              <w:autoSpaceDN w:val="0"/>
              <w:adjustRightInd w:val="0"/>
              <w:spacing w:before="60" w:after="120"/>
              <w:ind w:left="420"/>
              <w:textAlignment w:val="baseline"/>
            </w:pPr>
            <w:r>
              <w:t xml:space="preserve">The </w:t>
            </w:r>
            <w:r w:rsidR="00624D40">
              <w:t>B</w:t>
            </w:r>
            <w:r>
              <w:t>id Security may be forfeited or</w:t>
            </w:r>
            <w:r w:rsidR="00624D40">
              <w:t xml:space="preserve"> Bid Securing Declaration executed.</w:t>
            </w:r>
          </w:p>
          <w:p w14:paraId="10BD7050" w14:textId="77777777" w:rsidR="00F8120E" w:rsidRPr="002C1904" w:rsidRDefault="00F8120E" w:rsidP="00624D40">
            <w:pPr>
              <w:pStyle w:val="Heading4"/>
              <w:numPr>
                <w:ilvl w:val="0"/>
                <w:numId w:val="0"/>
              </w:numPr>
              <w:tabs>
                <w:tab w:val="clear" w:pos="851"/>
                <w:tab w:val="clear" w:pos="1418"/>
                <w:tab w:val="clear" w:pos="1512"/>
              </w:tabs>
              <w:overflowPunct w:val="0"/>
              <w:autoSpaceDE w:val="0"/>
              <w:autoSpaceDN w:val="0"/>
              <w:adjustRightInd w:val="0"/>
              <w:spacing w:before="60" w:after="120"/>
              <w:ind w:left="1418" w:hanging="567"/>
              <w:textAlignment w:val="baseline"/>
              <w:rPr>
                <w:szCs w:val="24"/>
                <w:lang w:val="en-GB"/>
              </w:rPr>
            </w:pPr>
          </w:p>
        </w:tc>
      </w:tr>
      <w:tr w:rsidR="00F8120E" w:rsidRPr="00BE0229" w14:paraId="7DF245A7" w14:textId="77777777" w:rsidTr="000B6A24">
        <w:tc>
          <w:tcPr>
            <w:tcW w:w="9352" w:type="dxa"/>
            <w:tcBorders>
              <w:top w:val="nil"/>
              <w:left w:val="nil"/>
              <w:bottom w:val="nil"/>
              <w:right w:val="nil"/>
            </w:tcBorders>
          </w:tcPr>
          <w:p w14:paraId="2FA8E8A8" w14:textId="77777777" w:rsidR="00F8120E" w:rsidRPr="00BE0229" w:rsidRDefault="00F8120E" w:rsidP="005664A1">
            <w:pPr>
              <w:pStyle w:val="Sect1ParaHead"/>
              <w:jc w:val="both"/>
            </w:pPr>
            <w:bookmarkStart w:id="172" w:name="_Toc438438843"/>
            <w:bookmarkStart w:id="173" w:name="_Toc438532612"/>
            <w:bookmarkStart w:id="174" w:name="_Toc438733987"/>
            <w:bookmarkStart w:id="175" w:name="_Toc438907026"/>
            <w:bookmarkStart w:id="176" w:name="_Toc438907225"/>
            <w:bookmarkStart w:id="177" w:name="_Toc310346819"/>
            <w:bookmarkStart w:id="178" w:name="_Toc340047534"/>
            <w:r w:rsidRPr="00BE0229">
              <w:t>Format and Signing of Bid</w:t>
            </w:r>
            <w:bookmarkEnd w:id="172"/>
            <w:bookmarkEnd w:id="173"/>
            <w:bookmarkEnd w:id="174"/>
            <w:bookmarkEnd w:id="175"/>
            <w:bookmarkEnd w:id="176"/>
            <w:bookmarkEnd w:id="177"/>
            <w:bookmarkEnd w:id="178"/>
          </w:p>
        </w:tc>
      </w:tr>
      <w:tr w:rsidR="00F8120E" w:rsidRPr="00BE0229" w14:paraId="54DB3C7C" w14:textId="77777777" w:rsidTr="000B6A24">
        <w:tc>
          <w:tcPr>
            <w:tcW w:w="9352" w:type="dxa"/>
            <w:tcBorders>
              <w:top w:val="nil"/>
              <w:left w:val="nil"/>
              <w:bottom w:val="nil"/>
              <w:right w:val="nil"/>
            </w:tcBorders>
          </w:tcPr>
          <w:p w14:paraId="52670297" w14:textId="77777777" w:rsidR="00F8120E" w:rsidRPr="002C1904" w:rsidRDefault="00F8120E" w:rsidP="005664A1">
            <w:pPr>
              <w:pStyle w:val="ITB11"/>
              <w:jc w:val="both"/>
              <w:rPr>
                <w:spacing w:val="-4"/>
                <w:szCs w:val="24"/>
                <w:lang w:val="en-GB"/>
              </w:rPr>
            </w:pPr>
            <w:r w:rsidRPr="002C1904">
              <w:rPr>
                <w:szCs w:val="24"/>
                <w:lang w:val="en-GB"/>
              </w:rPr>
              <w:t>20.1</w:t>
            </w:r>
            <w:r w:rsidRPr="002C1904">
              <w:rPr>
                <w:szCs w:val="24"/>
                <w:lang w:val="en-GB"/>
              </w:rPr>
              <w:tab/>
              <w:t>The Bidder shall prepare one original of each of the documents comprising the bid as described in ITB Clauses 11 and 12 and clearly marked “ORIGINAL”.  In addition, the Bidder shall submit copies of the bid, in the number specified in the BDS and clearly mark each of them “COPY”.  In the event of any discrepancy between the original and the copies, the original shall prevail.</w:t>
            </w:r>
          </w:p>
        </w:tc>
      </w:tr>
      <w:tr w:rsidR="00F8120E" w:rsidRPr="00BE0229" w14:paraId="63415B42" w14:textId="77777777" w:rsidTr="000B6A24">
        <w:tc>
          <w:tcPr>
            <w:tcW w:w="9352" w:type="dxa"/>
            <w:tcBorders>
              <w:top w:val="nil"/>
              <w:left w:val="nil"/>
              <w:bottom w:val="nil"/>
              <w:right w:val="nil"/>
            </w:tcBorders>
          </w:tcPr>
          <w:p w14:paraId="79AC54E2" w14:textId="77777777" w:rsidR="00F8120E" w:rsidRPr="002C1904" w:rsidRDefault="00F8120E" w:rsidP="007B6D19">
            <w:pPr>
              <w:pStyle w:val="ITB11"/>
              <w:jc w:val="both"/>
              <w:rPr>
                <w:szCs w:val="24"/>
                <w:lang w:val="en-GB"/>
              </w:rPr>
            </w:pPr>
            <w:r w:rsidRPr="002C1904">
              <w:rPr>
                <w:spacing w:val="-4"/>
                <w:szCs w:val="24"/>
                <w:lang w:val="en-GB"/>
              </w:rPr>
              <w:t>20.2</w:t>
            </w:r>
            <w:r w:rsidRPr="002C1904">
              <w:rPr>
                <w:spacing w:val="-4"/>
                <w:szCs w:val="24"/>
                <w:lang w:val="en-GB"/>
              </w:rPr>
              <w:tab/>
            </w:r>
            <w:r w:rsidR="00474D40" w:rsidRPr="002C1904">
              <w:rPr>
                <w:spacing w:val="-4"/>
                <w:szCs w:val="24"/>
                <w:lang w:val="en-GB"/>
              </w:rPr>
              <w:t xml:space="preserve">The original and all copies of the bid shall be typed or written in indelible ink and shall be signed by a person duly authorised to sign on behalf of the Bidder. This authorisation shall consist </w:t>
            </w:r>
            <w:r w:rsidR="00474D40" w:rsidRPr="00642676">
              <w:rPr>
                <w:spacing w:val="-4"/>
                <w:szCs w:val="24"/>
                <w:lang w:val="en-GB"/>
              </w:rPr>
              <w:t xml:space="preserve">of a Power of Attorney </w:t>
            </w:r>
            <w:r w:rsidR="007B6D19">
              <w:rPr>
                <w:spacing w:val="-4"/>
                <w:szCs w:val="24"/>
                <w:lang w:val="en-GB"/>
              </w:rPr>
              <w:t>which if signed</w:t>
            </w:r>
            <w:r w:rsidR="00474D40" w:rsidRPr="00642676">
              <w:rPr>
                <w:spacing w:val="-4"/>
                <w:szCs w:val="24"/>
                <w:lang w:val="en-GB"/>
              </w:rPr>
              <w:t xml:space="preserve"> in Uganda </w:t>
            </w:r>
            <w:r w:rsidR="00474D40">
              <w:rPr>
                <w:spacing w:val="-4"/>
                <w:szCs w:val="24"/>
                <w:lang w:val="en-GB"/>
              </w:rPr>
              <w:t xml:space="preserve">shall be registered and if </w:t>
            </w:r>
            <w:r w:rsidR="007B6D19">
              <w:rPr>
                <w:spacing w:val="-4"/>
                <w:szCs w:val="24"/>
                <w:lang w:val="en-GB"/>
              </w:rPr>
              <w:t>signed</w:t>
            </w:r>
            <w:r w:rsidR="00474D40">
              <w:rPr>
                <w:spacing w:val="-4"/>
                <w:szCs w:val="24"/>
                <w:lang w:val="en-GB"/>
              </w:rPr>
              <w:t xml:space="preserve"> outside Uganda, shall be notarized </w:t>
            </w:r>
            <w:r w:rsidR="00474D40" w:rsidRPr="00642676">
              <w:rPr>
                <w:spacing w:val="-4"/>
                <w:szCs w:val="24"/>
                <w:lang w:val="en-GB"/>
              </w:rPr>
              <w:t>and shall</w:t>
            </w:r>
            <w:r w:rsidR="00474D40" w:rsidRPr="002C1904">
              <w:rPr>
                <w:spacing w:val="-4"/>
                <w:szCs w:val="24"/>
                <w:lang w:val="en-GB"/>
              </w:rPr>
              <w:t xml:space="preserve"> be attached to the bid.  The name and position held by each person signing the authorisation must be typed or printed below the signature.  All pages of the bid, except for unamended printed literature, shall be signed or initialled by the person signing the bid</w:t>
            </w:r>
            <w:r w:rsidR="00474D40" w:rsidRPr="002C1904">
              <w:rPr>
                <w:szCs w:val="24"/>
                <w:lang w:val="en-GB"/>
              </w:rPr>
              <w:t>.</w:t>
            </w:r>
          </w:p>
        </w:tc>
      </w:tr>
      <w:tr w:rsidR="00F8120E" w:rsidRPr="00BE0229" w14:paraId="6A185043" w14:textId="77777777" w:rsidTr="000B6A24">
        <w:tc>
          <w:tcPr>
            <w:tcW w:w="9352" w:type="dxa"/>
            <w:tcBorders>
              <w:top w:val="nil"/>
              <w:left w:val="nil"/>
              <w:bottom w:val="nil"/>
              <w:right w:val="nil"/>
            </w:tcBorders>
          </w:tcPr>
          <w:p w14:paraId="5D56E83D" w14:textId="77777777" w:rsidR="00F8120E" w:rsidRPr="002C1904" w:rsidRDefault="00F8120E" w:rsidP="005664A1">
            <w:pPr>
              <w:pStyle w:val="ITB11"/>
              <w:jc w:val="both"/>
              <w:rPr>
                <w:szCs w:val="24"/>
                <w:lang w:val="en-GB"/>
              </w:rPr>
            </w:pPr>
            <w:r w:rsidRPr="002C1904">
              <w:rPr>
                <w:szCs w:val="24"/>
                <w:lang w:val="en-GB"/>
              </w:rPr>
              <w:t>20.3</w:t>
            </w:r>
            <w:r w:rsidRPr="002C1904">
              <w:rPr>
                <w:szCs w:val="24"/>
                <w:lang w:val="en-GB"/>
              </w:rPr>
              <w:tab/>
              <w:t>Any interlineations, erasures, or overwriting shall be valid only if they are signed or initialled by the person signing the bid.</w:t>
            </w:r>
          </w:p>
        </w:tc>
      </w:tr>
      <w:tr w:rsidR="00F8120E" w:rsidRPr="00BE0229" w14:paraId="4C402DE5" w14:textId="77777777" w:rsidTr="000B6A24">
        <w:tc>
          <w:tcPr>
            <w:tcW w:w="9352" w:type="dxa"/>
            <w:tcBorders>
              <w:top w:val="nil"/>
              <w:left w:val="nil"/>
              <w:bottom w:val="nil"/>
              <w:right w:val="nil"/>
            </w:tcBorders>
          </w:tcPr>
          <w:p w14:paraId="41CC0DF4" w14:textId="77777777" w:rsidR="00F8120E" w:rsidRPr="00BE0229" w:rsidRDefault="00F8120E" w:rsidP="00ED342A">
            <w:pPr>
              <w:pStyle w:val="StyleHeader"/>
              <w:jc w:val="both"/>
            </w:pPr>
            <w:bookmarkStart w:id="179" w:name="_Toc438438844"/>
            <w:bookmarkStart w:id="180" w:name="_Toc438532613"/>
            <w:bookmarkStart w:id="181" w:name="_Toc438733988"/>
            <w:bookmarkStart w:id="182" w:name="_Toc438962070"/>
            <w:bookmarkStart w:id="183" w:name="_Toc461939619"/>
            <w:bookmarkStart w:id="184" w:name="_Toc41138654"/>
            <w:bookmarkStart w:id="185" w:name="_Toc310346820"/>
            <w:bookmarkStart w:id="186" w:name="_Toc340047535"/>
            <w:r w:rsidRPr="00BE0229">
              <w:lastRenderedPageBreak/>
              <w:t>D</w:t>
            </w:r>
            <w:r w:rsidRPr="00BE0229">
              <w:tab/>
              <w:t>Submission and Opening of Bids</w:t>
            </w:r>
            <w:bookmarkEnd w:id="179"/>
            <w:bookmarkEnd w:id="180"/>
            <w:bookmarkEnd w:id="181"/>
            <w:bookmarkEnd w:id="182"/>
            <w:bookmarkEnd w:id="183"/>
            <w:bookmarkEnd w:id="184"/>
            <w:bookmarkEnd w:id="185"/>
            <w:bookmarkEnd w:id="186"/>
          </w:p>
        </w:tc>
      </w:tr>
      <w:tr w:rsidR="00F8120E" w:rsidRPr="00BE0229" w14:paraId="4E62B640" w14:textId="77777777" w:rsidTr="000B6A24">
        <w:tc>
          <w:tcPr>
            <w:tcW w:w="9352" w:type="dxa"/>
            <w:tcBorders>
              <w:top w:val="nil"/>
              <w:left w:val="nil"/>
              <w:bottom w:val="nil"/>
              <w:right w:val="nil"/>
            </w:tcBorders>
          </w:tcPr>
          <w:p w14:paraId="552D8561" w14:textId="77777777" w:rsidR="00F8120E" w:rsidRPr="00BE0229" w:rsidRDefault="00F8120E" w:rsidP="005664A1">
            <w:pPr>
              <w:pStyle w:val="Sect1ParaHead"/>
              <w:jc w:val="both"/>
            </w:pPr>
            <w:bookmarkStart w:id="187" w:name="_Toc438438845"/>
            <w:bookmarkStart w:id="188" w:name="_Toc438532614"/>
            <w:bookmarkStart w:id="189" w:name="_Toc438733989"/>
            <w:bookmarkStart w:id="190" w:name="_Toc438907027"/>
            <w:bookmarkStart w:id="191" w:name="_Toc438907226"/>
            <w:bookmarkStart w:id="192" w:name="_Toc310346821"/>
            <w:bookmarkStart w:id="193" w:name="_Toc340047536"/>
            <w:r w:rsidRPr="00BE0229">
              <w:t>Sealing and Marking of Bids</w:t>
            </w:r>
            <w:bookmarkEnd w:id="187"/>
            <w:bookmarkEnd w:id="188"/>
            <w:bookmarkEnd w:id="189"/>
            <w:bookmarkEnd w:id="190"/>
            <w:bookmarkEnd w:id="191"/>
            <w:bookmarkEnd w:id="192"/>
            <w:bookmarkEnd w:id="193"/>
          </w:p>
        </w:tc>
      </w:tr>
      <w:tr w:rsidR="00F8120E" w:rsidRPr="00BE0229" w14:paraId="7D2CB367" w14:textId="77777777" w:rsidTr="000B6A24">
        <w:tc>
          <w:tcPr>
            <w:tcW w:w="9352" w:type="dxa"/>
            <w:tcBorders>
              <w:top w:val="nil"/>
              <w:left w:val="nil"/>
              <w:bottom w:val="nil"/>
              <w:right w:val="nil"/>
            </w:tcBorders>
          </w:tcPr>
          <w:p w14:paraId="3BF69130" w14:textId="77777777" w:rsidR="00F8120E" w:rsidRPr="002C1904" w:rsidRDefault="00F8120E" w:rsidP="005664A1">
            <w:pPr>
              <w:pStyle w:val="ITB11"/>
              <w:jc w:val="both"/>
              <w:rPr>
                <w:szCs w:val="24"/>
                <w:lang w:val="en-GB"/>
              </w:rPr>
            </w:pPr>
            <w:r w:rsidRPr="002C1904">
              <w:rPr>
                <w:szCs w:val="24"/>
                <w:lang w:val="en-GB"/>
              </w:rPr>
              <w:t>21.1</w:t>
            </w:r>
            <w:r w:rsidRPr="002C1904">
              <w:rPr>
                <w:szCs w:val="24"/>
                <w:lang w:val="en-GB"/>
              </w:rPr>
              <w:tab/>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tc>
      </w:tr>
      <w:tr w:rsidR="00F8120E" w:rsidRPr="00BE0229" w14:paraId="63CB0C92" w14:textId="77777777" w:rsidTr="000B6A24">
        <w:tc>
          <w:tcPr>
            <w:tcW w:w="9352" w:type="dxa"/>
            <w:tcBorders>
              <w:top w:val="nil"/>
              <w:left w:val="nil"/>
              <w:bottom w:val="nil"/>
              <w:right w:val="nil"/>
            </w:tcBorders>
          </w:tcPr>
          <w:p w14:paraId="36EB75DF" w14:textId="77777777" w:rsidR="00F8120E" w:rsidRPr="002C1904" w:rsidRDefault="00F8120E" w:rsidP="005664A1">
            <w:pPr>
              <w:pStyle w:val="ITB11"/>
              <w:jc w:val="both"/>
              <w:rPr>
                <w:szCs w:val="24"/>
                <w:lang w:val="en-GB"/>
              </w:rPr>
            </w:pPr>
            <w:r w:rsidRPr="002C1904">
              <w:rPr>
                <w:szCs w:val="24"/>
                <w:lang w:val="en-GB"/>
              </w:rPr>
              <w:t>21.2</w:t>
            </w:r>
            <w:r w:rsidRPr="002C1904">
              <w:rPr>
                <w:szCs w:val="24"/>
                <w:lang w:val="en-GB"/>
              </w:rPr>
              <w:tab/>
              <w:t>The inner and outer envelopes shall:</w:t>
            </w:r>
          </w:p>
          <w:p w14:paraId="0215C4CE" w14:textId="77777777" w:rsidR="00F8120E" w:rsidRPr="00BE0229" w:rsidRDefault="00F8120E" w:rsidP="005664A1">
            <w:pPr>
              <w:pStyle w:val="ITB11a"/>
              <w:jc w:val="both"/>
              <w:rPr>
                <w:lang w:val="en-GB"/>
              </w:rPr>
            </w:pPr>
            <w:r w:rsidRPr="00BE0229">
              <w:rPr>
                <w:lang w:val="en-GB"/>
              </w:rPr>
              <w:t>(a)</w:t>
            </w:r>
            <w:r w:rsidRPr="00BE0229">
              <w:rPr>
                <w:lang w:val="en-GB"/>
              </w:rPr>
              <w:tab/>
              <w:t>bear the name and address of the Bidder;</w:t>
            </w:r>
          </w:p>
          <w:p w14:paraId="182BCFAE" w14:textId="77777777" w:rsidR="00F8120E" w:rsidRPr="00BE0229" w:rsidRDefault="00F8120E" w:rsidP="005664A1">
            <w:pPr>
              <w:pStyle w:val="ITB11a"/>
              <w:jc w:val="both"/>
              <w:rPr>
                <w:lang w:val="en-GB"/>
              </w:rPr>
            </w:pPr>
            <w:r w:rsidRPr="00BE0229">
              <w:rPr>
                <w:lang w:val="en-GB"/>
              </w:rPr>
              <w:t>(b)</w:t>
            </w:r>
            <w:r w:rsidRPr="00BE0229">
              <w:rPr>
                <w:lang w:val="en-GB"/>
              </w:rPr>
              <w:tab/>
              <w:t>be addressed to the Procuring and Disposing Entity in accordance with ITB Sub-Clause 22.1;</w:t>
            </w:r>
          </w:p>
        </w:tc>
      </w:tr>
      <w:tr w:rsidR="00F8120E" w:rsidRPr="00BE0229" w14:paraId="65D58B91" w14:textId="77777777" w:rsidTr="000B6A24">
        <w:tc>
          <w:tcPr>
            <w:tcW w:w="9352" w:type="dxa"/>
            <w:tcBorders>
              <w:top w:val="nil"/>
              <w:left w:val="nil"/>
              <w:bottom w:val="nil"/>
              <w:right w:val="nil"/>
            </w:tcBorders>
          </w:tcPr>
          <w:p w14:paraId="7FAE1D05" w14:textId="77777777" w:rsidR="00F8120E" w:rsidRPr="00BE0229" w:rsidRDefault="00F8120E" w:rsidP="005664A1">
            <w:pPr>
              <w:pStyle w:val="ITB11a"/>
              <w:jc w:val="both"/>
              <w:rPr>
                <w:lang w:val="en-GB"/>
              </w:rPr>
            </w:pPr>
            <w:r w:rsidRPr="00BE0229">
              <w:rPr>
                <w:lang w:val="en-GB"/>
              </w:rPr>
              <w:t>(c)</w:t>
            </w:r>
            <w:r w:rsidRPr="00BE0229">
              <w:rPr>
                <w:lang w:val="en-GB"/>
              </w:rPr>
              <w:tab/>
              <w:t>bear the Procurement Reference number of this bidding process; and</w:t>
            </w:r>
          </w:p>
          <w:p w14:paraId="559C3CCE" w14:textId="77777777" w:rsidR="00F8120E" w:rsidRPr="00BE0229" w:rsidRDefault="00F8120E" w:rsidP="005664A1">
            <w:pPr>
              <w:pStyle w:val="ITB11a"/>
              <w:jc w:val="both"/>
              <w:rPr>
                <w:lang w:val="en-GB"/>
              </w:rPr>
            </w:pPr>
            <w:r w:rsidRPr="00BE0229">
              <w:rPr>
                <w:lang w:val="en-GB"/>
              </w:rPr>
              <w:t>(d)</w:t>
            </w:r>
            <w:r w:rsidRPr="00BE0229">
              <w:rPr>
                <w:lang w:val="en-GB"/>
              </w:rPr>
              <w:tab/>
              <w:t>bear a warning not to open before the time and date for bid opening.</w:t>
            </w:r>
          </w:p>
        </w:tc>
      </w:tr>
      <w:tr w:rsidR="00F8120E" w:rsidRPr="00BE0229" w14:paraId="6CCE7FA5" w14:textId="77777777" w:rsidTr="000B6A24">
        <w:tc>
          <w:tcPr>
            <w:tcW w:w="9352" w:type="dxa"/>
            <w:tcBorders>
              <w:top w:val="nil"/>
              <w:left w:val="nil"/>
              <w:bottom w:val="nil"/>
              <w:right w:val="nil"/>
            </w:tcBorders>
          </w:tcPr>
          <w:p w14:paraId="4C58269F" w14:textId="77777777" w:rsidR="00F8120E" w:rsidRPr="002C1904" w:rsidRDefault="00F8120E" w:rsidP="005664A1">
            <w:pPr>
              <w:pStyle w:val="ITB11"/>
              <w:jc w:val="both"/>
              <w:rPr>
                <w:szCs w:val="24"/>
                <w:lang w:val="en-GB"/>
              </w:rPr>
            </w:pPr>
            <w:r w:rsidRPr="002C1904">
              <w:rPr>
                <w:szCs w:val="24"/>
                <w:lang w:val="en-GB"/>
              </w:rPr>
              <w:t>21.3</w:t>
            </w:r>
            <w:r w:rsidRPr="002C1904">
              <w:rPr>
                <w:szCs w:val="24"/>
                <w:lang w:val="en-GB"/>
              </w:rPr>
              <w:tab/>
              <w:t>If all envelopes are not sealed and marked as required, the Procuring and Disposing Entity will assume no responsibility for the misplacement or premature opening of the bid.</w:t>
            </w:r>
          </w:p>
        </w:tc>
      </w:tr>
      <w:tr w:rsidR="00F8120E" w:rsidRPr="00BE0229" w14:paraId="31F4A0E3" w14:textId="77777777" w:rsidTr="000B6A24">
        <w:tc>
          <w:tcPr>
            <w:tcW w:w="9352" w:type="dxa"/>
            <w:tcBorders>
              <w:top w:val="nil"/>
              <w:left w:val="nil"/>
              <w:bottom w:val="nil"/>
              <w:right w:val="nil"/>
            </w:tcBorders>
          </w:tcPr>
          <w:p w14:paraId="4903CDA2" w14:textId="77777777" w:rsidR="00F8120E" w:rsidRPr="00BE0229" w:rsidRDefault="00F8120E" w:rsidP="005664A1">
            <w:pPr>
              <w:pStyle w:val="Sect1ParaHead"/>
              <w:jc w:val="both"/>
            </w:pPr>
            <w:bookmarkStart w:id="194" w:name="_Toc424009124"/>
            <w:bookmarkStart w:id="195" w:name="_Toc438438846"/>
            <w:bookmarkStart w:id="196" w:name="_Toc438532618"/>
            <w:bookmarkStart w:id="197" w:name="_Toc438733990"/>
            <w:bookmarkStart w:id="198" w:name="_Toc438907028"/>
            <w:bookmarkStart w:id="199" w:name="_Toc438907227"/>
            <w:bookmarkStart w:id="200" w:name="_Toc310346822"/>
            <w:bookmarkStart w:id="201" w:name="_Toc340047537"/>
            <w:r w:rsidRPr="00BE0229">
              <w:t>Deadline for Submission of Bids</w:t>
            </w:r>
            <w:bookmarkEnd w:id="194"/>
            <w:bookmarkEnd w:id="195"/>
            <w:bookmarkEnd w:id="196"/>
            <w:bookmarkEnd w:id="197"/>
            <w:bookmarkEnd w:id="198"/>
            <w:bookmarkEnd w:id="199"/>
            <w:bookmarkEnd w:id="200"/>
            <w:bookmarkEnd w:id="201"/>
          </w:p>
        </w:tc>
      </w:tr>
      <w:tr w:rsidR="00F8120E" w:rsidRPr="00BE0229" w14:paraId="1D879786" w14:textId="77777777" w:rsidTr="000B6A24">
        <w:tc>
          <w:tcPr>
            <w:tcW w:w="9352" w:type="dxa"/>
            <w:tcBorders>
              <w:top w:val="nil"/>
              <w:left w:val="nil"/>
              <w:bottom w:val="nil"/>
              <w:right w:val="nil"/>
            </w:tcBorders>
          </w:tcPr>
          <w:p w14:paraId="10CCE08F" w14:textId="77777777" w:rsidR="00F8120E" w:rsidRPr="002C1904" w:rsidRDefault="00F8120E" w:rsidP="005664A1">
            <w:pPr>
              <w:pStyle w:val="ITB11"/>
              <w:jc w:val="both"/>
              <w:rPr>
                <w:szCs w:val="24"/>
                <w:lang w:val="en-GB"/>
              </w:rPr>
            </w:pPr>
            <w:r w:rsidRPr="002C1904">
              <w:rPr>
                <w:szCs w:val="24"/>
                <w:lang w:val="en-GB"/>
              </w:rPr>
              <w:t>22.1</w:t>
            </w:r>
            <w:r w:rsidRPr="002C1904">
              <w:rPr>
                <w:szCs w:val="24"/>
                <w:lang w:val="en-GB"/>
              </w:rPr>
              <w:tab/>
              <w:t>Bids must be received by the Procuring and Disposing Entity at the address and no later than the date and time indicated in the BDS.</w:t>
            </w:r>
          </w:p>
          <w:p w14:paraId="1ECF9B5A" w14:textId="77777777" w:rsidR="00F8120E" w:rsidRPr="002C1904" w:rsidRDefault="00F8120E" w:rsidP="005664A1">
            <w:pPr>
              <w:pStyle w:val="ITB11"/>
              <w:jc w:val="both"/>
              <w:rPr>
                <w:szCs w:val="24"/>
                <w:lang w:val="en-GB"/>
              </w:rPr>
            </w:pPr>
            <w:r w:rsidRPr="002C1904">
              <w:rPr>
                <w:szCs w:val="24"/>
                <w:lang w:val="en-GB"/>
              </w:rPr>
              <w:t>22.2</w:t>
            </w:r>
            <w:r w:rsidRPr="002C1904">
              <w:rPr>
                <w:szCs w:val="24"/>
                <w:lang w:val="en-GB"/>
              </w:rPr>
              <w:tab/>
              <w:t>The Procuring and Disposing Entity may, at its discretion, extend the deadline for the submission of bids by amending the Bidding Document in accordance with ITB Clause 8, in which case all rights and obligations of the Procuring and Disposing Entity and Bidders previously subject to the deadline shall thereafter be subject to the deadline as extended.</w:t>
            </w:r>
          </w:p>
        </w:tc>
      </w:tr>
      <w:tr w:rsidR="00F8120E" w:rsidRPr="00BE0229" w14:paraId="4B5350E3" w14:textId="77777777" w:rsidTr="000B6A24">
        <w:tc>
          <w:tcPr>
            <w:tcW w:w="9352" w:type="dxa"/>
            <w:tcBorders>
              <w:top w:val="nil"/>
              <w:left w:val="nil"/>
              <w:bottom w:val="nil"/>
              <w:right w:val="nil"/>
            </w:tcBorders>
          </w:tcPr>
          <w:p w14:paraId="75CCC29F" w14:textId="77777777" w:rsidR="00F8120E" w:rsidRPr="00BE0229" w:rsidRDefault="00F8120E" w:rsidP="005664A1">
            <w:pPr>
              <w:pStyle w:val="Sect1ParaHead"/>
              <w:jc w:val="both"/>
            </w:pPr>
            <w:bookmarkStart w:id="202" w:name="_Toc438438847"/>
            <w:bookmarkStart w:id="203" w:name="_Toc438532619"/>
            <w:bookmarkStart w:id="204" w:name="_Toc438733991"/>
            <w:bookmarkStart w:id="205" w:name="_Toc438907029"/>
            <w:bookmarkStart w:id="206" w:name="_Toc438907228"/>
            <w:bookmarkStart w:id="207" w:name="_Toc310346823"/>
            <w:bookmarkStart w:id="208" w:name="_Toc340047538"/>
            <w:r w:rsidRPr="00BE0229">
              <w:t>Late Bids</w:t>
            </w:r>
            <w:bookmarkEnd w:id="202"/>
            <w:bookmarkEnd w:id="203"/>
            <w:bookmarkEnd w:id="204"/>
            <w:bookmarkEnd w:id="205"/>
            <w:bookmarkEnd w:id="206"/>
            <w:bookmarkEnd w:id="207"/>
            <w:bookmarkEnd w:id="208"/>
          </w:p>
        </w:tc>
      </w:tr>
      <w:tr w:rsidR="00F8120E" w:rsidRPr="00BE0229" w14:paraId="45D50049" w14:textId="77777777" w:rsidTr="000B6A24">
        <w:tc>
          <w:tcPr>
            <w:tcW w:w="9352" w:type="dxa"/>
            <w:tcBorders>
              <w:top w:val="nil"/>
              <w:left w:val="nil"/>
              <w:bottom w:val="nil"/>
              <w:right w:val="nil"/>
            </w:tcBorders>
          </w:tcPr>
          <w:p w14:paraId="5652E982" w14:textId="77777777" w:rsidR="00F8120E" w:rsidRPr="002C1904" w:rsidRDefault="00F8120E" w:rsidP="00E63BB8">
            <w:pPr>
              <w:pStyle w:val="ITB11"/>
              <w:jc w:val="both"/>
              <w:rPr>
                <w:szCs w:val="24"/>
                <w:lang w:val="en-GB"/>
              </w:rPr>
            </w:pPr>
            <w:r w:rsidRPr="002C1904">
              <w:rPr>
                <w:szCs w:val="24"/>
                <w:lang w:val="en-GB"/>
              </w:rPr>
              <w:t>23.1</w:t>
            </w:r>
            <w:r w:rsidRPr="002C1904">
              <w:rPr>
                <w:szCs w:val="24"/>
                <w:lang w:val="en-GB"/>
              </w:rPr>
              <w:tab/>
              <w:t>The Procuring and Disposing Entity shall not consider any bid that arrives after the deadline for submission of bids, in accordance with ITB Clause 22. Any bid received by the Procuring and Disposing Entity after the deadline for submission of bids shall be declared late, rejected, and returned unopened to the Bidder.</w:t>
            </w:r>
          </w:p>
        </w:tc>
      </w:tr>
      <w:tr w:rsidR="00F8120E" w:rsidRPr="00BE0229" w14:paraId="0F2EC626" w14:textId="77777777" w:rsidTr="000B6A24">
        <w:tc>
          <w:tcPr>
            <w:tcW w:w="9352" w:type="dxa"/>
            <w:tcBorders>
              <w:top w:val="nil"/>
              <w:left w:val="nil"/>
              <w:bottom w:val="nil"/>
              <w:right w:val="nil"/>
            </w:tcBorders>
          </w:tcPr>
          <w:p w14:paraId="1778C51E" w14:textId="77777777" w:rsidR="00F8120E" w:rsidRPr="00BE0229" w:rsidRDefault="00F8120E" w:rsidP="005664A1">
            <w:pPr>
              <w:pStyle w:val="Sect1ParaHead"/>
              <w:jc w:val="both"/>
            </w:pPr>
            <w:bookmarkStart w:id="209" w:name="_Toc424009126"/>
            <w:bookmarkStart w:id="210" w:name="_Toc438438848"/>
            <w:bookmarkStart w:id="211" w:name="_Toc438532620"/>
            <w:bookmarkStart w:id="212" w:name="_Toc438733992"/>
            <w:bookmarkStart w:id="213" w:name="_Toc438907030"/>
            <w:bookmarkStart w:id="214" w:name="_Toc438907229"/>
            <w:bookmarkStart w:id="215" w:name="_Toc310346824"/>
            <w:bookmarkStart w:id="216" w:name="_Toc340047539"/>
            <w:r w:rsidRPr="00BE0229">
              <w:t>Withdrawal and Replacement of Bids</w:t>
            </w:r>
            <w:bookmarkEnd w:id="209"/>
            <w:bookmarkEnd w:id="210"/>
            <w:bookmarkEnd w:id="211"/>
            <w:bookmarkEnd w:id="212"/>
            <w:bookmarkEnd w:id="213"/>
            <w:bookmarkEnd w:id="214"/>
            <w:bookmarkEnd w:id="215"/>
            <w:bookmarkEnd w:id="216"/>
          </w:p>
        </w:tc>
      </w:tr>
      <w:tr w:rsidR="00F8120E" w:rsidRPr="00BE0229" w14:paraId="675C90B9" w14:textId="77777777" w:rsidTr="000B6A24">
        <w:tc>
          <w:tcPr>
            <w:tcW w:w="9352" w:type="dxa"/>
            <w:tcBorders>
              <w:top w:val="nil"/>
              <w:left w:val="nil"/>
              <w:bottom w:val="nil"/>
              <w:right w:val="nil"/>
            </w:tcBorders>
          </w:tcPr>
          <w:p w14:paraId="107466C4" w14:textId="77777777" w:rsidR="00F8120E" w:rsidRPr="002C1904" w:rsidRDefault="00F8120E" w:rsidP="005664A1">
            <w:pPr>
              <w:pStyle w:val="ITB11"/>
              <w:jc w:val="both"/>
              <w:rPr>
                <w:szCs w:val="24"/>
                <w:lang w:val="en-GB"/>
              </w:rPr>
            </w:pPr>
            <w:r w:rsidRPr="002C1904">
              <w:rPr>
                <w:szCs w:val="24"/>
                <w:lang w:val="en-GB"/>
              </w:rPr>
              <w:t>24.1</w:t>
            </w:r>
            <w:r w:rsidRPr="002C1904">
              <w:rPr>
                <w:szCs w:val="24"/>
                <w:lang w:val="en-GB"/>
              </w:rPr>
              <w:tab/>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20.2. Any corresponding replacement of the bid must accompany </w:t>
            </w:r>
            <w:r w:rsidR="00AA2662">
              <w:rPr>
                <w:szCs w:val="24"/>
                <w:lang w:val="en-GB"/>
              </w:rPr>
              <w:t xml:space="preserve">the respective written notice. </w:t>
            </w:r>
            <w:r w:rsidRPr="002C1904">
              <w:rPr>
                <w:szCs w:val="24"/>
                <w:lang w:val="en-GB"/>
              </w:rPr>
              <w:t>All notices must be:</w:t>
            </w:r>
          </w:p>
          <w:p w14:paraId="5C972134" w14:textId="77777777" w:rsidR="00F8120E" w:rsidRPr="00BE0229" w:rsidRDefault="00F8120E" w:rsidP="005664A1">
            <w:pPr>
              <w:pStyle w:val="ITB11a"/>
              <w:jc w:val="both"/>
              <w:rPr>
                <w:lang w:val="en-GB"/>
              </w:rPr>
            </w:pPr>
            <w:r w:rsidRPr="00BE0229">
              <w:rPr>
                <w:lang w:val="en-GB"/>
              </w:rPr>
              <w:t>(a)</w:t>
            </w:r>
            <w:r w:rsidRPr="00BE0229">
              <w:rPr>
                <w:lang w:val="en-GB"/>
              </w:rPr>
              <w:tab/>
              <w:t>submitted in accordance with ITB Clauses 21 and 22 (except that withdrawals notices do not require copies), and in addition, the respective envelopes shall be clearly marked “</w:t>
            </w:r>
            <w:r w:rsidRPr="00BE0229">
              <w:rPr>
                <w:caps/>
                <w:lang w:val="en-GB"/>
              </w:rPr>
              <w:t>Withdrawal</w:t>
            </w:r>
            <w:r w:rsidRPr="00BE0229">
              <w:rPr>
                <w:lang w:val="en-GB"/>
              </w:rPr>
              <w:t>” or “REPLACEMENT” and</w:t>
            </w:r>
          </w:p>
          <w:p w14:paraId="2CE1A3FB" w14:textId="77777777" w:rsidR="00F8120E" w:rsidRPr="00BE0229" w:rsidRDefault="00F8120E" w:rsidP="005664A1">
            <w:pPr>
              <w:pStyle w:val="ITB11a"/>
              <w:jc w:val="both"/>
              <w:rPr>
                <w:lang w:val="en-GB"/>
              </w:rPr>
            </w:pPr>
            <w:r w:rsidRPr="00BE0229">
              <w:rPr>
                <w:lang w:val="en-GB"/>
              </w:rPr>
              <w:t>(b)</w:t>
            </w:r>
            <w:r w:rsidRPr="00BE0229">
              <w:rPr>
                <w:lang w:val="en-GB"/>
              </w:rPr>
              <w:tab/>
              <w:t>received by the Procuring and Disposing Entity prior to the deadline prescribed for submission of bids, in accordance with ITB Clause 22.</w:t>
            </w:r>
          </w:p>
        </w:tc>
      </w:tr>
      <w:tr w:rsidR="00F8120E" w:rsidRPr="00BE0229" w14:paraId="7101E255" w14:textId="77777777" w:rsidTr="000B6A24">
        <w:tc>
          <w:tcPr>
            <w:tcW w:w="9352" w:type="dxa"/>
            <w:tcBorders>
              <w:top w:val="nil"/>
              <w:left w:val="nil"/>
              <w:bottom w:val="nil"/>
              <w:right w:val="nil"/>
            </w:tcBorders>
          </w:tcPr>
          <w:p w14:paraId="6529006A" w14:textId="77777777" w:rsidR="00F8120E" w:rsidRPr="002C1904" w:rsidRDefault="00F8120E" w:rsidP="005664A1">
            <w:pPr>
              <w:pStyle w:val="ITB11"/>
              <w:jc w:val="both"/>
              <w:rPr>
                <w:szCs w:val="24"/>
                <w:lang w:val="en-GB"/>
              </w:rPr>
            </w:pPr>
            <w:bookmarkStart w:id="217" w:name="_Toc438532621"/>
            <w:bookmarkEnd w:id="217"/>
            <w:r w:rsidRPr="002C1904">
              <w:rPr>
                <w:szCs w:val="24"/>
                <w:lang w:val="en-GB"/>
              </w:rPr>
              <w:t>24.2</w:t>
            </w:r>
            <w:r w:rsidRPr="002C1904">
              <w:rPr>
                <w:szCs w:val="24"/>
                <w:lang w:val="en-GB"/>
              </w:rPr>
              <w:tab/>
              <w:t>Bids requested to be withdrawn in accordance with ITB Sub-Clause 24.1 shall be returned unopened to the Bidder.</w:t>
            </w:r>
          </w:p>
        </w:tc>
      </w:tr>
      <w:tr w:rsidR="00F8120E" w:rsidRPr="00BE0229" w14:paraId="57DC2816" w14:textId="77777777" w:rsidTr="000B6A24">
        <w:tc>
          <w:tcPr>
            <w:tcW w:w="9352" w:type="dxa"/>
            <w:tcBorders>
              <w:top w:val="nil"/>
              <w:left w:val="nil"/>
              <w:bottom w:val="nil"/>
              <w:right w:val="nil"/>
            </w:tcBorders>
          </w:tcPr>
          <w:p w14:paraId="7054D26F" w14:textId="77777777" w:rsidR="00F8120E" w:rsidRPr="002C1904" w:rsidRDefault="00F8120E" w:rsidP="005664A1">
            <w:pPr>
              <w:pStyle w:val="ITB11"/>
              <w:jc w:val="both"/>
              <w:rPr>
                <w:szCs w:val="24"/>
                <w:lang w:val="en-GB"/>
              </w:rPr>
            </w:pPr>
            <w:bookmarkStart w:id="218" w:name="_Toc438532622"/>
            <w:bookmarkEnd w:id="218"/>
            <w:r w:rsidRPr="002C1904">
              <w:rPr>
                <w:szCs w:val="24"/>
                <w:lang w:val="en-GB"/>
              </w:rPr>
              <w:lastRenderedPageBreak/>
              <w:t>24.3</w:t>
            </w:r>
            <w:r w:rsidRPr="002C1904">
              <w:rPr>
                <w:szCs w:val="24"/>
                <w:lang w:val="en-GB"/>
              </w:rPr>
              <w:tab/>
              <w:t xml:space="preserve">No bid may be withdrawn or replaced in the interval between the deadline for submission of bids and the expiration of the period of bid validity specified by the Bidder on the Bid Submission Sheet or any extension thereof.  </w:t>
            </w:r>
          </w:p>
          <w:p w14:paraId="0119DA66" w14:textId="77777777" w:rsidR="00F8120E" w:rsidRPr="002C1904" w:rsidRDefault="00F8120E" w:rsidP="005664A1">
            <w:pPr>
              <w:pStyle w:val="ITB11"/>
              <w:jc w:val="both"/>
              <w:rPr>
                <w:szCs w:val="24"/>
                <w:lang w:val="en-GB"/>
              </w:rPr>
            </w:pPr>
            <w:r w:rsidRPr="002C1904">
              <w:rPr>
                <w:szCs w:val="24"/>
                <w:lang w:val="en-GB"/>
              </w:rPr>
              <w:t>24.4</w:t>
            </w:r>
            <w:r w:rsidRPr="002C1904">
              <w:rPr>
                <w:szCs w:val="24"/>
                <w:lang w:val="en-GB"/>
              </w:rPr>
              <w:tab/>
              <w:t>Bids may only be modified by withdrawal of the original bid and submission of a replacement bid in accordance with ITB Sub-Clause 24.1.  Modifications submitted in any other way shall not be taken into account in the evaluation of bids.</w:t>
            </w:r>
          </w:p>
        </w:tc>
      </w:tr>
      <w:tr w:rsidR="00F8120E" w:rsidRPr="00BE0229" w14:paraId="33DFF686" w14:textId="77777777" w:rsidTr="000B6A24">
        <w:tc>
          <w:tcPr>
            <w:tcW w:w="9352" w:type="dxa"/>
            <w:tcBorders>
              <w:top w:val="nil"/>
              <w:left w:val="nil"/>
              <w:bottom w:val="nil"/>
              <w:right w:val="nil"/>
            </w:tcBorders>
          </w:tcPr>
          <w:p w14:paraId="33FAB434" w14:textId="77777777" w:rsidR="00F8120E" w:rsidRPr="00BE0229" w:rsidRDefault="00F8120E" w:rsidP="005664A1">
            <w:pPr>
              <w:pStyle w:val="Sect1ParaHead"/>
              <w:jc w:val="both"/>
            </w:pPr>
            <w:bookmarkStart w:id="219" w:name="_Toc438438849"/>
            <w:bookmarkStart w:id="220" w:name="_Toc438532623"/>
            <w:bookmarkStart w:id="221" w:name="_Toc438733993"/>
            <w:bookmarkStart w:id="222" w:name="_Toc438907031"/>
            <w:bookmarkStart w:id="223" w:name="_Toc438907230"/>
            <w:bookmarkStart w:id="224" w:name="_Toc310346825"/>
            <w:bookmarkStart w:id="225" w:name="_Toc340047540"/>
            <w:r w:rsidRPr="00BE0229">
              <w:t>Bid Opening</w:t>
            </w:r>
            <w:bookmarkEnd w:id="219"/>
            <w:bookmarkEnd w:id="220"/>
            <w:bookmarkEnd w:id="221"/>
            <w:bookmarkEnd w:id="222"/>
            <w:bookmarkEnd w:id="223"/>
            <w:bookmarkEnd w:id="224"/>
            <w:bookmarkEnd w:id="225"/>
          </w:p>
        </w:tc>
      </w:tr>
      <w:tr w:rsidR="00F8120E" w:rsidRPr="00BE0229" w14:paraId="74DBF344" w14:textId="77777777" w:rsidTr="000B6A24">
        <w:tc>
          <w:tcPr>
            <w:tcW w:w="9352" w:type="dxa"/>
            <w:tcBorders>
              <w:top w:val="nil"/>
              <w:left w:val="nil"/>
              <w:bottom w:val="nil"/>
              <w:right w:val="nil"/>
            </w:tcBorders>
          </w:tcPr>
          <w:p w14:paraId="32013F08" w14:textId="77777777" w:rsidR="00F8120E" w:rsidRPr="002C1904" w:rsidRDefault="00F8120E" w:rsidP="005664A1">
            <w:pPr>
              <w:pStyle w:val="ITB11"/>
              <w:jc w:val="both"/>
              <w:rPr>
                <w:szCs w:val="24"/>
                <w:lang w:val="en-GB"/>
              </w:rPr>
            </w:pPr>
            <w:r w:rsidRPr="002C1904">
              <w:rPr>
                <w:szCs w:val="24"/>
                <w:lang w:val="en-GB"/>
              </w:rPr>
              <w:t>25.1</w:t>
            </w:r>
            <w:r w:rsidRPr="002C1904">
              <w:rPr>
                <w:szCs w:val="24"/>
                <w:lang w:val="en-GB"/>
              </w:rPr>
              <w:tab/>
              <w:t>The Procuring and Disposing Entity shall conduct the bid opening in the presence of Bidders` designated representatives who choose to attend, at the address, date and time specified in the BDS.</w:t>
            </w:r>
          </w:p>
        </w:tc>
      </w:tr>
      <w:tr w:rsidR="00F8120E" w:rsidRPr="00BE0229" w14:paraId="1B38BBBC" w14:textId="77777777" w:rsidTr="000B6A24">
        <w:tc>
          <w:tcPr>
            <w:tcW w:w="9352" w:type="dxa"/>
            <w:tcBorders>
              <w:top w:val="nil"/>
              <w:left w:val="nil"/>
              <w:bottom w:val="nil"/>
              <w:right w:val="nil"/>
            </w:tcBorders>
          </w:tcPr>
          <w:p w14:paraId="35105DFB" w14:textId="77777777" w:rsidR="00F8120E" w:rsidRPr="002C1904" w:rsidRDefault="00F8120E" w:rsidP="005664A1">
            <w:pPr>
              <w:pStyle w:val="ITB11"/>
              <w:jc w:val="both"/>
              <w:rPr>
                <w:szCs w:val="24"/>
                <w:lang w:val="en-GB"/>
              </w:rPr>
            </w:pPr>
            <w:bookmarkStart w:id="226" w:name="_Toc438532624"/>
            <w:bookmarkStart w:id="227" w:name="_Toc438532625"/>
            <w:bookmarkEnd w:id="226"/>
            <w:bookmarkEnd w:id="227"/>
            <w:r w:rsidRPr="002C1904">
              <w:rPr>
                <w:szCs w:val="24"/>
                <w:lang w:val="en-GB"/>
              </w:rPr>
              <w:t>25.2</w:t>
            </w:r>
            <w:r w:rsidRPr="002C1904">
              <w:rPr>
                <w:szCs w:val="24"/>
                <w:lang w:val="en-GB"/>
              </w:rPr>
              <w:tab/>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14:paraId="4FF23DC6" w14:textId="77777777" w:rsidR="00F8120E" w:rsidRPr="002C1904" w:rsidRDefault="00F8120E" w:rsidP="005664A1">
            <w:pPr>
              <w:pStyle w:val="ITB11"/>
              <w:jc w:val="both"/>
              <w:rPr>
                <w:szCs w:val="24"/>
                <w:lang w:val="en-GB"/>
              </w:rPr>
            </w:pPr>
            <w:r w:rsidRPr="002C1904">
              <w:rPr>
                <w:szCs w:val="24"/>
                <w:lang w:val="en-GB"/>
              </w:rPr>
              <w:t>25.3</w:t>
            </w:r>
            <w:r w:rsidRPr="002C1904">
              <w:rPr>
                <w:szCs w:val="24"/>
                <w:lang w:val="en-GB"/>
              </w:rPr>
              <w:tab/>
              <w:t>All other outer envelopes including those marked “REPLACEMENT” shall be opened and the technical bids within them opened. Replacement bids shall be recorded as such on the record of the bid opening.</w:t>
            </w:r>
          </w:p>
        </w:tc>
      </w:tr>
      <w:tr w:rsidR="00F8120E" w:rsidRPr="00BE0229" w14:paraId="29C3C087" w14:textId="77777777" w:rsidTr="000B6A24">
        <w:tc>
          <w:tcPr>
            <w:tcW w:w="9352" w:type="dxa"/>
            <w:tcBorders>
              <w:top w:val="nil"/>
              <w:left w:val="nil"/>
              <w:bottom w:val="nil"/>
              <w:right w:val="nil"/>
            </w:tcBorders>
          </w:tcPr>
          <w:p w14:paraId="6A86D6DD" w14:textId="77777777" w:rsidR="00F8120E" w:rsidRPr="002C1904" w:rsidRDefault="00F8120E" w:rsidP="005664A1">
            <w:pPr>
              <w:pStyle w:val="ITB11"/>
              <w:jc w:val="both"/>
              <w:rPr>
                <w:szCs w:val="24"/>
                <w:lang w:val="en-GB"/>
              </w:rPr>
            </w:pPr>
            <w:bookmarkStart w:id="228" w:name="_Toc438532626"/>
            <w:bookmarkEnd w:id="228"/>
            <w:r w:rsidRPr="002C1904">
              <w:rPr>
                <w:szCs w:val="24"/>
                <w:lang w:val="en-GB"/>
              </w:rPr>
              <w:t>25.4</w:t>
            </w:r>
            <w:r w:rsidRPr="002C1904">
              <w:rPr>
                <w:szCs w:val="24"/>
                <w:lang w:val="en-GB"/>
              </w:rPr>
              <w:tab/>
              <w:t>All bids shall be opened one at a time, reading out: the name of the Bidder; the presence of a Bid Security or Bid Securing Declaration, if required the total bid price and any discounts; and any other details as the Procuring and Disposing En</w:t>
            </w:r>
            <w:r w:rsidR="00E63BB8">
              <w:rPr>
                <w:szCs w:val="24"/>
                <w:lang w:val="en-GB"/>
              </w:rPr>
              <w:t xml:space="preserve">tity may consider appropriate. </w:t>
            </w:r>
            <w:r w:rsidRPr="002C1904">
              <w:rPr>
                <w:szCs w:val="24"/>
                <w:lang w:val="en-GB"/>
              </w:rPr>
              <w:t>No bid shall be rejected at the bid opening except for late bids, in accordance with ITB Sub-Clause 23.1.</w:t>
            </w:r>
          </w:p>
          <w:p w14:paraId="51EDC5A2" w14:textId="77777777" w:rsidR="00F8120E" w:rsidRPr="002C1904" w:rsidRDefault="00F8120E" w:rsidP="005664A1">
            <w:pPr>
              <w:pStyle w:val="ITB11"/>
              <w:jc w:val="both"/>
              <w:rPr>
                <w:szCs w:val="24"/>
                <w:lang w:val="en-GB"/>
              </w:rPr>
            </w:pPr>
            <w:r w:rsidRPr="002C1904">
              <w:rPr>
                <w:szCs w:val="24"/>
                <w:lang w:val="en-GB"/>
              </w:rPr>
              <w:t>25.5</w:t>
            </w:r>
            <w:r w:rsidRPr="002C1904">
              <w:rPr>
                <w:szCs w:val="24"/>
                <w:lang w:val="en-GB"/>
              </w:rPr>
              <w:tab/>
              <w:t>Only envelopes that are opened and read out at the bid opening shall be considered further.</w:t>
            </w:r>
          </w:p>
        </w:tc>
      </w:tr>
      <w:tr w:rsidR="00F8120E" w:rsidRPr="00BE0229" w14:paraId="6D2FA432" w14:textId="77777777" w:rsidTr="000B6A24">
        <w:tc>
          <w:tcPr>
            <w:tcW w:w="9352" w:type="dxa"/>
            <w:tcBorders>
              <w:top w:val="nil"/>
              <w:left w:val="nil"/>
              <w:bottom w:val="nil"/>
              <w:right w:val="nil"/>
            </w:tcBorders>
          </w:tcPr>
          <w:p w14:paraId="55BDCB5D" w14:textId="77777777" w:rsidR="00F8120E" w:rsidRPr="002C1904" w:rsidRDefault="00F8120E" w:rsidP="005664A1">
            <w:pPr>
              <w:pStyle w:val="ITB11"/>
              <w:jc w:val="both"/>
              <w:rPr>
                <w:szCs w:val="24"/>
                <w:lang w:val="en-GB"/>
              </w:rPr>
            </w:pPr>
            <w:bookmarkStart w:id="229" w:name="_Toc438532627"/>
            <w:bookmarkEnd w:id="229"/>
            <w:r w:rsidRPr="002C1904">
              <w:rPr>
                <w:szCs w:val="24"/>
                <w:lang w:val="en-GB"/>
              </w:rPr>
              <w:t>25.6</w:t>
            </w:r>
            <w:r w:rsidRPr="002C1904">
              <w:rPr>
                <w:szCs w:val="24"/>
                <w:lang w:val="en-GB"/>
              </w:rPr>
              <w:tab/>
              <w:t>The Procuring and Disposing Entity shall prepare a record of the bid opening that shall include, as a minimum: the name of the Bidder, whether there is a withdrawal and/or replacement, the bid price and the presence or absence of a Bid Security, where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w:t>
            </w:r>
          </w:p>
        </w:tc>
      </w:tr>
      <w:tr w:rsidR="00F8120E" w:rsidRPr="00BE0229" w14:paraId="3C9D2A6A" w14:textId="77777777" w:rsidTr="000B6A24">
        <w:tc>
          <w:tcPr>
            <w:tcW w:w="9352" w:type="dxa"/>
            <w:tcBorders>
              <w:top w:val="nil"/>
              <w:left w:val="nil"/>
              <w:bottom w:val="nil"/>
              <w:right w:val="nil"/>
            </w:tcBorders>
          </w:tcPr>
          <w:p w14:paraId="57BB0434" w14:textId="77777777" w:rsidR="00F8120E" w:rsidRPr="00BE0229" w:rsidRDefault="00F8120E" w:rsidP="00ED342A">
            <w:pPr>
              <w:pStyle w:val="StyleHeader"/>
              <w:jc w:val="both"/>
            </w:pPr>
            <w:bookmarkStart w:id="230" w:name="_Toc438438850"/>
            <w:bookmarkStart w:id="231" w:name="_Toc438532629"/>
            <w:bookmarkStart w:id="232" w:name="_Toc438733994"/>
            <w:bookmarkStart w:id="233" w:name="_Toc438962076"/>
            <w:bookmarkStart w:id="234" w:name="_Toc461939620"/>
            <w:bookmarkStart w:id="235" w:name="_Toc41138655"/>
            <w:bookmarkStart w:id="236" w:name="_Toc310346826"/>
            <w:bookmarkStart w:id="237" w:name="_Toc340047541"/>
            <w:r w:rsidRPr="00BE0229">
              <w:t>E.</w:t>
            </w:r>
            <w:r w:rsidRPr="00BE0229">
              <w:tab/>
              <w:t>Evaluation of Bids</w:t>
            </w:r>
            <w:bookmarkEnd w:id="230"/>
            <w:bookmarkEnd w:id="231"/>
            <w:bookmarkEnd w:id="232"/>
            <w:bookmarkEnd w:id="233"/>
            <w:bookmarkEnd w:id="234"/>
            <w:bookmarkEnd w:id="235"/>
            <w:bookmarkEnd w:id="236"/>
            <w:bookmarkEnd w:id="237"/>
          </w:p>
        </w:tc>
      </w:tr>
      <w:tr w:rsidR="00F8120E" w:rsidRPr="00BE0229" w14:paraId="2BDDA4E5" w14:textId="77777777" w:rsidTr="000B6A24">
        <w:tc>
          <w:tcPr>
            <w:tcW w:w="9352" w:type="dxa"/>
            <w:tcBorders>
              <w:top w:val="nil"/>
              <w:left w:val="nil"/>
              <w:bottom w:val="nil"/>
              <w:right w:val="nil"/>
            </w:tcBorders>
          </w:tcPr>
          <w:p w14:paraId="7470F115" w14:textId="77777777" w:rsidR="00F8120E" w:rsidRPr="00BE0229" w:rsidRDefault="00F8120E" w:rsidP="005664A1">
            <w:pPr>
              <w:pStyle w:val="Sect1ParaHead"/>
              <w:jc w:val="both"/>
            </w:pPr>
            <w:bookmarkStart w:id="238" w:name="_Toc438532628"/>
            <w:bookmarkStart w:id="239" w:name="_Toc310346827"/>
            <w:bookmarkStart w:id="240" w:name="_Toc340047542"/>
            <w:bookmarkEnd w:id="238"/>
            <w:r w:rsidRPr="00BE0229">
              <w:t>Confidentiality</w:t>
            </w:r>
            <w:bookmarkEnd w:id="239"/>
            <w:bookmarkEnd w:id="240"/>
          </w:p>
        </w:tc>
      </w:tr>
      <w:tr w:rsidR="00F8120E" w:rsidRPr="00BE0229" w14:paraId="12D6D72A" w14:textId="77777777" w:rsidTr="000B6A24">
        <w:tc>
          <w:tcPr>
            <w:tcW w:w="9352" w:type="dxa"/>
            <w:tcBorders>
              <w:top w:val="nil"/>
              <w:left w:val="nil"/>
              <w:bottom w:val="nil"/>
              <w:right w:val="nil"/>
            </w:tcBorders>
          </w:tcPr>
          <w:p w14:paraId="710BBF2D" w14:textId="77777777" w:rsidR="00474D40" w:rsidRDefault="009A7E70" w:rsidP="00474D40">
            <w:pPr>
              <w:pStyle w:val="ITB11"/>
              <w:jc w:val="both"/>
              <w:rPr>
                <w:lang w:eastAsia="en-US"/>
              </w:rPr>
            </w:pPr>
            <w:r>
              <w:rPr>
                <w:szCs w:val="24"/>
                <w:lang w:val="en-GB"/>
              </w:rPr>
              <w:t>26.1</w:t>
            </w:r>
            <w:r>
              <w:rPr>
                <w:szCs w:val="24"/>
                <w:lang w:val="en-GB"/>
              </w:rPr>
              <w:tab/>
            </w:r>
            <w:r w:rsidR="00474D40">
              <w:rPr>
                <w:lang w:eastAsia="en-US"/>
              </w:rPr>
              <w:t>A procuring and disposing entity shall not disclose to a bidder or to any other person who is not involved in the preparation of the solicitation documents, the evaluation process or the award decision, any information relating to-</w:t>
            </w:r>
          </w:p>
          <w:p w14:paraId="6AB22751" w14:textId="77777777" w:rsidR="00474D40" w:rsidRDefault="00474D40" w:rsidP="00C72161">
            <w:pPr>
              <w:pStyle w:val="ITB11"/>
              <w:numPr>
                <w:ilvl w:val="0"/>
                <w:numId w:val="20"/>
              </w:numPr>
              <w:tabs>
                <w:tab w:val="clear" w:pos="1134"/>
              </w:tabs>
              <w:jc w:val="both"/>
              <w:rPr>
                <w:szCs w:val="24"/>
                <w:lang w:val="en-GB"/>
              </w:rPr>
            </w:pPr>
            <w:r w:rsidRPr="009A7E70">
              <w:rPr>
                <w:lang w:eastAsia="en-US"/>
              </w:rPr>
              <w:t xml:space="preserve">solicitation documents, before the </w:t>
            </w:r>
            <w:r w:rsidR="006D41BE" w:rsidRPr="009A7E70">
              <w:rPr>
                <w:lang w:eastAsia="en-US"/>
              </w:rPr>
              <w:t>solicitation documents</w:t>
            </w:r>
            <w:r w:rsidRPr="009A7E70">
              <w:rPr>
                <w:lang w:eastAsia="en-US"/>
              </w:rPr>
              <w:t xml:space="preserve"> are officially issued;</w:t>
            </w:r>
          </w:p>
          <w:p w14:paraId="4F9B45F0" w14:textId="77777777" w:rsidR="009A7E70" w:rsidRPr="00474D40" w:rsidRDefault="00474D40" w:rsidP="00C72161">
            <w:pPr>
              <w:pStyle w:val="ITB11"/>
              <w:numPr>
                <w:ilvl w:val="0"/>
                <w:numId w:val="20"/>
              </w:numPr>
              <w:tabs>
                <w:tab w:val="clear" w:pos="1134"/>
              </w:tabs>
              <w:jc w:val="both"/>
              <w:rPr>
                <w:szCs w:val="24"/>
                <w:lang w:val="en-GB"/>
              </w:rPr>
            </w:pPr>
            <w:r w:rsidRPr="009A7E70">
              <w:rPr>
                <w:lang w:eastAsia="en-US"/>
              </w:rPr>
              <w:t xml:space="preserve">the examination, clarification, evaluation </w:t>
            </w:r>
            <w:r w:rsidR="006D41BE" w:rsidRPr="009A7E70">
              <w:rPr>
                <w:lang w:eastAsia="en-US"/>
              </w:rPr>
              <w:t>and comparison</w:t>
            </w:r>
            <w:r w:rsidRPr="009A7E70">
              <w:rPr>
                <w:lang w:eastAsia="en-US"/>
              </w:rPr>
              <w:t xml:space="preserve"> of bids before the best </w:t>
            </w:r>
            <w:r w:rsidR="006D41BE" w:rsidRPr="009A7E70">
              <w:rPr>
                <w:lang w:eastAsia="en-US"/>
              </w:rPr>
              <w:t>evaluated bidder</w:t>
            </w:r>
            <w:r w:rsidRPr="009A7E70">
              <w:rPr>
                <w:lang w:eastAsia="en-US"/>
              </w:rPr>
              <w:t xml:space="preserve"> notice is displayed on the procurement </w:t>
            </w:r>
            <w:r w:rsidR="006D41BE" w:rsidRPr="009A7E70">
              <w:rPr>
                <w:lang w:eastAsia="en-US"/>
              </w:rPr>
              <w:t>and disposal</w:t>
            </w:r>
            <w:r w:rsidRPr="009A7E70">
              <w:rPr>
                <w:lang w:eastAsia="en-US"/>
              </w:rPr>
              <w:t xml:space="preserve"> notice board of the procuring </w:t>
            </w:r>
            <w:r w:rsidR="006D41BE" w:rsidRPr="009A7E70">
              <w:rPr>
                <w:lang w:eastAsia="en-US"/>
              </w:rPr>
              <w:t>and</w:t>
            </w:r>
            <w:r w:rsidR="006D41BE">
              <w:rPr>
                <w:lang w:eastAsia="en-US"/>
              </w:rPr>
              <w:t xml:space="preserve"> disposing</w:t>
            </w:r>
            <w:r>
              <w:rPr>
                <w:lang w:eastAsia="en-US"/>
              </w:rPr>
              <w:t xml:space="preserve"> entity. </w:t>
            </w:r>
          </w:p>
        </w:tc>
      </w:tr>
      <w:tr w:rsidR="00F8120E" w:rsidRPr="00BE0229" w14:paraId="15C2353A" w14:textId="77777777" w:rsidTr="000B6A24">
        <w:tc>
          <w:tcPr>
            <w:tcW w:w="9352" w:type="dxa"/>
            <w:tcBorders>
              <w:top w:val="nil"/>
              <w:left w:val="nil"/>
              <w:bottom w:val="nil"/>
              <w:right w:val="nil"/>
            </w:tcBorders>
          </w:tcPr>
          <w:p w14:paraId="57092AF7" w14:textId="77777777" w:rsidR="00F8120E" w:rsidRPr="002C1904" w:rsidRDefault="00F8120E" w:rsidP="005664A1">
            <w:pPr>
              <w:pStyle w:val="ITB11"/>
              <w:jc w:val="both"/>
              <w:rPr>
                <w:szCs w:val="24"/>
                <w:lang w:val="en-GB"/>
              </w:rPr>
            </w:pPr>
            <w:r w:rsidRPr="002C1904">
              <w:rPr>
                <w:szCs w:val="24"/>
                <w:lang w:val="en-GB"/>
              </w:rPr>
              <w:t>26.2</w:t>
            </w:r>
            <w:r w:rsidRPr="002C1904">
              <w:rPr>
                <w:szCs w:val="24"/>
                <w:lang w:val="en-GB"/>
              </w:rPr>
              <w:tab/>
              <w:t>Any effort by a Bidder to influence the Procuring and Disposing Entity in the examination, evaluation, comparison, and post-qualification of the bids or contract award decisions may result in the rejection of its bid.</w:t>
            </w:r>
          </w:p>
        </w:tc>
      </w:tr>
      <w:tr w:rsidR="00F8120E" w:rsidRPr="00BE0229" w14:paraId="21F9AAE9" w14:textId="77777777" w:rsidTr="000B6A24">
        <w:tc>
          <w:tcPr>
            <w:tcW w:w="9352" w:type="dxa"/>
            <w:tcBorders>
              <w:top w:val="nil"/>
              <w:left w:val="nil"/>
              <w:bottom w:val="nil"/>
              <w:right w:val="nil"/>
            </w:tcBorders>
          </w:tcPr>
          <w:p w14:paraId="5680B056" w14:textId="77777777" w:rsidR="00F8120E" w:rsidRPr="002C1904" w:rsidRDefault="00F8120E" w:rsidP="005664A1">
            <w:pPr>
              <w:pStyle w:val="ITB11"/>
              <w:jc w:val="both"/>
              <w:rPr>
                <w:szCs w:val="24"/>
                <w:lang w:val="en-GB"/>
              </w:rPr>
            </w:pPr>
            <w:r w:rsidRPr="002C1904">
              <w:rPr>
                <w:szCs w:val="24"/>
                <w:lang w:val="en-GB"/>
              </w:rPr>
              <w:lastRenderedPageBreak/>
              <w:t>26.3</w:t>
            </w:r>
            <w:r w:rsidRPr="002C1904">
              <w:rPr>
                <w:szCs w:val="24"/>
                <w:lang w:val="en-GB"/>
              </w:rPr>
              <w:tab/>
              <w:t>Notwithstanding ITB Sub-Clause 26.2, from the time of bid opening to the time of Contract award, if any Bidder wishes to contact the Procuring and Disposing Entity on any matter related to the bidding process, it should do so in writing.</w:t>
            </w:r>
          </w:p>
        </w:tc>
      </w:tr>
      <w:tr w:rsidR="00F8120E" w:rsidRPr="00BE0229" w14:paraId="6556F488" w14:textId="77777777" w:rsidTr="000B6A24">
        <w:tc>
          <w:tcPr>
            <w:tcW w:w="9352" w:type="dxa"/>
            <w:tcBorders>
              <w:top w:val="nil"/>
              <w:left w:val="nil"/>
              <w:bottom w:val="nil"/>
              <w:right w:val="nil"/>
            </w:tcBorders>
          </w:tcPr>
          <w:p w14:paraId="021E740E" w14:textId="77777777" w:rsidR="00F8120E" w:rsidRPr="00BE0229" w:rsidRDefault="00F8120E" w:rsidP="005664A1">
            <w:pPr>
              <w:pStyle w:val="Sect1ParaHead"/>
              <w:jc w:val="both"/>
            </w:pPr>
            <w:bookmarkStart w:id="241" w:name="_Toc424009129"/>
            <w:bookmarkStart w:id="242" w:name="_Toc438438852"/>
            <w:bookmarkStart w:id="243" w:name="_Toc438532631"/>
            <w:bookmarkStart w:id="244" w:name="_Toc438733996"/>
            <w:bookmarkStart w:id="245" w:name="_Toc438907033"/>
            <w:bookmarkStart w:id="246" w:name="_Toc438907232"/>
            <w:bookmarkStart w:id="247" w:name="_Toc310346828"/>
            <w:bookmarkStart w:id="248" w:name="_Toc340047543"/>
            <w:r w:rsidRPr="00BE0229">
              <w:t>Clarification of Bids</w:t>
            </w:r>
            <w:bookmarkEnd w:id="241"/>
            <w:bookmarkEnd w:id="242"/>
            <w:bookmarkEnd w:id="243"/>
            <w:bookmarkEnd w:id="244"/>
            <w:bookmarkEnd w:id="245"/>
            <w:bookmarkEnd w:id="246"/>
            <w:bookmarkEnd w:id="247"/>
            <w:bookmarkEnd w:id="248"/>
          </w:p>
        </w:tc>
      </w:tr>
      <w:tr w:rsidR="00F8120E" w:rsidRPr="00BE0229" w14:paraId="36B5C125" w14:textId="77777777" w:rsidTr="000B6A24">
        <w:tc>
          <w:tcPr>
            <w:tcW w:w="9352" w:type="dxa"/>
            <w:tcBorders>
              <w:top w:val="nil"/>
              <w:left w:val="nil"/>
              <w:bottom w:val="nil"/>
              <w:right w:val="nil"/>
            </w:tcBorders>
          </w:tcPr>
          <w:p w14:paraId="53EFEF22" w14:textId="77777777" w:rsidR="00F8120E" w:rsidRPr="002C1904" w:rsidRDefault="00F8120E" w:rsidP="00E21305">
            <w:pPr>
              <w:pStyle w:val="ITB11"/>
              <w:jc w:val="both"/>
              <w:rPr>
                <w:szCs w:val="24"/>
                <w:lang w:val="en-GB"/>
              </w:rPr>
            </w:pPr>
            <w:r w:rsidRPr="002C1904">
              <w:rPr>
                <w:szCs w:val="24"/>
                <w:lang w:val="en-GB"/>
              </w:rPr>
              <w:t>27.1</w:t>
            </w:r>
            <w:r w:rsidRPr="002C1904">
              <w:rPr>
                <w:szCs w:val="24"/>
                <w:lang w:val="en-GB"/>
              </w:rPr>
              <w:tab/>
              <w:t>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w:t>
            </w:r>
            <w:r w:rsidR="00E21305">
              <w:rPr>
                <w:szCs w:val="24"/>
                <w:lang w:val="en-GB"/>
              </w:rPr>
              <w:t xml:space="preserve">e response shall be in writing. </w:t>
            </w:r>
            <w:r w:rsidRPr="002C1904">
              <w:rPr>
                <w:szCs w:val="24"/>
                <w:lang w:val="en-GB"/>
              </w:rPr>
              <w:t>The request for clarification shall be copied to all bidders for information purposes. No change in the price or substance of the bid shall be sought, offered, or permitted, except to confirm the correction of arithmetic errors discovered by the Procuring and Disposing Entity in the evaluation of the financial bids, in accordance with ITB Clause 29.4.</w:t>
            </w:r>
          </w:p>
        </w:tc>
      </w:tr>
      <w:tr w:rsidR="00F8120E" w:rsidRPr="00BE0229" w14:paraId="4ED63740" w14:textId="77777777" w:rsidTr="000B6A24">
        <w:tc>
          <w:tcPr>
            <w:tcW w:w="9352" w:type="dxa"/>
            <w:tcBorders>
              <w:top w:val="nil"/>
              <w:left w:val="nil"/>
              <w:bottom w:val="nil"/>
              <w:right w:val="nil"/>
            </w:tcBorders>
          </w:tcPr>
          <w:p w14:paraId="75BF8174" w14:textId="77777777" w:rsidR="00F8120E" w:rsidRPr="00BE0229" w:rsidRDefault="00F8120E" w:rsidP="005664A1">
            <w:pPr>
              <w:pStyle w:val="Sect1ParaHead"/>
              <w:jc w:val="both"/>
            </w:pPr>
            <w:bookmarkStart w:id="249" w:name="_Toc438438853"/>
            <w:bookmarkStart w:id="250" w:name="_Toc438532632"/>
            <w:bookmarkStart w:id="251" w:name="_Toc438733997"/>
            <w:bookmarkStart w:id="252" w:name="_Toc438907034"/>
            <w:bookmarkStart w:id="253" w:name="_Toc438907233"/>
            <w:bookmarkStart w:id="254" w:name="_Toc310346829"/>
            <w:bookmarkStart w:id="255" w:name="_Toc340047544"/>
            <w:r w:rsidRPr="00BE0229">
              <w:t>Compliance and Responsiveness of Bids</w:t>
            </w:r>
            <w:bookmarkEnd w:id="249"/>
            <w:bookmarkEnd w:id="250"/>
            <w:bookmarkEnd w:id="251"/>
            <w:bookmarkEnd w:id="252"/>
            <w:bookmarkEnd w:id="253"/>
            <w:bookmarkEnd w:id="254"/>
            <w:bookmarkEnd w:id="255"/>
          </w:p>
        </w:tc>
      </w:tr>
      <w:tr w:rsidR="00F8120E" w:rsidRPr="00BE0229" w14:paraId="5DC674A5" w14:textId="77777777" w:rsidTr="000B6A24">
        <w:tc>
          <w:tcPr>
            <w:tcW w:w="9352" w:type="dxa"/>
            <w:tcBorders>
              <w:top w:val="nil"/>
              <w:left w:val="nil"/>
              <w:bottom w:val="nil"/>
              <w:right w:val="nil"/>
            </w:tcBorders>
          </w:tcPr>
          <w:p w14:paraId="0B1272B0" w14:textId="77777777" w:rsidR="00F8120E" w:rsidRPr="002C1904" w:rsidRDefault="00F8120E" w:rsidP="005664A1">
            <w:pPr>
              <w:pStyle w:val="ITB11"/>
              <w:jc w:val="both"/>
              <w:rPr>
                <w:szCs w:val="24"/>
                <w:lang w:val="en-GB"/>
              </w:rPr>
            </w:pPr>
            <w:r w:rsidRPr="002C1904">
              <w:rPr>
                <w:szCs w:val="24"/>
                <w:lang w:val="en-GB"/>
              </w:rPr>
              <w:t>28.1</w:t>
            </w:r>
            <w:r w:rsidRPr="002C1904">
              <w:rPr>
                <w:szCs w:val="24"/>
                <w:lang w:val="en-GB"/>
              </w:rPr>
              <w:tab/>
              <w:t xml:space="preserve">The Procuring and Disposing Entity’s determination of a bid’s compliance and responsiveness is to be based on the contents of the bid itself. </w:t>
            </w:r>
          </w:p>
        </w:tc>
      </w:tr>
      <w:tr w:rsidR="00F8120E" w:rsidRPr="00BE0229" w14:paraId="7C1CEDAE" w14:textId="77777777" w:rsidTr="00E21305">
        <w:trPr>
          <w:trHeight w:val="907"/>
        </w:trPr>
        <w:tc>
          <w:tcPr>
            <w:tcW w:w="9352" w:type="dxa"/>
            <w:tcBorders>
              <w:top w:val="nil"/>
              <w:left w:val="nil"/>
              <w:bottom w:val="nil"/>
              <w:right w:val="nil"/>
            </w:tcBorders>
          </w:tcPr>
          <w:p w14:paraId="2175CC50" w14:textId="77777777" w:rsidR="00350163" w:rsidRPr="002C1904" w:rsidRDefault="00F8120E" w:rsidP="00350163">
            <w:pPr>
              <w:pStyle w:val="ITB11"/>
              <w:jc w:val="both"/>
              <w:rPr>
                <w:szCs w:val="24"/>
                <w:lang w:val="en-GB"/>
              </w:rPr>
            </w:pPr>
            <w:bookmarkStart w:id="256" w:name="_Toc438532633"/>
            <w:bookmarkEnd w:id="256"/>
            <w:r w:rsidRPr="002C1904">
              <w:rPr>
                <w:szCs w:val="24"/>
                <w:lang w:val="en-GB"/>
              </w:rPr>
              <w:t>28.2</w:t>
            </w:r>
            <w:r w:rsidRPr="002C1904">
              <w:rPr>
                <w:szCs w:val="24"/>
                <w:lang w:val="en-GB"/>
              </w:rPr>
              <w:tab/>
            </w:r>
            <w:r w:rsidR="00350163" w:rsidRPr="002C1904">
              <w:rPr>
                <w:szCs w:val="24"/>
                <w:lang w:val="en-GB"/>
              </w:rPr>
              <w:t>A substantially compliant and responsive bid is one that conforms to all the terms, conditions, and requirements of the Bidding Document without material deviation, reservation, or omission.  A material deviation, reservation, or omission is one that:</w:t>
            </w:r>
          </w:p>
          <w:p w14:paraId="3F2BE1E5" w14:textId="77777777" w:rsidR="00350163" w:rsidRDefault="00350163" w:rsidP="00C72161">
            <w:pPr>
              <w:numPr>
                <w:ilvl w:val="0"/>
                <w:numId w:val="21"/>
              </w:numPr>
              <w:autoSpaceDE w:val="0"/>
              <w:autoSpaceDN w:val="0"/>
              <w:adjustRightInd w:val="0"/>
              <w:jc w:val="left"/>
              <w:rPr>
                <w:lang w:val="en-US" w:eastAsia="en-US"/>
              </w:rPr>
            </w:pPr>
            <w:r>
              <w:rPr>
                <w:lang w:val="en-US" w:eastAsia="en-US"/>
              </w:rPr>
              <w:t xml:space="preserve">affects in a substantial way, the scope or quality of the supplies or services or the </w:t>
            </w:r>
            <w:r w:rsidRPr="00E21305">
              <w:rPr>
                <w:lang w:val="en-US" w:eastAsia="en-US"/>
              </w:rPr>
              <w:t>performance of the works to be procured;</w:t>
            </w:r>
          </w:p>
          <w:p w14:paraId="1185D6F3" w14:textId="77777777" w:rsidR="00350163" w:rsidRDefault="00350163" w:rsidP="00C72161">
            <w:pPr>
              <w:numPr>
                <w:ilvl w:val="0"/>
                <w:numId w:val="21"/>
              </w:numPr>
              <w:autoSpaceDE w:val="0"/>
              <w:autoSpaceDN w:val="0"/>
              <w:adjustRightInd w:val="0"/>
              <w:jc w:val="left"/>
              <w:rPr>
                <w:lang w:val="en-US" w:eastAsia="en-US"/>
              </w:rPr>
            </w:pPr>
            <w:r w:rsidRPr="00E21305">
              <w:rPr>
                <w:lang w:val="en-US" w:eastAsia="en-US"/>
              </w:rPr>
              <w:t xml:space="preserve">is inconsistent with the bidding document and which may in a substantial way, limit </w:t>
            </w:r>
            <w:r w:rsidR="006D41BE" w:rsidRPr="00E21305">
              <w:rPr>
                <w:lang w:val="en-US" w:eastAsia="en-US"/>
              </w:rPr>
              <w:t>the rights</w:t>
            </w:r>
            <w:r w:rsidRPr="00E21305">
              <w:rPr>
                <w:lang w:val="en-US" w:eastAsia="en-US"/>
              </w:rPr>
              <w:t xml:space="preserve"> of the procuring and disposing entity or the obligations of the bidder under </w:t>
            </w:r>
            <w:r w:rsidR="006D41BE" w:rsidRPr="00E21305">
              <w:rPr>
                <w:lang w:val="en-US" w:eastAsia="en-US"/>
              </w:rPr>
              <w:t>the contract</w:t>
            </w:r>
            <w:r w:rsidRPr="00E21305">
              <w:rPr>
                <w:lang w:val="en-US" w:eastAsia="en-US"/>
              </w:rPr>
              <w:t>;</w:t>
            </w:r>
          </w:p>
          <w:p w14:paraId="5693EA10" w14:textId="77777777" w:rsidR="00350163" w:rsidRDefault="00350163" w:rsidP="00C72161">
            <w:pPr>
              <w:numPr>
                <w:ilvl w:val="0"/>
                <w:numId w:val="21"/>
              </w:numPr>
              <w:autoSpaceDE w:val="0"/>
              <w:autoSpaceDN w:val="0"/>
              <w:adjustRightInd w:val="0"/>
              <w:jc w:val="left"/>
              <w:rPr>
                <w:lang w:val="en-US" w:eastAsia="en-US"/>
              </w:rPr>
            </w:pPr>
            <w:r w:rsidRPr="00E21305">
              <w:rPr>
                <w:lang w:val="en-US" w:eastAsia="en-US"/>
              </w:rPr>
              <w:t xml:space="preserve">if corrected would unfairly affect the competitive position of the other bidders </w:t>
            </w:r>
            <w:r w:rsidR="006D41BE" w:rsidRPr="00E21305">
              <w:rPr>
                <w:lang w:val="en-US" w:eastAsia="en-US"/>
              </w:rPr>
              <w:t>whose bids</w:t>
            </w:r>
            <w:r w:rsidRPr="00E21305">
              <w:rPr>
                <w:lang w:val="en-US" w:eastAsia="en-US"/>
              </w:rPr>
              <w:t xml:space="preserve"> are administratively compliant and responsive; or</w:t>
            </w:r>
          </w:p>
          <w:p w14:paraId="03875417" w14:textId="77777777" w:rsidR="00350163" w:rsidRPr="00E21305" w:rsidRDefault="00350163" w:rsidP="00C72161">
            <w:pPr>
              <w:numPr>
                <w:ilvl w:val="0"/>
                <w:numId w:val="21"/>
              </w:numPr>
              <w:autoSpaceDE w:val="0"/>
              <w:autoSpaceDN w:val="0"/>
              <w:adjustRightInd w:val="0"/>
              <w:jc w:val="left"/>
              <w:rPr>
                <w:lang w:val="en-US" w:eastAsia="en-US"/>
              </w:rPr>
            </w:pPr>
            <w:r w:rsidRPr="00E21305">
              <w:rPr>
                <w:lang w:val="en-US" w:eastAsia="en-US"/>
              </w:rPr>
              <w:t xml:space="preserve">impacts the key factors of a procurement including cost, risk, time and quality </w:t>
            </w:r>
            <w:r w:rsidR="006D41BE" w:rsidRPr="00E21305">
              <w:rPr>
                <w:lang w:val="en-US" w:eastAsia="en-US"/>
              </w:rPr>
              <w:t>and causes</w:t>
            </w:r>
            <w:r w:rsidRPr="00E21305">
              <w:rPr>
                <w:lang w:val="en-US" w:eastAsia="en-US"/>
              </w:rPr>
              <w:t xml:space="preserve"> -</w:t>
            </w:r>
          </w:p>
          <w:p w14:paraId="79B19586" w14:textId="77777777" w:rsidR="00350163" w:rsidRDefault="003672B8" w:rsidP="00C72161">
            <w:pPr>
              <w:numPr>
                <w:ilvl w:val="0"/>
                <w:numId w:val="22"/>
              </w:numPr>
              <w:autoSpaceDE w:val="0"/>
              <w:autoSpaceDN w:val="0"/>
              <w:adjustRightInd w:val="0"/>
              <w:ind w:left="1206" w:hanging="425"/>
              <w:jc w:val="left"/>
              <w:rPr>
                <w:lang w:val="en-US" w:eastAsia="en-US"/>
              </w:rPr>
            </w:pPr>
            <w:r>
              <w:rPr>
                <w:lang w:val="en-US" w:eastAsia="en-US"/>
              </w:rPr>
              <w:tab/>
            </w:r>
            <w:r w:rsidR="00350163">
              <w:rPr>
                <w:lang w:val="en-US" w:eastAsia="en-US"/>
              </w:rPr>
              <w:t xml:space="preserve">unacceptable time schedules, where it is stated in the bidding document that </w:t>
            </w:r>
            <w:r>
              <w:rPr>
                <w:lang w:val="en-US" w:eastAsia="en-US"/>
              </w:rPr>
              <w:tab/>
            </w:r>
            <w:r w:rsidR="00350163" w:rsidRPr="00E21305">
              <w:rPr>
                <w:lang w:val="en-US" w:eastAsia="en-US"/>
              </w:rPr>
              <w:t>time is of the essence;</w:t>
            </w:r>
          </w:p>
          <w:p w14:paraId="2CC22519" w14:textId="77777777" w:rsidR="00350163" w:rsidRDefault="00350163" w:rsidP="00C72161">
            <w:pPr>
              <w:numPr>
                <w:ilvl w:val="0"/>
                <w:numId w:val="22"/>
              </w:numPr>
              <w:autoSpaceDE w:val="0"/>
              <w:autoSpaceDN w:val="0"/>
              <w:adjustRightInd w:val="0"/>
              <w:ind w:firstLine="61"/>
              <w:jc w:val="left"/>
              <w:rPr>
                <w:lang w:val="en-US" w:eastAsia="en-US"/>
              </w:rPr>
            </w:pPr>
            <w:r w:rsidRPr="00E21305">
              <w:rPr>
                <w:lang w:val="en-US" w:eastAsia="en-US"/>
              </w:rPr>
              <w:t>unacceptable alternative technical details, such as design, materials,</w:t>
            </w:r>
            <w:r w:rsidR="003672B8">
              <w:rPr>
                <w:lang w:val="en-US" w:eastAsia="en-US"/>
              </w:rPr>
              <w:tab/>
            </w:r>
            <w:r w:rsidRPr="00E21305">
              <w:rPr>
                <w:lang w:val="en-US" w:eastAsia="en-US"/>
              </w:rPr>
              <w:t>workmanship, specifications, standards or methodologies; or</w:t>
            </w:r>
          </w:p>
          <w:p w14:paraId="2F160DD2" w14:textId="77777777" w:rsidR="00350163" w:rsidRPr="00350163" w:rsidRDefault="00350163" w:rsidP="00C72161">
            <w:pPr>
              <w:numPr>
                <w:ilvl w:val="0"/>
                <w:numId w:val="22"/>
              </w:numPr>
              <w:autoSpaceDE w:val="0"/>
              <w:autoSpaceDN w:val="0"/>
              <w:adjustRightInd w:val="0"/>
              <w:ind w:left="702" w:firstLine="79"/>
              <w:rPr>
                <w:lang w:val="en-US" w:eastAsia="en-US"/>
              </w:rPr>
            </w:pPr>
            <w:r>
              <w:rPr>
                <w:lang w:val="en-US" w:eastAsia="en-US"/>
              </w:rPr>
              <w:t>u</w:t>
            </w:r>
            <w:r w:rsidRPr="00E21305">
              <w:rPr>
                <w:lang w:val="en-US" w:eastAsia="en-US"/>
              </w:rPr>
              <w:t>nacceptable counter-bids with respect to key contract terms and conditions,</w:t>
            </w:r>
            <w:r w:rsidR="003672B8">
              <w:rPr>
                <w:lang w:val="en-US" w:eastAsia="en-US"/>
              </w:rPr>
              <w:tab/>
            </w:r>
            <w:r w:rsidR="003672B8">
              <w:rPr>
                <w:lang w:val="en-US" w:eastAsia="en-US"/>
              </w:rPr>
              <w:tab/>
            </w:r>
            <w:r w:rsidRPr="00E21305">
              <w:rPr>
                <w:lang w:val="en-US" w:eastAsia="en-US"/>
              </w:rPr>
              <w:t>such as payment terms, price adjustment, liquidated damages, sub-contracting</w:t>
            </w:r>
            <w:r w:rsidR="003672B8">
              <w:rPr>
                <w:lang w:val="en-US" w:eastAsia="en-US"/>
              </w:rPr>
              <w:tab/>
            </w:r>
            <w:r w:rsidR="003672B8">
              <w:rPr>
                <w:lang w:val="en-US" w:eastAsia="en-US"/>
              </w:rPr>
              <w:tab/>
            </w:r>
            <w:r>
              <w:rPr>
                <w:lang w:val="en-US" w:eastAsia="en-US"/>
              </w:rPr>
              <w:t>or warranty.</w:t>
            </w:r>
          </w:p>
        </w:tc>
      </w:tr>
      <w:tr w:rsidR="00F8120E" w:rsidRPr="00BE0229" w14:paraId="626017D4" w14:textId="77777777" w:rsidTr="00E21305">
        <w:trPr>
          <w:trHeight w:val="74"/>
        </w:trPr>
        <w:tc>
          <w:tcPr>
            <w:tcW w:w="9352" w:type="dxa"/>
            <w:tcBorders>
              <w:top w:val="nil"/>
              <w:left w:val="nil"/>
              <w:bottom w:val="nil"/>
              <w:right w:val="nil"/>
            </w:tcBorders>
          </w:tcPr>
          <w:p w14:paraId="7CD7157B" w14:textId="77777777" w:rsidR="00F8120E" w:rsidRPr="00E21305" w:rsidRDefault="00F8120E" w:rsidP="00E21305">
            <w:pPr>
              <w:pStyle w:val="ITB11a"/>
              <w:ind w:left="0" w:firstLine="0"/>
              <w:jc w:val="both"/>
              <w:rPr>
                <w:sz w:val="2"/>
                <w:szCs w:val="2"/>
                <w:lang w:val="en-GB"/>
              </w:rPr>
            </w:pPr>
            <w:bookmarkStart w:id="257" w:name="_Toc438532634"/>
            <w:bookmarkEnd w:id="257"/>
          </w:p>
        </w:tc>
      </w:tr>
      <w:tr w:rsidR="00F8120E" w:rsidRPr="00BE0229" w14:paraId="71835562" w14:textId="77777777" w:rsidTr="000B6A24">
        <w:tc>
          <w:tcPr>
            <w:tcW w:w="9352" w:type="dxa"/>
            <w:tcBorders>
              <w:top w:val="nil"/>
              <w:left w:val="nil"/>
              <w:bottom w:val="nil"/>
              <w:right w:val="nil"/>
            </w:tcBorders>
          </w:tcPr>
          <w:p w14:paraId="1B7EFB81" w14:textId="77777777" w:rsidR="00F8120E" w:rsidRPr="002C1904" w:rsidRDefault="00F8120E" w:rsidP="005664A1">
            <w:pPr>
              <w:pStyle w:val="ITB11"/>
              <w:jc w:val="both"/>
              <w:rPr>
                <w:szCs w:val="24"/>
                <w:lang w:val="en-GB"/>
              </w:rPr>
            </w:pPr>
            <w:bookmarkStart w:id="258" w:name="_Toc438532635"/>
            <w:bookmarkEnd w:id="258"/>
            <w:r w:rsidRPr="002C1904">
              <w:rPr>
                <w:szCs w:val="24"/>
                <w:lang w:val="en-GB"/>
              </w:rPr>
              <w:t>28.3</w:t>
            </w:r>
            <w:r w:rsidRPr="002C1904">
              <w:rPr>
                <w:szCs w:val="24"/>
                <w:lang w:val="en-GB"/>
              </w:rPr>
              <w:tab/>
              <w:t>If a bid is not substantially compliant and responsive to the Bidding Document, it shall be rejected by the Procuring and Disposing Entity and may not subsequently be made compliant and responsive by the Bidder by correction of the material deviation, reservation, or omission.</w:t>
            </w:r>
          </w:p>
        </w:tc>
      </w:tr>
      <w:tr w:rsidR="00F8120E" w:rsidRPr="00BE0229" w14:paraId="0EEB196B" w14:textId="77777777" w:rsidTr="000B6A24">
        <w:tc>
          <w:tcPr>
            <w:tcW w:w="9352" w:type="dxa"/>
            <w:tcBorders>
              <w:top w:val="nil"/>
              <w:left w:val="nil"/>
              <w:bottom w:val="nil"/>
              <w:right w:val="nil"/>
            </w:tcBorders>
          </w:tcPr>
          <w:p w14:paraId="566F826B" w14:textId="77777777" w:rsidR="00F8120E" w:rsidRPr="00BE0229" w:rsidRDefault="00F8120E" w:rsidP="005664A1">
            <w:pPr>
              <w:pStyle w:val="Sect1ParaHead"/>
              <w:jc w:val="both"/>
            </w:pPr>
            <w:bookmarkStart w:id="259" w:name="_Toc438438854"/>
            <w:bookmarkStart w:id="260" w:name="_Toc438532636"/>
            <w:bookmarkStart w:id="261" w:name="_Toc438733998"/>
            <w:bookmarkStart w:id="262" w:name="_Toc438907035"/>
            <w:bookmarkStart w:id="263" w:name="_Toc438907234"/>
            <w:bookmarkStart w:id="264" w:name="_Toc310346830"/>
            <w:bookmarkStart w:id="265" w:name="_Toc340047545"/>
            <w:r w:rsidRPr="00BE0229">
              <w:t>Nonconformities, Errors, and Omissions</w:t>
            </w:r>
            <w:bookmarkEnd w:id="259"/>
            <w:bookmarkEnd w:id="260"/>
            <w:bookmarkEnd w:id="261"/>
            <w:bookmarkEnd w:id="262"/>
            <w:bookmarkEnd w:id="263"/>
            <w:bookmarkEnd w:id="264"/>
            <w:bookmarkEnd w:id="265"/>
          </w:p>
        </w:tc>
      </w:tr>
      <w:tr w:rsidR="00F8120E" w:rsidRPr="00BE0229" w14:paraId="26504296" w14:textId="77777777" w:rsidTr="000B6A24">
        <w:tc>
          <w:tcPr>
            <w:tcW w:w="9352" w:type="dxa"/>
            <w:tcBorders>
              <w:top w:val="nil"/>
              <w:left w:val="nil"/>
              <w:bottom w:val="nil"/>
              <w:right w:val="nil"/>
            </w:tcBorders>
          </w:tcPr>
          <w:p w14:paraId="6C3AC97A" w14:textId="77777777" w:rsidR="00F8120E" w:rsidRPr="002C1904" w:rsidRDefault="00F8120E" w:rsidP="005664A1">
            <w:pPr>
              <w:pStyle w:val="ITB11"/>
              <w:jc w:val="both"/>
              <w:rPr>
                <w:szCs w:val="24"/>
                <w:lang w:val="en-GB"/>
              </w:rPr>
            </w:pPr>
            <w:bookmarkStart w:id="266" w:name="_Hlt438533232"/>
            <w:bookmarkEnd w:id="266"/>
            <w:r w:rsidRPr="002C1904">
              <w:rPr>
                <w:szCs w:val="24"/>
                <w:lang w:val="en-GB"/>
              </w:rPr>
              <w:t>29.1</w:t>
            </w:r>
            <w:r w:rsidRPr="002C1904">
              <w:rPr>
                <w:szCs w:val="24"/>
                <w:lang w:val="en-GB"/>
              </w:rPr>
              <w:tab/>
              <w:t>Provided that a bid is substantially compliant and responsive, the Procuring and Disposing Entity may waive any non-conformity or omission in the bid that does not constitute a material deviation.</w:t>
            </w:r>
          </w:p>
        </w:tc>
      </w:tr>
      <w:tr w:rsidR="00F8120E" w:rsidRPr="00BE0229" w14:paraId="44F1D4EB" w14:textId="77777777" w:rsidTr="000B6A24">
        <w:tc>
          <w:tcPr>
            <w:tcW w:w="9352" w:type="dxa"/>
            <w:tcBorders>
              <w:top w:val="nil"/>
              <w:left w:val="nil"/>
              <w:bottom w:val="nil"/>
              <w:right w:val="nil"/>
            </w:tcBorders>
          </w:tcPr>
          <w:p w14:paraId="7017324E" w14:textId="77777777" w:rsidR="00F8120E" w:rsidRPr="002C1904" w:rsidRDefault="00F8120E" w:rsidP="005664A1">
            <w:pPr>
              <w:pStyle w:val="ITB11"/>
              <w:jc w:val="both"/>
              <w:rPr>
                <w:szCs w:val="24"/>
                <w:lang w:val="en-GB"/>
              </w:rPr>
            </w:pPr>
            <w:bookmarkStart w:id="267" w:name="_Toc438532637"/>
            <w:bookmarkEnd w:id="267"/>
            <w:r w:rsidRPr="002C1904">
              <w:rPr>
                <w:szCs w:val="24"/>
                <w:lang w:val="en-GB"/>
              </w:rPr>
              <w:t>29.2</w:t>
            </w:r>
            <w:r w:rsidRPr="002C1904">
              <w:rPr>
                <w:szCs w:val="24"/>
                <w:lang w:val="en-GB"/>
              </w:rPr>
              <w:tab/>
              <w:t xml:space="preserve">Provided that a bid is substantially compliant and responsive, the Procuring and Disposing Entity may request that the Bidder submit the necessary information or documentation, </w:t>
            </w:r>
            <w:r w:rsidRPr="002C1904">
              <w:rPr>
                <w:szCs w:val="24"/>
                <w:lang w:val="en-GB"/>
              </w:rPr>
              <w:lastRenderedPageBreak/>
              <w:t>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tc>
      </w:tr>
      <w:tr w:rsidR="00F8120E" w:rsidRPr="00BE0229" w14:paraId="7665FF6C" w14:textId="77777777" w:rsidTr="000B6A24">
        <w:tc>
          <w:tcPr>
            <w:tcW w:w="9352" w:type="dxa"/>
            <w:tcBorders>
              <w:top w:val="nil"/>
              <w:left w:val="nil"/>
              <w:bottom w:val="nil"/>
              <w:right w:val="nil"/>
            </w:tcBorders>
          </w:tcPr>
          <w:p w14:paraId="0C821B82" w14:textId="77777777" w:rsidR="00F8120E" w:rsidRPr="002C1904" w:rsidRDefault="00F8120E" w:rsidP="005664A1">
            <w:pPr>
              <w:pStyle w:val="ITB11"/>
              <w:jc w:val="both"/>
              <w:rPr>
                <w:szCs w:val="24"/>
                <w:lang w:val="en-GB"/>
              </w:rPr>
            </w:pPr>
            <w:bookmarkStart w:id="268" w:name="_Toc438532638"/>
            <w:bookmarkEnd w:id="268"/>
            <w:r w:rsidRPr="002C1904">
              <w:rPr>
                <w:szCs w:val="24"/>
                <w:lang w:val="en-GB"/>
              </w:rPr>
              <w:lastRenderedPageBreak/>
              <w:t>29.3</w:t>
            </w:r>
            <w:r w:rsidRPr="002C1904">
              <w:rPr>
                <w:szCs w:val="24"/>
                <w:lang w:val="en-GB"/>
              </w:rPr>
              <w:tab/>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w:t>
            </w:r>
          </w:p>
        </w:tc>
      </w:tr>
      <w:tr w:rsidR="00F8120E" w:rsidRPr="00BE0229" w14:paraId="2B99E4A7" w14:textId="77777777" w:rsidTr="000B6A24">
        <w:tc>
          <w:tcPr>
            <w:tcW w:w="9352" w:type="dxa"/>
            <w:tcBorders>
              <w:top w:val="nil"/>
              <w:left w:val="nil"/>
              <w:bottom w:val="nil"/>
              <w:right w:val="nil"/>
            </w:tcBorders>
          </w:tcPr>
          <w:p w14:paraId="4204D117" w14:textId="77777777" w:rsidR="00F8120E" w:rsidRPr="002C1904" w:rsidRDefault="00F8120E" w:rsidP="005664A1">
            <w:pPr>
              <w:pStyle w:val="ITB11"/>
              <w:jc w:val="both"/>
              <w:rPr>
                <w:szCs w:val="24"/>
                <w:lang w:val="en-GB"/>
              </w:rPr>
            </w:pPr>
            <w:bookmarkStart w:id="269" w:name="_Toc438532639"/>
            <w:bookmarkEnd w:id="269"/>
            <w:r w:rsidRPr="002C1904">
              <w:rPr>
                <w:szCs w:val="24"/>
                <w:lang w:val="en-GB"/>
              </w:rPr>
              <w:t>29.4</w:t>
            </w:r>
            <w:r w:rsidRPr="002C1904">
              <w:rPr>
                <w:szCs w:val="24"/>
                <w:lang w:val="en-GB"/>
              </w:rPr>
              <w:tab/>
              <w:t>Provided that the bid is substantially compliant and responsive, the Procuring and Disposing Entity shall correct arithmetic errors on the following basis:</w:t>
            </w:r>
          </w:p>
          <w:p w14:paraId="4DD626C3" w14:textId="77777777" w:rsidR="00F8120E" w:rsidRPr="00BE0229" w:rsidRDefault="00F8120E" w:rsidP="005664A1">
            <w:pPr>
              <w:pStyle w:val="ITB11a"/>
              <w:jc w:val="both"/>
              <w:rPr>
                <w:lang w:val="en-GB"/>
              </w:rPr>
            </w:pPr>
            <w:r w:rsidRPr="00BE0229">
              <w:rPr>
                <w:lang w:val="en-GB"/>
              </w:rPr>
              <w:t>(a)</w:t>
            </w:r>
            <w:r w:rsidRPr="00BE0229">
              <w:rPr>
                <w:lang w:val="en-GB"/>
              </w:rPr>
              <w:tab/>
              <w:t>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w:t>
            </w:r>
          </w:p>
        </w:tc>
      </w:tr>
      <w:tr w:rsidR="00F8120E" w:rsidRPr="00BE0229" w14:paraId="6DED29BE" w14:textId="77777777" w:rsidTr="000B6A24">
        <w:tc>
          <w:tcPr>
            <w:tcW w:w="9352" w:type="dxa"/>
            <w:tcBorders>
              <w:top w:val="nil"/>
              <w:left w:val="nil"/>
              <w:bottom w:val="nil"/>
              <w:right w:val="nil"/>
            </w:tcBorders>
          </w:tcPr>
          <w:p w14:paraId="49E59E07" w14:textId="77777777" w:rsidR="00F8120E" w:rsidRPr="00BE0229" w:rsidRDefault="00F8120E" w:rsidP="005664A1">
            <w:pPr>
              <w:pStyle w:val="ITB11a"/>
              <w:jc w:val="both"/>
              <w:rPr>
                <w:lang w:val="en-GB"/>
              </w:rPr>
            </w:pPr>
            <w:bookmarkStart w:id="270" w:name="_Toc438532640"/>
            <w:bookmarkEnd w:id="270"/>
            <w:r w:rsidRPr="00BE0229">
              <w:rPr>
                <w:lang w:val="en-GB"/>
              </w:rPr>
              <w:t>(b)</w:t>
            </w:r>
            <w:r w:rsidRPr="00BE0229">
              <w:rPr>
                <w:lang w:val="en-GB"/>
              </w:rPr>
              <w:tab/>
              <w:t>if there is an error in a total corresponding to the addition or subtraction of subtotals, the subtotals shall prevail and the total shall be corrected; and</w:t>
            </w:r>
          </w:p>
          <w:p w14:paraId="08EC57B3" w14:textId="77777777" w:rsidR="00F8120E" w:rsidRPr="00BE0229" w:rsidRDefault="00F8120E" w:rsidP="005664A1">
            <w:pPr>
              <w:pStyle w:val="ITB11a"/>
              <w:jc w:val="both"/>
              <w:rPr>
                <w:lang w:val="en-GB"/>
              </w:rPr>
            </w:pPr>
            <w:r w:rsidRPr="00BE0229">
              <w:rPr>
                <w:lang w:val="en-GB"/>
              </w:rPr>
              <w:t>(c)</w:t>
            </w:r>
            <w:r w:rsidRPr="00BE0229">
              <w:rPr>
                <w:lang w:val="en-GB"/>
              </w:rPr>
              <w:tab/>
              <w:t>if there is a discrepancy between words and figures, the amount in words shall prevail, unless the amount expressed in words is related to an arithmetic error, in which case the amount in figures shall prevail subject to (a) and (b) above.</w:t>
            </w:r>
          </w:p>
        </w:tc>
      </w:tr>
      <w:tr w:rsidR="00F8120E" w:rsidRPr="00BE0229" w14:paraId="1D409822" w14:textId="77777777" w:rsidTr="000B6A24">
        <w:tc>
          <w:tcPr>
            <w:tcW w:w="9352" w:type="dxa"/>
            <w:tcBorders>
              <w:top w:val="nil"/>
              <w:left w:val="nil"/>
              <w:bottom w:val="nil"/>
              <w:right w:val="nil"/>
            </w:tcBorders>
          </w:tcPr>
          <w:p w14:paraId="3E67554F" w14:textId="77777777" w:rsidR="00F8120E" w:rsidRPr="002C1904" w:rsidRDefault="00F8120E" w:rsidP="005664A1">
            <w:pPr>
              <w:pStyle w:val="ITB11"/>
              <w:jc w:val="both"/>
              <w:rPr>
                <w:szCs w:val="24"/>
                <w:lang w:val="en-GB"/>
              </w:rPr>
            </w:pPr>
            <w:bookmarkStart w:id="271" w:name="_Toc438532641"/>
            <w:bookmarkEnd w:id="271"/>
            <w:r w:rsidRPr="002C1904">
              <w:rPr>
                <w:szCs w:val="24"/>
                <w:lang w:val="en-GB"/>
              </w:rPr>
              <w:t>29.5</w:t>
            </w:r>
            <w:r w:rsidRPr="002C1904">
              <w:rPr>
                <w:szCs w:val="24"/>
                <w:lang w:val="en-GB"/>
              </w:rPr>
              <w:tab/>
              <w:t>If the Bidder that submitted the best evaluated bid does not accept the correction of errors, its bid shall be rejected and its Bid Security may be forfeited or Bid Securing Declaration executed.</w:t>
            </w:r>
          </w:p>
        </w:tc>
      </w:tr>
      <w:tr w:rsidR="00F8120E" w:rsidRPr="00BE0229" w14:paraId="29241A9B" w14:textId="77777777" w:rsidTr="000B6A24">
        <w:tc>
          <w:tcPr>
            <w:tcW w:w="9352" w:type="dxa"/>
            <w:tcBorders>
              <w:top w:val="nil"/>
              <w:left w:val="nil"/>
              <w:bottom w:val="nil"/>
              <w:right w:val="nil"/>
            </w:tcBorders>
          </w:tcPr>
          <w:p w14:paraId="5219216C" w14:textId="77777777" w:rsidR="00F8120E" w:rsidRPr="00BE0229" w:rsidRDefault="00F8120E" w:rsidP="005664A1">
            <w:pPr>
              <w:pStyle w:val="Sect1ParaHead"/>
              <w:jc w:val="both"/>
            </w:pPr>
            <w:bookmarkStart w:id="272" w:name="_Toc31283189"/>
            <w:bookmarkStart w:id="273" w:name="_Toc41998977"/>
            <w:bookmarkStart w:id="274" w:name="_Toc310346831"/>
            <w:bookmarkStart w:id="275" w:name="_Toc340047546"/>
            <w:r w:rsidRPr="00BE0229">
              <w:t>Preliminary Examination of Bids – Eligibility and Administrative Compliance</w:t>
            </w:r>
            <w:bookmarkEnd w:id="272"/>
            <w:bookmarkEnd w:id="273"/>
            <w:bookmarkEnd w:id="274"/>
            <w:bookmarkEnd w:id="275"/>
          </w:p>
        </w:tc>
      </w:tr>
      <w:tr w:rsidR="00F8120E" w:rsidRPr="00BE0229" w14:paraId="61356C50" w14:textId="77777777" w:rsidTr="000B6A24">
        <w:tc>
          <w:tcPr>
            <w:tcW w:w="9352" w:type="dxa"/>
            <w:tcBorders>
              <w:top w:val="nil"/>
              <w:left w:val="nil"/>
              <w:bottom w:val="nil"/>
              <w:right w:val="nil"/>
            </w:tcBorders>
          </w:tcPr>
          <w:p w14:paraId="691D7523" w14:textId="77777777" w:rsidR="00F8120E" w:rsidRPr="002C1904" w:rsidRDefault="00F8120E" w:rsidP="005664A1">
            <w:pPr>
              <w:pStyle w:val="ITB11"/>
              <w:jc w:val="both"/>
              <w:rPr>
                <w:szCs w:val="24"/>
                <w:lang w:val="en-GB"/>
              </w:rPr>
            </w:pPr>
            <w:r w:rsidRPr="002C1904">
              <w:rPr>
                <w:szCs w:val="24"/>
                <w:lang w:val="en-GB"/>
              </w:rPr>
              <w:t>30.1</w:t>
            </w:r>
            <w:r w:rsidRPr="002C1904">
              <w:rPr>
                <w:szCs w:val="24"/>
                <w:lang w:val="en-GB"/>
              </w:rPr>
              <w:tab/>
              <w:t>The Procuring and Disposing Entity shall examine the legal documentation and other information submitted by Bidders to verify the eligibility of Bidders in accordance with ITB Clause 4.</w:t>
            </w:r>
          </w:p>
          <w:p w14:paraId="2A23AED6" w14:textId="77777777" w:rsidR="00F8120E" w:rsidRPr="002C1904" w:rsidRDefault="00F8120E" w:rsidP="005664A1">
            <w:pPr>
              <w:pStyle w:val="ITB11"/>
              <w:jc w:val="both"/>
              <w:rPr>
                <w:szCs w:val="24"/>
                <w:lang w:val="en-GB"/>
              </w:rPr>
            </w:pPr>
            <w:r w:rsidRPr="002C1904">
              <w:rPr>
                <w:szCs w:val="24"/>
                <w:lang w:val="en-GB"/>
              </w:rPr>
              <w:t>30.2</w:t>
            </w:r>
            <w:r w:rsidRPr="002C1904">
              <w:rPr>
                <w:szCs w:val="24"/>
                <w:lang w:val="en-GB"/>
              </w:rPr>
              <w:tab/>
              <w:t>If after the examination of eligibility, the Procuring and Disposing Entity determines that the Bidder is not eligible, it shall reject the bid.</w:t>
            </w:r>
          </w:p>
          <w:p w14:paraId="35F70988" w14:textId="77777777" w:rsidR="00F8120E" w:rsidRPr="002C1904" w:rsidRDefault="00F8120E" w:rsidP="005664A1">
            <w:pPr>
              <w:pStyle w:val="ITB11"/>
              <w:jc w:val="both"/>
              <w:rPr>
                <w:szCs w:val="24"/>
                <w:lang w:val="en-GB"/>
              </w:rPr>
            </w:pPr>
            <w:r w:rsidRPr="002C1904">
              <w:rPr>
                <w:szCs w:val="24"/>
                <w:lang w:val="en-GB"/>
              </w:rPr>
              <w:t>30.3</w:t>
            </w:r>
            <w:r w:rsidRPr="002C1904">
              <w:rPr>
                <w:szCs w:val="24"/>
                <w:lang w:val="en-GB"/>
              </w:rPr>
              <w:tab/>
              <w:t>The Procuring and Disposing Entity shall examine the bids to confirm that all documents and technical documentation requested in ITB Clause 12 have been provided, and to determine the completeness of each document submitted.</w:t>
            </w:r>
          </w:p>
        </w:tc>
      </w:tr>
      <w:tr w:rsidR="00F8120E" w:rsidRPr="00BE0229" w14:paraId="14B61670" w14:textId="77777777" w:rsidTr="000B6A24">
        <w:tc>
          <w:tcPr>
            <w:tcW w:w="9352" w:type="dxa"/>
            <w:tcBorders>
              <w:top w:val="nil"/>
              <w:left w:val="nil"/>
              <w:bottom w:val="nil"/>
              <w:right w:val="nil"/>
            </w:tcBorders>
          </w:tcPr>
          <w:p w14:paraId="598924F5" w14:textId="77777777" w:rsidR="00F8120E" w:rsidRPr="002C1904" w:rsidRDefault="00F8120E" w:rsidP="00710F87">
            <w:pPr>
              <w:pStyle w:val="ITB11"/>
              <w:jc w:val="both"/>
              <w:rPr>
                <w:szCs w:val="24"/>
                <w:lang w:val="en-GB"/>
              </w:rPr>
            </w:pPr>
            <w:r w:rsidRPr="002C1904">
              <w:rPr>
                <w:szCs w:val="24"/>
                <w:lang w:val="en-GB"/>
              </w:rPr>
              <w:t>30.4</w:t>
            </w:r>
            <w:r w:rsidRPr="002C1904">
              <w:rPr>
                <w:szCs w:val="24"/>
                <w:lang w:val="en-GB"/>
              </w:rPr>
              <w:tab/>
              <w:t>The Procuring and Disposing Entity shall confirm that the following documents and information have been provided in the bid.  If any of these documents or information is missing, the offer shall be rejected.</w:t>
            </w:r>
          </w:p>
          <w:p w14:paraId="7D5BBA6B" w14:textId="77777777" w:rsidR="00F8120E" w:rsidRPr="00BE0229" w:rsidRDefault="00F8120E" w:rsidP="00710F87">
            <w:pPr>
              <w:pStyle w:val="ITB11a"/>
              <w:jc w:val="both"/>
              <w:rPr>
                <w:lang w:val="en-GB"/>
              </w:rPr>
            </w:pPr>
            <w:r w:rsidRPr="00BE0229">
              <w:rPr>
                <w:lang w:val="en-GB"/>
              </w:rPr>
              <w:t>(a)</w:t>
            </w:r>
            <w:r w:rsidRPr="00BE0229">
              <w:rPr>
                <w:lang w:val="en-GB"/>
              </w:rPr>
              <w:tab/>
              <w:t>the Bid Submission Sheet, including:</w:t>
            </w:r>
          </w:p>
          <w:p w14:paraId="430B9EE5" w14:textId="77777777" w:rsidR="00F8120E" w:rsidRPr="002C1904" w:rsidRDefault="00F8120E" w:rsidP="00C72161">
            <w:pPr>
              <w:pStyle w:val="ITB11ai"/>
              <w:numPr>
                <w:ilvl w:val="3"/>
                <w:numId w:val="2"/>
              </w:numPr>
              <w:ind w:left="1701"/>
              <w:jc w:val="both"/>
              <w:rPr>
                <w:szCs w:val="24"/>
                <w:lang w:val="en-GB"/>
              </w:rPr>
            </w:pPr>
            <w:r w:rsidRPr="002C1904">
              <w:rPr>
                <w:szCs w:val="24"/>
                <w:lang w:val="en-GB"/>
              </w:rPr>
              <w:t>(</w:t>
            </w:r>
            <w:proofErr w:type="spellStart"/>
            <w:r w:rsidRPr="002C1904">
              <w:rPr>
                <w:szCs w:val="24"/>
                <w:lang w:val="en-GB"/>
              </w:rPr>
              <w:t>i</w:t>
            </w:r>
            <w:proofErr w:type="spellEnd"/>
            <w:r w:rsidRPr="002C1904">
              <w:rPr>
                <w:szCs w:val="24"/>
                <w:lang w:val="en-GB"/>
              </w:rPr>
              <w:t>)</w:t>
            </w:r>
            <w:r w:rsidRPr="002C1904">
              <w:rPr>
                <w:szCs w:val="24"/>
                <w:lang w:val="en-GB"/>
              </w:rPr>
              <w:tab/>
              <w:t xml:space="preserve">a brief description of the Services offered; </w:t>
            </w:r>
          </w:p>
          <w:p w14:paraId="2FDB9321" w14:textId="77777777" w:rsidR="00F8120E" w:rsidRPr="002C1904" w:rsidRDefault="00F8120E" w:rsidP="00C72161">
            <w:pPr>
              <w:pStyle w:val="ITB11ai"/>
              <w:numPr>
                <w:ilvl w:val="3"/>
                <w:numId w:val="2"/>
              </w:numPr>
              <w:ind w:left="1701"/>
              <w:jc w:val="both"/>
              <w:rPr>
                <w:szCs w:val="24"/>
                <w:lang w:val="en-GB"/>
              </w:rPr>
            </w:pPr>
            <w:r w:rsidRPr="002C1904">
              <w:rPr>
                <w:szCs w:val="24"/>
                <w:lang w:val="en-GB"/>
              </w:rPr>
              <w:t>(ii)</w:t>
            </w:r>
            <w:r w:rsidRPr="002C1904">
              <w:rPr>
                <w:szCs w:val="24"/>
                <w:lang w:val="en-GB"/>
              </w:rPr>
              <w:tab/>
              <w:t>the price of the bid; and</w:t>
            </w:r>
          </w:p>
          <w:p w14:paraId="15A82DF6" w14:textId="77777777" w:rsidR="00F8120E" w:rsidRPr="002C1904" w:rsidRDefault="00F8120E" w:rsidP="00C72161">
            <w:pPr>
              <w:pStyle w:val="ITB11ai"/>
              <w:numPr>
                <w:ilvl w:val="3"/>
                <w:numId w:val="2"/>
              </w:numPr>
              <w:ind w:left="1701"/>
              <w:jc w:val="both"/>
              <w:rPr>
                <w:szCs w:val="24"/>
                <w:lang w:val="en-GB"/>
              </w:rPr>
            </w:pPr>
            <w:bookmarkStart w:id="276" w:name="_Toc438267897"/>
            <w:r w:rsidRPr="002C1904">
              <w:rPr>
                <w:szCs w:val="24"/>
                <w:lang w:val="en-GB"/>
              </w:rPr>
              <w:t>(iii)</w:t>
            </w:r>
            <w:r w:rsidRPr="002C1904">
              <w:rPr>
                <w:szCs w:val="24"/>
                <w:lang w:val="en-GB"/>
              </w:rPr>
              <w:tab/>
              <w:t>the validity date of the bid;</w:t>
            </w:r>
            <w:bookmarkEnd w:id="276"/>
          </w:p>
          <w:p w14:paraId="6FF7E917" w14:textId="77777777" w:rsidR="00F8120E" w:rsidRPr="00BE0229" w:rsidRDefault="00F8120E" w:rsidP="00710F87">
            <w:pPr>
              <w:pStyle w:val="ITB11a"/>
              <w:jc w:val="both"/>
              <w:rPr>
                <w:lang w:val="en-GB"/>
              </w:rPr>
            </w:pPr>
            <w:r w:rsidRPr="00BE0229">
              <w:rPr>
                <w:lang w:val="en-GB"/>
              </w:rPr>
              <w:t>(b)</w:t>
            </w:r>
            <w:r w:rsidRPr="00BE0229">
              <w:rPr>
                <w:lang w:val="en-GB"/>
              </w:rPr>
              <w:tab/>
              <w:t>the Price Schedule;</w:t>
            </w:r>
          </w:p>
        </w:tc>
      </w:tr>
      <w:tr w:rsidR="00F8120E" w:rsidRPr="00BE0229" w14:paraId="0A6B74FD" w14:textId="77777777" w:rsidTr="000B6A24">
        <w:tc>
          <w:tcPr>
            <w:tcW w:w="9352" w:type="dxa"/>
            <w:tcBorders>
              <w:top w:val="nil"/>
              <w:left w:val="nil"/>
              <w:bottom w:val="nil"/>
              <w:right w:val="nil"/>
            </w:tcBorders>
          </w:tcPr>
          <w:p w14:paraId="28877C90" w14:textId="77777777" w:rsidR="00F8120E" w:rsidRPr="00BE0229" w:rsidRDefault="00F8120E" w:rsidP="00710F87">
            <w:pPr>
              <w:pStyle w:val="ITB11a"/>
              <w:jc w:val="both"/>
              <w:rPr>
                <w:lang w:val="en-GB"/>
              </w:rPr>
            </w:pPr>
            <w:r w:rsidRPr="00BE0229">
              <w:rPr>
                <w:lang w:val="en-GB"/>
              </w:rPr>
              <w:t>(c)</w:t>
            </w:r>
            <w:r w:rsidRPr="00BE0229">
              <w:rPr>
                <w:lang w:val="en-GB"/>
              </w:rPr>
              <w:tab/>
              <w:t xml:space="preserve">written confirmation of authorisation to commit the Bidder; </w:t>
            </w:r>
          </w:p>
          <w:p w14:paraId="70C26ACA" w14:textId="77777777" w:rsidR="00F8120E" w:rsidRDefault="00F8120E" w:rsidP="001D0A93">
            <w:pPr>
              <w:pStyle w:val="ITB11a"/>
              <w:jc w:val="both"/>
              <w:rPr>
                <w:lang w:val="en-GB"/>
              </w:rPr>
            </w:pPr>
            <w:r w:rsidRPr="00BE0229">
              <w:rPr>
                <w:lang w:val="en-GB"/>
              </w:rPr>
              <w:t>(d)</w:t>
            </w:r>
            <w:r w:rsidRPr="00BE0229">
              <w:rPr>
                <w:lang w:val="en-GB"/>
              </w:rPr>
              <w:tab/>
              <w:t>a Bid Security</w:t>
            </w:r>
            <w:r>
              <w:rPr>
                <w:lang w:val="en-GB"/>
              </w:rPr>
              <w:t xml:space="preserve"> or Bid Securing Declaration</w:t>
            </w:r>
            <w:r w:rsidRPr="00BE0229">
              <w:rPr>
                <w:lang w:val="en-GB"/>
              </w:rPr>
              <w:t>, if applicable</w:t>
            </w:r>
            <w:r w:rsidR="001D0A93">
              <w:rPr>
                <w:lang w:val="en-GB"/>
              </w:rPr>
              <w:t>; and</w:t>
            </w:r>
          </w:p>
          <w:p w14:paraId="6D87B659" w14:textId="77777777" w:rsidR="001D0A93" w:rsidRPr="00BE0229" w:rsidRDefault="001D0A93" w:rsidP="001D0A93">
            <w:pPr>
              <w:pStyle w:val="ITB11a"/>
              <w:jc w:val="both"/>
              <w:rPr>
                <w:lang w:val="en-GB"/>
              </w:rPr>
            </w:pPr>
            <w:r>
              <w:rPr>
                <w:lang w:val="en-GB"/>
              </w:rPr>
              <w:t xml:space="preserve">(e)   </w:t>
            </w:r>
            <w:r>
              <w:rPr>
                <w:lang w:eastAsia="en-US"/>
              </w:rPr>
              <w:t>samples as may be required</w:t>
            </w:r>
          </w:p>
        </w:tc>
      </w:tr>
      <w:tr w:rsidR="00F8120E" w:rsidRPr="00BE0229" w14:paraId="0E1C8CA9" w14:textId="77777777" w:rsidTr="000B6A24">
        <w:tc>
          <w:tcPr>
            <w:tcW w:w="9352" w:type="dxa"/>
            <w:tcBorders>
              <w:top w:val="nil"/>
              <w:left w:val="nil"/>
              <w:bottom w:val="nil"/>
              <w:right w:val="nil"/>
            </w:tcBorders>
          </w:tcPr>
          <w:p w14:paraId="5773BCBD" w14:textId="77777777" w:rsidR="00F8120E" w:rsidRPr="00BE0229" w:rsidRDefault="00F8120E" w:rsidP="00710F87">
            <w:pPr>
              <w:pStyle w:val="Sect1ParaHead"/>
              <w:jc w:val="both"/>
            </w:pPr>
            <w:bookmarkStart w:id="277" w:name="_Toc31283190"/>
            <w:bookmarkStart w:id="278" w:name="_Toc41998978"/>
            <w:bookmarkStart w:id="279" w:name="_Toc310346832"/>
            <w:bookmarkStart w:id="280" w:name="_Toc340047547"/>
            <w:r w:rsidRPr="00BE0229">
              <w:lastRenderedPageBreak/>
              <w:t>Detailed Commercial and Technical Evaluation</w:t>
            </w:r>
            <w:bookmarkEnd w:id="277"/>
            <w:bookmarkEnd w:id="278"/>
            <w:bookmarkEnd w:id="279"/>
            <w:bookmarkEnd w:id="280"/>
          </w:p>
        </w:tc>
      </w:tr>
      <w:tr w:rsidR="00F8120E" w:rsidRPr="00BE0229" w14:paraId="238FDCCC" w14:textId="77777777" w:rsidTr="000B6A24">
        <w:tc>
          <w:tcPr>
            <w:tcW w:w="9352" w:type="dxa"/>
          </w:tcPr>
          <w:p w14:paraId="784CD561" w14:textId="77777777" w:rsidR="00F8120E" w:rsidRPr="002C1904" w:rsidRDefault="00F8120E" w:rsidP="00710F87">
            <w:pPr>
              <w:pStyle w:val="ITB11"/>
              <w:jc w:val="both"/>
              <w:rPr>
                <w:szCs w:val="24"/>
                <w:lang w:val="en-GB"/>
              </w:rPr>
            </w:pPr>
            <w:r w:rsidRPr="002C1904">
              <w:rPr>
                <w:szCs w:val="24"/>
                <w:lang w:val="en-GB"/>
              </w:rPr>
              <w:t>31.1</w:t>
            </w:r>
            <w:r w:rsidRPr="002C1904">
              <w:rPr>
                <w:szCs w:val="24"/>
                <w:lang w:val="en-GB"/>
              </w:rPr>
              <w:tab/>
              <w:t xml:space="preserve">The Procuring and Disposing Entity shall examine the bid to confirm that all terms, conditions and requirements of the bidding document have been accepted by the Bidder without any material deviation or reservation. </w:t>
            </w:r>
          </w:p>
          <w:p w14:paraId="36A2EDF7" w14:textId="77777777" w:rsidR="00F8120E" w:rsidRPr="002C1904" w:rsidRDefault="00F8120E" w:rsidP="00710F87">
            <w:pPr>
              <w:pStyle w:val="ITB11"/>
              <w:jc w:val="both"/>
              <w:rPr>
                <w:szCs w:val="24"/>
                <w:lang w:val="en-GB"/>
              </w:rPr>
            </w:pPr>
            <w:r w:rsidRPr="002C1904">
              <w:rPr>
                <w:szCs w:val="24"/>
                <w:lang w:val="en-GB"/>
              </w:rPr>
              <w:t>31.2</w:t>
            </w:r>
            <w:r w:rsidRPr="002C1904">
              <w:rPr>
                <w:szCs w:val="24"/>
                <w:lang w:val="en-GB"/>
              </w:rPr>
              <w:tab/>
              <w:t xml:space="preserve">If, after the examination of the terms, conditions and requirements, the Procuring and Disposing Entity determines that the bid is not substantially responsive in accordance with ITB Clause 28, it shall reject the bid. </w:t>
            </w:r>
          </w:p>
        </w:tc>
      </w:tr>
      <w:tr w:rsidR="00F8120E" w:rsidRPr="00BE0229" w14:paraId="2D36A51F" w14:textId="77777777" w:rsidTr="000B6A24">
        <w:tc>
          <w:tcPr>
            <w:tcW w:w="9352" w:type="dxa"/>
            <w:tcBorders>
              <w:top w:val="nil"/>
              <w:left w:val="nil"/>
              <w:bottom w:val="nil"/>
              <w:right w:val="nil"/>
            </w:tcBorders>
          </w:tcPr>
          <w:p w14:paraId="61163D33" w14:textId="77777777" w:rsidR="00F8120E" w:rsidRPr="00BE0229" w:rsidRDefault="00F8120E" w:rsidP="00710F87">
            <w:pPr>
              <w:pStyle w:val="Sect1ParaHead"/>
              <w:jc w:val="both"/>
            </w:pPr>
            <w:bookmarkStart w:id="281" w:name="_Toc31283191"/>
            <w:bookmarkStart w:id="282" w:name="_Toc41998979"/>
            <w:bookmarkStart w:id="283" w:name="_Toc310346833"/>
            <w:bookmarkStart w:id="284" w:name="_Toc340047548"/>
            <w:r w:rsidRPr="00BE0229">
              <w:t>Conversion to Single Currency</w:t>
            </w:r>
            <w:bookmarkEnd w:id="281"/>
            <w:bookmarkEnd w:id="282"/>
            <w:bookmarkEnd w:id="283"/>
            <w:bookmarkEnd w:id="284"/>
          </w:p>
        </w:tc>
      </w:tr>
      <w:tr w:rsidR="00F8120E" w:rsidRPr="00BE0229" w14:paraId="782FF2F5" w14:textId="77777777" w:rsidTr="000B6A24">
        <w:tc>
          <w:tcPr>
            <w:tcW w:w="9352" w:type="dxa"/>
            <w:tcBorders>
              <w:top w:val="nil"/>
              <w:left w:val="nil"/>
              <w:bottom w:val="nil"/>
              <w:right w:val="nil"/>
            </w:tcBorders>
          </w:tcPr>
          <w:p w14:paraId="246956B4" w14:textId="77777777" w:rsidR="00F8120E" w:rsidRPr="002C1904" w:rsidRDefault="00F8120E" w:rsidP="00710F87">
            <w:pPr>
              <w:pStyle w:val="ITB11"/>
              <w:jc w:val="both"/>
              <w:rPr>
                <w:szCs w:val="24"/>
                <w:lang w:val="en-GB"/>
              </w:rPr>
            </w:pPr>
            <w:r w:rsidRPr="002C1904">
              <w:rPr>
                <w:szCs w:val="24"/>
                <w:lang w:val="en-GB"/>
              </w:rPr>
              <w:t>32.1</w:t>
            </w:r>
            <w:r w:rsidRPr="002C1904">
              <w:rPr>
                <w:szCs w:val="24"/>
                <w:lang w:val="en-GB"/>
              </w:rPr>
              <w:tab/>
              <w:t xml:space="preserve">For evaluation and comparison purposes, the Procuring and Disposing Entity shall convert all bid prices expressed in amounts in various currencies into a single currency, using the selling exchange rate established by the source and on the date specified in the BDS.   </w:t>
            </w:r>
          </w:p>
        </w:tc>
      </w:tr>
      <w:tr w:rsidR="00F8120E" w:rsidRPr="00BE0229" w14:paraId="2B308786" w14:textId="77777777" w:rsidTr="000B6A24">
        <w:tc>
          <w:tcPr>
            <w:tcW w:w="9352" w:type="dxa"/>
            <w:tcBorders>
              <w:top w:val="nil"/>
              <w:left w:val="nil"/>
              <w:bottom w:val="nil"/>
              <w:right w:val="nil"/>
            </w:tcBorders>
          </w:tcPr>
          <w:p w14:paraId="62888A5A" w14:textId="77777777" w:rsidR="00F8120E" w:rsidRPr="00BE0229" w:rsidRDefault="00F8120E" w:rsidP="00710F87">
            <w:pPr>
              <w:pStyle w:val="Sect1ParaHead"/>
              <w:jc w:val="both"/>
            </w:pPr>
            <w:bookmarkStart w:id="285" w:name="_Toc31283192"/>
            <w:bookmarkStart w:id="286" w:name="_Toc41998980"/>
            <w:bookmarkStart w:id="287" w:name="_Toc310346834"/>
            <w:bookmarkStart w:id="288" w:name="_Toc340047549"/>
            <w:r w:rsidRPr="00BE0229">
              <w:t>Margin of Preference</w:t>
            </w:r>
            <w:bookmarkEnd w:id="285"/>
            <w:bookmarkEnd w:id="286"/>
            <w:bookmarkEnd w:id="287"/>
            <w:bookmarkEnd w:id="288"/>
          </w:p>
        </w:tc>
      </w:tr>
      <w:tr w:rsidR="00F8120E" w:rsidRPr="00BE0229" w14:paraId="4A1A0F93" w14:textId="77777777" w:rsidTr="008E5370">
        <w:trPr>
          <w:trHeight w:val="736"/>
        </w:trPr>
        <w:tc>
          <w:tcPr>
            <w:tcW w:w="9352" w:type="dxa"/>
            <w:tcBorders>
              <w:top w:val="nil"/>
              <w:left w:val="nil"/>
              <w:bottom w:val="nil"/>
              <w:right w:val="nil"/>
            </w:tcBorders>
          </w:tcPr>
          <w:p w14:paraId="7FCBD793" w14:textId="77777777" w:rsidR="008E5370" w:rsidRPr="002C1904" w:rsidRDefault="00F8120E" w:rsidP="00D2254E">
            <w:pPr>
              <w:pStyle w:val="ITB11"/>
              <w:jc w:val="both"/>
              <w:rPr>
                <w:szCs w:val="24"/>
                <w:lang w:val="en-GB"/>
              </w:rPr>
            </w:pPr>
            <w:r w:rsidRPr="002C1904">
              <w:rPr>
                <w:szCs w:val="24"/>
                <w:lang w:val="en-GB"/>
              </w:rPr>
              <w:t>33.1</w:t>
            </w:r>
            <w:r w:rsidRPr="002C1904">
              <w:rPr>
                <w:szCs w:val="24"/>
                <w:lang w:val="en-GB"/>
              </w:rPr>
              <w:tab/>
            </w:r>
            <w:r w:rsidR="00D2254E">
              <w:t xml:space="preserve">Unless otherwise specified in the BDS, a margin of preference shall apply. Where a Margin of Preference applies, </w:t>
            </w:r>
            <w:r w:rsidR="00D2254E">
              <w:rPr>
                <w:szCs w:val="24"/>
                <w:lang w:val="en-GB"/>
              </w:rPr>
              <w:t>i</w:t>
            </w:r>
            <w:r w:rsidRPr="002C1904">
              <w:rPr>
                <w:szCs w:val="24"/>
                <w:lang w:val="en-GB"/>
              </w:rPr>
              <w:t>ts application and detail shall be specified in Section 3, Evaluation Methodology and Criteria.</w:t>
            </w:r>
          </w:p>
        </w:tc>
      </w:tr>
      <w:tr w:rsidR="00F8120E" w:rsidRPr="00BE0229" w14:paraId="3EB0F737" w14:textId="77777777" w:rsidTr="008E5370">
        <w:trPr>
          <w:trHeight w:val="74"/>
        </w:trPr>
        <w:tc>
          <w:tcPr>
            <w:tcW w:w="9352" w:type="dxa"/>
            <w:tcBorders>
              <w:top w:val="nil"/>
              <w:left w:val="nil"/>
              <w:bottom w:val="nil"/>
              <w:right w:val="nil"/>
            </w:tcBorders>
          </w:tcPr>
          <w:p w14:paraId="64D446E7" w14:textId="77777777" w:rsidR="00F8120E" w:rsidRPr="008E5370" w:rsidRDefault="00F8120E" w:rsidP="00350163">
            <w:pPr>
              <w:tabs>
                <w:tab w:val="left" w:pos="567"/>
                <w:tab w:val="left" w:pos="1134"/>
              </w:tabs>
              <w:overflowPunct w:val="0"/>
              <w:autoSpaceDE w:val="0"/>
              <w:autoSpaceDN w:val="0"/>
              <w:adjustRightInd w:val="0"/>
              <w:spacing w:before="60" w:after="60"/>
              <w:textAlignment w:val="baseline"/>
              <w:rPr>
                <w:sz w:val="2"/>
                <w:szCs w:val="2"/>
                <w:lang w:val="en-US"/>
              </w:rPr>
            </w:pPr>
          </w:p>
        </w:tc>
      </w:tr>
      <w:tr w:rsidR="00F8120E" w:rsidRPr="00BE0229" w14:paraId="20CA06CF" w14:textId="77777777" w:rsidTr="000B6A24">
        <w:tc>
          <w:tcPr>
            <w:tcW w:w="9352" w:type="dxa"/>
            <w:tcBorders>
              <w:top w:val="nil"/>
              <w:left w:val="nil"/>
              <w:bottom w:val="nil"/>
              <w:right w:val="nil"/>
            </w:tcBorders>
          </w:tcPr>
          <w:p w14:paraId="2608D704" w14:textId="77777777" w:rsidR="00F8120E" w:rsidRPr="00444408" w:rsidRDefault="00F8120E" w:rsidP="00710F87">
            <w:pPr>
              <w:pStyle w:val="Header3-Paragraph"/>
              <w:spacing w:before="60" w:after="120"/>
              <w:ind w:left="619"/>
              <w:rPr>
                <w:lang w:val="en-GB"/>
              </w:rPr>
            </w:pPr>
            <w:r w:rsidRPr="00444408">
              <w:rPr>
                <w:lang w:val="en-GB"/>
              </w:rPr>
              <w:t>3</w:t>
            </w:r>
            <w:r>
              <w:rPr>
                <w:lang w:val="en-GB"/>
              </w:rPr>
              <w:t>3</w:t>
            </w:r>
            <w:r w:rsidRPr="00444408">
              <w:rPr>
                <w:lang w:val="en-GB"/>
              </w:rPr>
              <w:t>.</w:t>
            </w:r>
            <w:r w:rsidR="007E4C47">
              <w:rPr>
                <w:lang w:val="en-GB"/>
              </w:rPr>
              <w:t>2</w:t>
            </w:r>
            <w:r w:rsidRPr="00444408">
              <w:rPr>
                <w:lang w:val="en-GB"/>
              </w:rPr>
              <w:tab/>
              <w:t>For the purpose of granting a margin of domestic preference, bids will be classified in one of three groups, as follows:</w:t>
            </w:r>
          </w:p>
          <w:p w14:paraId="3C2D8CB8" w14:textId="77777777" w:rsidR="00F8120E" w:rsidRPr="00F6571A" w:rsidRDefault="00F8120E" w:rsidP="00710F87">
            <w:pPr>
              <w:pStyle w:val="Header3-Paragraph"/>
              <w:tabs>
                <w:tab w:val="clear" w:pos="864"/>
                <w:tab w:val="left" w:pos="1206"/>
              </w:tabs>
              <w:spacing w:before="60" w:after="120"/>
              <w:ind w:left="1206" w:hanging="567"/>
            </w:pPr>
            <w:r w:rsidRPr="00444408">
              <w:rPr>
                <w:lang w:val="en-GB"/>
              </w:rPr>
              <w:t>(a)</w:t>
            </w:r>
            <w:r w:rsidRPr="00444408">
              <w:rPr>
                <w:lang w:val="en-GB"/>
              </w:rPr>
              <w:tab/>
            </w:r>
            <w:r>
              <w:rPr>
                <w:lang w:val="en-GB"/>
              </w:rPr>
              <w:t xml:space="preserve">Group A: </w:t>
            </w:r>
            <w:r w:rsidRPr="00444408">
              <w:rPr>
                <w:lang w:val="en-GB"/>
              </w:rPr>
              <w:t xml:space="preserve">bids from </w:t>
            </w:r>
            <w:r>
              <w:rPr>
                <w:lang w:val="en-GB"/>
              </w:rPr>
              <w:t>providers</w:t>
            </w:r>
            <w:r w:rsidRPr="00444408">
              <w:rPr>
                <w:lang w:val="en-GB"/>
              </w:rPr>
              <w:t xml:space="preserve"> incorporated or registered in Uganda </w:t>
            </w:r>
            <w:r w:rsidR="002C13B0">
              <w:rPr>
                <w:lang w:val="en-GB"/>
              </w:rPr>
              <w:t>where</w:t>
            </w:r>
            <w:r w:rsidRPr="00444408">
              <w:rPr>
                <w:lang w:val="en-GB"/>
              </w:rPr>
              <w:t xml:space="preserve"> more than fifty </w:t>
            </w:r>
            <w:r w:rsidR="005D63CC" w:rsidRPr="00444408">
              <w:rPr>
                <w:lang w:val="en-GB"/>
              </w:rPr>
              <w:t>Percent</w:t>
            </w:r>
            <w:r w:rsidRPr="00444408">
              <w:rPr>
                <w:lang w:val="en-GB"/>
              </w:rPr>
              <w:t xml:space="preserve"> of the bidder’s capital </w:t>
            </w:r>
            <w:r w:rsidR="002C13B0">
              <w:rPr>
                <w:lang w:val="en-GB"/>
              </w:rPr>
              <w:t xml:space="preserve">is </w:t>
            </w:r>
            <w:r w:rsidRPr="00444408">
              <w:rPr>
                <w:lang w:val="en-GB"/>
              </w:rPr>
              <w:t xml:space="preserve">owned by </w:t>
            </w:r>
            <w:r>
              <w:t xml:space="preserve">Ugandan </w:t>
            </w:r>
            <w:r w:rsidRPr="00444408">
              <w:t>citizens or by th</w:t>
            </w:r>
            <w:r w:rsidRPr="00F6571A">
              <w:t>e Government or a procuring and disposing entity of Uganda;</w:t>
            </w:r>
          </w:p>
          <w:p w14:paraId="3A7C47A2" w14:textId="77777777" w:rsidR="00F8120E" w:rsidRPr="00AA45EB" w:rsidRDefault="00F8120E" w:rsidP="00710F87">
            <w:pPr>
              <w:pStyle w:val="Header3-Paragraph"/>
              <w:tabs>
                <w:tab w:val="clear" w:pos="864"/>
                <w:tab w:val="left" w:pos="1206"/>
              </w:tabs>
              <w:spacing w:before="60" w:after="120"/>
              <w:ind w:left="1206" w:hanging="567"/>
            </w:pPr>
            <w:r w:rsidRPr="00AA45EB">
              <w:t>(b)</w:t>
            </w:r>
            <w:r w:rsidRPr="00AA45EB">
              <w:tab/>
            </w:r>
            <w:r>
              <w:t xml:space="preserve">Group B: </w:t>
            </w:r>
            <w:r w:rsidRPr="00AA45EB">
              <w:t xml:space="preserve">bids from joint ventures or associations registered in Uganda </w:t>
            </w:r>
            <w:r>
              <w:t>and including</w:t>
            </w:r>
            <w:r w:rsidRPr="00AA45EB">
              <w:t xml:space="preserve"> a </w:t>
            </w:r>
            <w:r>
              <w:t>provider</w:t>
            </w:r>
            <w:r w:rsidRPr="00AA45EB">
              <w:t xml:space="preserve"> qualifying under the conditions in paragraph (a) </w:t>
            </w:r>
            <w:r>
              <w:t>which holds</w:t>
            </w:r>
            <w:r w:rsidRPr="00AA45EB">
              <w:t xml:space="preserve"> more than fifty percent beneficiary interest in the joint venture or association</w:t>
            </w:r>
            <w:r>
              <w:t>; and</w:t>
            </w:r>
          </w:p>
          <w:p w14:paraId="4CD4F50E" w14:textId="77777777" w:rsidR="00F8120E" w:rsidRDefault="00F8120E" w:rsidP="00710F87">
            <w:pPr>
              <w:overflowPunct w:val="0"/>
              <w:autoSpaceDE w:val="0"/>
              <w:autoSpaceDN w:val="0"/>
              <w:adjustRightInd w:val="0"/>
              <w:spacing w:before="60" w:after="60"/>
              <w:ind w:left="1206" w:hanging="567"/>
              <w:textAlignment w:val="baseline"/>
            </w:pPr>
            <w:r w:rsidRPr="00D95E88">
              <w:t>(c)</w:t>
            </w:r>
            <w:r w:rsidRPr="00D95E88">
              <w:tab/>
            </w:r>
            <w:r>
              <w:t xml:space="preserve">Group C: </w:t>
            </w:r>
            <w:r w:rsidRPr="00D95E88">
              <w:t xml:space="preserve">all other bids which do not qualify for preference under paragraphs (a) or (b). </w:t>
            </w:r>
          </w:p>
        </w:tc>
      </w:tr>
      <w:tr w:rsidR="00F8120E" w:rsidRPr="00BE0229" w14:paraId="599E4767" w14:textId="77777777" w:rsidTr="000B6A24">
        <w:tc>
          <w:tcPr>
            <w:tcW w:w="9352" w:type="dxa"/>
            <w:tcBorders>
              <w:top w:val="nil"/>
              <w:left w:val="nil"/>
              <w:bottom w:val="nil"/>
              <w:right w:val="nil"/>
            </w:tcBorders>
          </w:tcPr>
          <w:p w14:paraId="0173FC2F" w14:textId="77777777" w:rsidR="00F8120E" w:rsidRPr="00444408" w:rsidRDefault="00F8120E" w:rsidP="00EA7965">
            <w:pPr>
              <w:pStyle w:val="Header3-Paragraph"/>
              <w:spacing w:before="60" w:after="120"/>
              <w:ind w:left="619"/>
              <w:rPr>
                <w:lang w:val="en-GB"/>
              </w:rPr>
            </w:pPr>
            <w:r w:rsidRPr="00F535E0">
              <w:t>3</w:t>
            </w:r>
            <w:r>
              <w:t>3</w:t>
            </w:r>
            <w:r w:rsidRPr="00F535E0">
              <w:t>.</w:t>
            </w:r>
            <w:r w:rsidR="00EA7965">
              <w:t>3</w:t>
            </w:r>
            <w:r w:rsidRPr="00F535E0">
              <w:tab/>
              <w:t xml:space="preserve">Bidders claiming eligibility for a Margin of Preference must </w:t>
            </w:r>
            <w:r w:rsidRPr="00AF45A6">
              <w:t>complete the declarations in the bid submission sheet and provide documentary evidence of their eligibility in accordance with paragraphs 3</w:t>
            </w:r>
            <w:r>
              <w:t>3</w:t>
            </w:r>
            <w:r w:rsidRPr="00AF45A6">
              <w:t>.</w:t>
            </w:r>
            <w:r w:rsidR="005C2303">
              <w:t>2</w:t>
            </w:r>
            <w:r w:rsidRPr="00AF45A6">
              <w:t xml:space="preserve"> (a) or (b) above.</w:t>
            </w:r>
          </w:p>
        </w:tc>
      </w:tr>
      <w:tr w:rsidR="00F8120E" w:rsidRPr="00BE0229" w14:paraId="58CCDAA3" w14:textId="77777777" w:rsidTr="000B6A24">
        <w:tc>
          <w:tcPr>
            <w:tcW w:w="9352" w:type="dxa"/>
            <w:tcBorders>
              <w:top w:val="nil"/>
              <w:left w:val="nil"/>
              <w:bottom w:val="nil"/>
              <w:right w:val="nil"/>
            </w:tcBorders>
          </w:tcPr>
          <w:p w14:paraId="28261A54" w14:textId="77777777" w:rsidR="00F8120E" w:rsidRPr="00BE0229" w:rsidRDefault="00F8120E" w:rsidP="00710F87">
            <w:pPr>
              <w:pStyle w:val="Sect1ParaHead"/>
              <w:jc w:val="both"/>
            </w:pPr>
            <w:bookmarkStart w:id="289" w:name="_Toc31283193"/>
            <w:bookmarkStart w:id="290" w:name="_Toc41998981"/>
            <w:bookmarkStart w:id="291" w:name="_Toc310346835"/>
            <w:bookmarkStart w:id="292" w:name="_Toc340047550"/>
            <w:r w:rsidRPr="00BE0229">
              <w:t>Financial Comparison of Bids</w:t>
            </w:r>
            <w:bookmarkEnd w:id="289"/>
            <w:bookmarkEnd w:id="290"/>
            <w:bookmarkEnd w:id="291"/>
            <w:bookmarkEnd w:id="292"/>
          </w:p>
        </w:tc>
      </w:tr>
      <w:tr w:rsidR="00F8120E" w:rsidRPr="00BE0229" w14:paraId="1C5FDA96" w14:textId="77777777" w:rsidTr="000B6A24">
        <w:tc>
          <w:tcPr>
            <w:tcW w:w="9352" w:type="dxa"/>
            <w:tcBorders>
              <w:top w:val="nil"/>
              <w:left w:val="nil"/>
              <w:bottom w:val="nil"/>
              <w:right w:val="nil"/>
            </w:tcBorders>
          </w:tcPr>
          <w:p w14:paraId="45EC7C0D" w14:textId="77777777" w:rsidR="00F8120E" w:rsidRPr="002C1904" w:rsidRDefault="00F8120E" w:rsidP="00710F87">
            <w:pPr>
              <w:pStyle w:val="ITB11"/>
              <w:jc w:val="both"/>
              <w:rPr>
                <w:szCs w:val="24"/>
                <w:lang w:val="en-GB"/>
              </w:rPr>
            </w:pPr>
            <w:r w:rsidRPr="002C1904">
              <w:rPr>
                <w:szCs w:val="24"/>
                <w:lang w:val="en-GB"/>
              </w:rPr>
              <w:t>34.1</w:t>
            </w:r>
            <w:r w:rsidRPr="002C1904">
              <w:rPr>
                <w:szCs w:val="24"/>
                <w:lang w:val="en-GB"/>
              </w:rPr>
              <w:tab/>
              <w:t xml:space="preserve">The Procuring and Disposing Entity shall financially evaluate each bid that has been determined, up to this stage of the evaluation, to be substantially compliant and responsive. </w:t>
            </w:r>
          </w:p>
        </w:tc>
      </w:tr>
      <w:tr w:rsidR="00F8120E" w:rsidRPr="00BE0229" w14:paraId="64D510FB" w14:textId="77777777" w:rsidTr="000B6A24">
        <w:tc>
          <w:tcPr>
            <w:tcW w:w="9352" w:type="dxa"/>
            <w:tcBorders>
              <w:top w:val="nil"/>
              <w:left w:val="nil"/>
              <w:bottom w:val="nil"/>
              <w:right w:val="nil"/>
            </w:tcBorders>
          </w:tcPr>
          <w:p w14:paraId="24517A7F" w14:textId="77777777" w:rsidR="00F8120E" w:rsidRPr="002C1904" w:rsidRDefault="00F8120E" w:rsidP="00710F87">
            <w:pPr>
              <w:pStyle w:val="ITB11"/>
              <w:jc w:val="both"/>
              <w:rPr>
                <w:szCs w:val="24"/>
                <w:lang w:val="en-GB"/>
              </w:rPr>
            </w:pPr>
            <w:r w:rsidRPr="002C1904">
              <w:rPr>
                <w:szCs w:val="24"/>
                <w:lang w:val="en-GB"/>
              </w:rPr>
              <w:t>34.2</w:t>
            </w:r>
            <w:r w:rsidRPr="002C1904">
              <w:rPr>
                <w:szCs w:val="24"/>
                <w:lang w:val="en-GB"/>
              </w:rPr>
              <w:tab/>
              <w:t>To financially evaluate a bid, the Procuring and Disposing Entity shall only use the criteria and methodologies defined in this Clause and in Section 3, Evaluation Methodology and Criteria.  No other criteria or methodology shall be permitted.</w:t>
            </w:r>
          </w:p>
        </w:tc>
      </w:tr>
      <w:tr w:rsidR="00F8120E" w:rsidRPr="00BE0229" w14:paraId="04489E25" w14:textId="77777777" w:rsidTr="000B6A24">
        <w:tc>
          <w:tcPr>
            <w:tcW w:w="9352" w:type="dxa"/>
            <w:tcBorders>
              <w:top w:val="nil"/>
              <w:left w:val="nil"/>
              <w:bottom w:val="nil"/>
              <w:right w:val="nil"/>
            </w:tcBorders>
          </w:tcPr>
          <w:p w14:paraId="5CF96BE3" w14:textId="77777777" w:rsidR="00F8120E" w:rsidRPr="002C1904" w:rsidRDefault="00F8120E" w:rsidP="00710F87">
            <w:pPr>
              <w:pStyle w:val="ITB11"/>
              <w:jc w:val="both"/>
              <w:rPr>
                <w:szCs w:val="24"/>
                <w:lang w:val="en-GB"/>
              </w:rPr>
            </w:pPr>
            <w:r w:rsidRPr="002C1904">
              <w:rPr>
                <w:szCs w:val="24"/>
                <w:lang w:val="en-GB"/>
              </w:rPr>
              <w:t>34.3</w:t>
            </w:r>
            <w:r w:rsidRPr="002C1904">
              <w:rPr>
                <w:szCs w:val="24"/>
                <w:lang w:val="en-GB"/>
              </w:rPr>
              <w:tab/>
              <w:t>To financially compare bids, the Procuring and Disposing Entity shall:</w:t>
            </w:r>
          </w:p>
          <w:p w14:paraId="67ACC339" w14:textId="77777777" w:rsidR="00F8120E" w:rsidRPr="00BE0229" w:rsidRDefault="00F8120E" w:rsidP="00710F87">
            <w:pPr>
              <w:pStyle w:val="ITB11a"/>
              <w:jc w:val="both"/>
              <w:rPr>
                <w:lang w:val="en-GB"/>
              </w:rPr>
            </w:pPr>
            <w:r w:rsidRPr="00BE0229">
              <w:rPr>
                <w:lang w:val="en-GB"/>
              </w:rPr>
              <w:t>(a)</w:t>
            </w:r>
            <w:r w:rsidRPr="00BE0229">
              <w:rPr>
                <w:lang w:val="en-GB"/>
              </w:rPr>
              <w:tab/>
              <w:t xml:space="preserve">determine the bid price, taking into account the costs listed </w:t>
            </w:r>
            <w:r w:rsidR="006D41BE">
              <w:rPr>
                <w:lang w:val="en-GB"/>
              </w:rPr>
              <w:t>in</w:t>
            </w:r>
            <w:r w:rsidR="006D41BE" w:rsidRPr="00BE0229">
              <w:rPr>
                <w:lang w:val="en-GB"/>
              </w:rPr>
              <w:t xml:space="preserve"> Section</w:t>
            </w:r>
            <w:r w:rsidRPr="00BE0229">
              <w:rPr>
                <w:lang w:val="en-GB"/>
              </w:rPr>
              <w:t xml:space="preserve"> 3, Evaluation Methodology and Criteria;</w:t>
            </w:r>
          </w:p>
          <w:p w14:paraId="69CA40CA" w14:textId="77777777" w:rsidR="00F8120E" w:rsidRPr="00BE0229" w:rsidRDefault="00F8120E" w:rsidP="00710F87">
            <w:pPr>
              <w:pStyle w:val="ITB11a"/>
              <w:jc w:val="both"/>
              <w:rPr>
                <w:lang w:val="en-GB"/>
              </w:rPr>
            </w:pPr>
            <w:r w:rsidRPr="00BE0229">
              <w:rPr>
                <w:lang w:val="en-GB"/>
              </w:rPr>
              <w:t>(b)</w:t>
            </w:r>
            <w:r w:rsidRPr="00BE0229">
              <w:rPr>
                <w:lang w:val="en-GB"/>
              </w:rPr>
              <w:tab/>
              <w:t>correct any arithmetic errors in accordance with ITB Sub-Clause 29.4;</w:t>
            </w:r>
          </w:p>
          <w:p w14:paraId="0F24727B" w14:textId="77777777" w:rsidR="00F8120E" w:rsidRPr="00BE0229" w:rsidRDefault="00F8120E" w:rsidP="00710F87">
            <w:pPr>
              <w:pStyle w:val="ITB11a"/>
              <w:jc w:val="both"/>
              <w:rPr>
                <w:lang w:val="en-GB"/>
              </w:rPr>
            </w:pPr>
            <w:r w:rsidRPr="00BE0229">
              <w:rPr>
                <w:lang w:val="en-GB"/>
              </w:rPr>
              <w:t>(c)</w:t>
            </w:r>
            <w:r w:rsidRPr="00BE0229">
              <w:rPr>
                <w:lang w:val="en-GB"/>
              </w:rPr>
              <w:tab/>
              <w:t>apply any unconditional discounts offered in accordance with ITB Sub-Clause 13.1(d);</w:t>
            </w:r>
          </w:p>
        </w:tc>
      </w:tr>
      <w:tr w:rsidR="00F8120E" w:rsidRPr="00BE0229" w14:paraId="1676F667" w14:textId="77777777" w:rsidTr="000B6A24">
        <w:tc>
          <w:tcPr>
            <w:tcW w:w="9352" w:type="dxa"/>
            <w:tcBorders>
              <w:top w:val="nil"/>
              <w:left w:val="nil"/>
              <w:bottom w:val="nil"/>
              <w:right w:val="nil"/>
            </w:tcBorders>
          </w:tcPr>
          <w:p w14:paraId="70E7B387" w14:textId="77777777" w:rsidR="00F8120E" w:rsidRPr="00BE0229" w:rsidRDefault="00F8120E" w:rsidP="00710F87">
            <w:pPr>
              <w:pStyle w:val="ITB11a"/>
              <w:jc w:val="both"/>
              <w:rPr>
                <w:lang w:val="en-GB"/>
              </w:rPr>
            </w:pPr>
            <w:r w:rsidRPr="00BE0229">
              <w:rPr>
                <w:lang w:val="en-GB"/>
              </w:rPr>
              <w:lastRenderedPageBreak/>
              <w:t>(d)</w:t>
            </w:r>
            <w:r w:rsidRPr="00BE0229">
              <w:rPr>
                <w:lang w:val="en-GB"/>
              </w:rPr>
              <w:tab/>
              <w:t>make adjustments for any nonmaterial nonconformities and omissions in accordance with ITB Sub-Clause 29.3;</w:t>
            </w:r>
          </w:p>
          <w:p w14:paraId="03DF23D4" w14:textId="77777777" w:rsidR="00F8120E" w:rsidRPr="00BE0229" w:rsidRDefault="00F8120E" w:rsidP="00710F87">
            <w:pPr>
              <w:pStyle w:val="ITB11a"/>
              <w:jc w:val="both"/>
              <w:rPr>
                <w:lang w:val="en-GB"/>
              </w:rPr>
            </w:pPr>
            <w:r w:rsidRPr="00BE0229">
              <w:rPr>
                <w:lang w:val="en-GB"/>
              </w:rPr>
              <w:t>(e)</w:t>
            </w:r>
            <w:r w:rsidRPr="00BE0229">
              <w:rPr>
                <w:lang w:val="en-GB"/>
              </w:rPr>
              <w:tab/>
              <w:t>convert all bids to a single currency in accordance with ITB Clause 32;</w:t>
            </w:r>
          </w:p>
          <w:p w14:paraId="226E3124" w14:textId="77777777" w:rsidR="00F8120E" w:rsidRPr="00BE0229" w:rsidRDefault="00F8120E" w:rsidP="00710F87">
            <w:pPr>
              <w:pStyle w:val="ITB11a"/>
              <w:jc w:val="both"/>
              <w:rPr>
                <w:lang w:val="en-GB"/>
              </w:rPr>
            </w:pPr>
            <w:r w:rsidRPr="00BE0229">
              <w:rPr>
                <w:lang w:val="en-GB"/>
              </w:rPr>
              <w:t>(f)</w:t>
            </w:r>
            <w:r w:rsidRPr="00BE0229">
              <w:rPr>
                <w:lang w:val="en-GB"/>
              </w:rPr>
              <w:tab/>
              <w:t>apply any margin of preference in accordance with ITB Clause 33;</w:t>
            </w:r>
            <w:r w:rsidR="001D0A93">
              <w:rPr>
                <w:lang w:val="en-GB"/>
              </w:rPr>
              <w:t xml:space="preserve"> and</w:t>
            </w:r>
          </w:p>
          <w:p w14:paraId="78600399" w14:textId="77777777" w:rsidR="00F8120E" w:rsidRPr="00BE0229" w:rsidRDefault="00F8120E" w:rsidP="00710F87">
            <w:pPr>
              <w:pStyle w:val="ITB11a"/>
              <w:jc w:val="both"/>
              <w:rPr>
                <w:lang w:val="en-GB"/>
              </w:rPr>
            </w:pPr>
            <w:r w:rsidRPr="00BE0229">
              <w:rPr>
                <w:lang w:val="en-GB"/>
              </w:rPr>
              <w:t>(g)</w:t>
            </w:r>
            <w:r w:rsidRPr="00BE0229">
              <w:rPr>
                <w:lang w:val="en-GB"/>
              </w:rPr>
              <w:tab/>
            </w:r>
            <w:r w:rsidR="005D63CC" w:rsidRPr="00BE0229">
              <w:rPr>
                <w:lang w:val="en-GB"/>
              </w:rPr>
              <w:t>Determine</w:t>
            </w:r>
            <w:r w:rsidRPr="00BE0229">
              <w:rPr>
                <w:lang w:val="en-GB"/>
              </w:rPr>
              <w:t xml:space="preserve"> the total evaluated price of each bid. </w:t>
            </w:r>
          </w:p>
        </w:tc>
      </w:tr>
      <w:tr w:rsidR="00F8120E" w:rsidRPr="00BE0229" w14:paraId="21FA288E" w14:textId="77777777" w:rsidTr="001D0A93">
        <w:trPr>
          <w:trHeight w:val="313"/>
        </w:trPr>
        <w:tc>
          <w:tcPr>
            <w:tcW w:w="9352" w:type="dxa"/>
            <w:tcBorders>
              <w:top w:val="nil"/>
              <w:left w:val="nil"/>
              <w:bottom w:val="nil"/>
              <w:right w:val="nil"/>
            </w:tcBorders>
          </w:tcPr>
          <w:p w14:paraId="6CD77D98" w14:textId="77777777" w:rsidR="00F8120E" w:rsidRPr="00BE0229" w:rsidRDefault="00F8120E" w:rsidP="00710F87">
            <w:pPr>
              <w:pStyle w:val="Sect1ParaHead"/>
              <w:jc w:val="both"/>
            </w:pPr>
            <w:bookmarkStart w:id="293" w:name="_Toc438532652"/>
            <w:bookmarkStart w:id="294" w:name="_Toc438532653"/>
            <w:bookmarkStart w:id="295" w:name="_Toc31283194"/>
            <w:bookmarkStart w:id="296" w:name="_Toc41998982"/>
            <w:bookmarkStart w:id="297" w:name="_Toc310346836"/>
            <w:bookmarkStart w:id="298" w:name="_Toc340047551"/>
            <w:bookmarkEnd w:id="293"/>
            <w:bookmarkEnd w:id="294"/>
            <w:r w:rsidRPr="00BE0229">
              <w:t>Determination of Best Evaluated Bid</w:t>
            </w:r>
            <w:bookmarkEnd w:id="295"/>
            <w:r w:rsidRPr="00BE0229">
              <w:t>(s)</w:t>
            </w:r>
            <w:bookmarkEnd w:id="296"/>
            <w:bookmarkEnd w:id="297"/>
            <w:bookmarkEnd w:id="298"/>
          </w:p>
        </w:tc>
      </w:tr>
      <w:tr w:rsidR="00F8120E" w:rsidRPr="00BE0229" w14:paraId="3ABC9EE5" w14:textId="77777777" w:rsidTr="000B6A24">
        <w:tc>
          <w:tcPr>
            <w:tcW w:w="9352" w:type="dxa"/>
            <w:tcBorders>
              <w:top w:val="nil"/>
              <w:left w:val="nil"/>
              <w:bottom w:val="nil"/>
              <w:right w:val="nil"/>
            </w:tcBorders>
          </w:tcPr>
          <w:p w14:paraId="14F29EA3" w14:textId="77777777" w:rsidR="00F8120E" w:rsidRPr="002C1904" w:rsidRDefault="00F8120E" w:rsidP="00710F87">
            <w:pPr>
              <w:pStyle w:val="ITB11"/>
              <w:jc w:val="both"/>
              <w:rPr>
                <w:szCs w:val="24"/>
                <w:lang w:val="en-GB"/>
              </w:rPr>
            </w:pPr>
            <w:r w:rsidRPr="002C1904">
              <w:rPr>
                <w:szCs w:val="24"/>
                <w:lang w:val="en-GB"/>
              </w:rPr>
              <w:t>35.1</w:t>
            </w:r>
            <w:r w:rsidRPr="002C1904">
              <w:rPr>
                <w:szCs w:val="24"/>
                <w:lang w:val="en-GB"/>
              </w:rPr>
              <w:tab/>
              <w:t>The Procuring and Disposing Entity shall compare all substantially compliant and responsive bids to determine the best evaluated bid or bids, in accordance with Section 3, Evaluation Methodology and Criteria.</w:t>
            </w:r>
          </w:p>
        </w:tc>
      </w:tr>
      <w:tr w:rsidR="00F8120E" w:rsidRPr="00BE0229" w14:paraId="39319588" w14:textId="77777777" w:rsidTr="000B6A24">
        <w:tc>
          <w:tcPr>
            <w:tcW w:w="9352" w:type="dxa"/>
            <w:tcBorders>
              <w:top w:val="nil"/>
              <w:left w:val="nil"/>
              <w:bottom w:val="nil"/>
              <w:right w:val="nil"/>
            </w:tcBorders>
          </w:tcPr>
          <w:p w14:paraId="71287C33" w14:textId="77777777" w:rsidR="00F8120E" w:rsidRPr="00BE0229" w:rsidRDefault="00F8120E" w:rsidP="00710F87">
            <w:pPr>
              <w:pStyle w:val="Sect1ParaHead"/>
              <w:jc w:val="both"/>
            </w:pPr>
            <w:bookmarkStart w:id="299" w:name="_Toc31283195"/>
            <w:bookmarkStart w:id="300" w:name="_Toc41998983"/>
            <w:bookmarkStart w:id="301" w:name="_Toc310346837"/>
            <w:bookmarkStart w:id="302" w:name="_Toc340047552"/>
            <w:r w:rsidRPr="00BE0229">
              <w:t>Post-qualification of the Bidder</w:t>
            </w:r>
            <w:bookmarkEnd w:id="299"/>
            <w:bookmarkEnd w:id="300"/>
            <w:bookmarkEnd w:id="301"/>
            <w:bookmarkEnd w:id="302"/>
          </w:p>
        </w:tc>
      </w:tr>
      <w:tr w:rsidR="00F8120E" w:rsidRPr="00BE0229" w14:paraId="11FF3864" w14:textId="77777777" w:rsidTr="000B6A24">
        <w:tc>
          <w:tcPr>
            <w:tcW w:w="9352" w:type="dxa"/>
            <w:tcBorders>
              <w:top w:val="nil"/>
              <w:left w:val="nil"/>
              <w:bottom w:val="nil"/>
              <w:right w:val="nil"/>
            </w:tcBorders>
          </w:tcPr>
          <w:p w14:paraId="3E42568D" w14:textId="77777777" w:rsidR="00F8120E" w:rsidRPr="002C1904" w:rsidRDefault="00F8120E" w:rsidP="00710F87">
            <w:pPr>
              <w:pStyle w:val="ITB11"/>
              <w:jc w:val="both"/>
              <w:rPr>
                <w:szCs w:val="24"/>
                <w:lang w:val="en-GB"/>
              </w:rPr>
            </w:pPr>
            <w:r w:rsidRPr="002C1904">
              <w:rPr>
                <w:szCs w:val="24"/>
                <w:lang w:val="en-GB"/>
              </w:rPr>
              <w:t>36.1</w:t>
            </w:r>
            <w:r w:rsidRPr="002C1904">
              <w:rPr>
                <w:szCs w:val="24"/>
                <w:lang w:val="en-GB"/>
              </w:rPr>
              <w:tab/>
              <w:t>The Procuring and Disposing Entity shall determine to its satisfaction whether the Bidder that is selected as having submitted the best evaluated bid is qualified to perform the Contract satisfactorily.</w:t>
            </w:r>
          </w:p>
        </w:tc>
      </w:tr>
      <w:tr w:rsidR="00F8120E" w:rsidRPr="00BE0229" w14:paraId="66CF716B" w14:textId="77777777" w:rsidTr="000B6A24">
        <w:tc>
          <w:tcPr>
            <w:tcW w:w="9352" w:type="dxa"/>
            <w:tcBorders>
              <w:top w:val="nil"/>
              <w:left w:val="nil"/>
              <w:bottom w:val="nil"/>
              <w:right w:val="nil"/>
            </w:tcBorders>
          </w:tcPr>
          <w:p w14:paraId="07230DA7" w14:textId="77777777" w:rsidR="00F8120E" w:rsidRPr="002C1904" w:rsidRDefault="00F8120E" w:rsidP="00710F87">
            <w:pPr>
              <w:pStyle w:val="ITB11"/>
              <w:jc w:val="both"/>
              <w:rPr>
                <w:szCs w:val="24"/>
                <w:lang w:val="en-GB"/>
              </w:rPr>
            </w:pPr>
            <w:r w:rsidRPr="002C1904">
              <w:rPr>
                <w:szCs w:val="24"/>
                <w:lang w:val="en-GB"/>
              </w:rPr>
              <w:t>36.2</w:t>
            </w:r>
            <w:r w:rsidRPr="002C1904">
              <w:rPr>
                <w:szCs w:val="24"/>
                <w:lang w:val="en-GB"/>
              </w:rPr>
              <w:tab/>
              <w:t>The determination shall be based upon an examination of the documentary evidence of the Bidder’s qualifications submitted by the Bidder, pursuant to ITB Clause 5, to clarifications in accordance with ITB Clause 27 and the qualification criteria indicated in Section 3, Evaluation Methodology and Criteria.  Factors not included in Section 3 shall not be used in the evaluation of the Bidder’s qualifications.</w:t>
            </w:r>
          </w:p>
        </w:tc>
      </w:tr>
      <w:tr w:rsidR="00F8120E" w:rsidRPr="00BE0229" w14:paraId="6FFFC270" w14:textId="77777777" w:rsidTr="000B6A24">
        <w:tc>
          <w:tcPr>
            <w:tcW w:w="9352" w:type="dxa"/>
            <w:tcBorders>
              <w:top w:val="nil"/>
              <w:left w:val="nil"/>
              <w:bottom w:val="nil"/>
              <w:right w:val="nil"/>
            </w:tcBorders>
          </w:tcPr>
          <w:p w14:paraId="3F3F0717" w14:textId="77777777" w:rsidR="00F8120E" w:rsidRPr="002C1904" w:rsidRDefault="00F8120E" w:rsidP="00710F87">
            <w:pPr>
              <w:pStyle w:val="ITB11"/>
              <w:jc w:val="both"/>
              <w:rPr>
                <w:szCs w:val="24"/>
                <w:lang w:val="en-GB"/>
              </w:rPr>
            </w:pPr>
            <w:r w:rsidRPr="002C1904">
              <w:rPr>
                <w:szCs w:val="24"/>
                <w:lang w:val="en-GB"/>
              </w:rPr>
              <w:t>36.3</w:t>
            </w:r>
            <w:r w:rsidRPr="002C1904">
              <w:rPr>
                <w:szCs w:val="24"/>
                <w:lang w:val="en-GB"/>
              </w:rPr>
              <w:tab/>
              <w:t>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w:t>
            </w:r>
          </w:p>
        </w:tc>
      </w:tr>
      <w:tr w:rsidR="00F8120E" w:rsidRPr="00BE0229" w14:paraId="5DB1D97E" w14:textId="77777777" w:rsidTr="000B6A24">
        <w:tc>
          <w:tcPr>
            <w:tcW w:w="9352" w:type="dxa"/>
            <w:tcBorders>
              <w:top w:val="nil"/>
              <w:left w:val="nil"/>
              <w:bottom w:val="nil"/>
              <w:right w:val="nil"/>
            </w:tcBorders>
          </w:tcPr>
          <w:p w14:paraId="41D32EA9" w14:textId="77777777" w:rsidR="00F8120E" w:rsidRPr="002C1904" w:rsidRDefault="00F8120E" w:rsidP="00710F87">
            <w:pPr>
              <w:pStyle w:val="ITB11"/>
              <w:jc w:val="both"/>
              <w:rPr>
                <w:szCs w:val="24"/>
                <w:lang w:val="en-GB"/>
              </w:rPr>
            </w:pPr>
            <w:r w:rsidRPr="002C1904">
              <w:rPr>
                <w:szCs w:val="24"/>
                <w:lang w:val="en-GB"/>
              </w:rPr>
              <w:t>36.4</w:t>
            </w:r>
            <w:r w:rsidRPr="002C1904">
              <w:rPr>
                <w:szCs w:val="24"/>
                <w:lang w:val="en-GB"/>
              </w:rPr>
              <w:tab/>
              <w:t>If pre-qualification has been conducted, no post-qualification will be conducted but pre-qualification information shall be verified.</w:t>
            </w:r>
          </w:p>
        </w:tc>
      </w:tr>
      <w:tr w:rsidR="00F8120E" w:rsidRPr="00BE0229" w14:paraId="71457D32" w14:textId="77777777" w:rsidTr="000B6A24">
        <w:tc>
          <w:tcPr>
            <w:tcW w:w="9352" w:type="dxa"/>
            <w:tcBorders>
              <w:top w:val="nil"/>
              <w:left w:val="nil"/>
              <w:bottom w:val="nil"/>
              <w:right w:val="nil"/>
            </w:tcBorders>
          </w:tcPr>
          <w:p w14:paraId="0AF19749" w14:textId="77777777" w:rsidR="00F8120E" w:rsidRPr="00BE0229" w:rsidRDefault="00F8120E" w:rsidP="00ED342A">
            <w:pPr>
              <w:pStyle w:val="StyleHeader"/>
              <w:jc w:val="both"/>
            </w:pPr>
            <w:bookmarkStart w:id="303" w:name="_Toc438438863"/>
            <w:bookmarkStart w:id="304" w:name="_Toc438532657"/>
            <w:bookmarkStart w:id="305" w:name="_Toc438734007"/>
            <w:bookmarkStart w:id="306" w:name="_Toc438962089"/>
            <w:bookmarkStart w:id="307" w:name="_Toc461939621"/>
            <w:bookmarkStart w:id="308" w:name="_Toc41138656"/>
            <w:bookmarkStart w:id="309" w:name="_Toc310346839"/>
            <w:bookmarkStart w:id="310" w:name="_Toc340047553"/>
            <w:r w:rsidRPr="00BE0229">
              <w:t>F.</w:t>
            </w:r>
            <w:r w:rsidRPr="00BE0229">
              <w:tab/>
              <w:t>Award of Contract</w:t>
            </w:r>
            <w:bookmarkEnd w:id="303"/>
            <w:bookmarkEnd w:id="304"/>
            <w:bookmarkEnd w:id="305"/>
            <w:bookmarkEnd w:id="306"/>
            <w:bookmarkEnd w:id="307"/>
            <w:bookmarkEnd w:id="308"/>
            <w:bookmarkEnd w:id="309"/>
            <w:bookmarkEnd w:id="310"/>
          </w:p>
        </w:tc>
      </w:tr>
      <w:tr w:rsidR="00F8120E" w:rsidRPr="00BE0229" w14:paraId="78CE98DC" w14:textId="77777777" w:rsidTr="000B6A24">
        <w:tc>
          <w:tcPr>
            <w:tcW w:w="9352" w:type="dxa"/>
            <w:tcBorders>
              <w:top w:val="nil"/>
              <w:left w:val="nil"/>
              <w:bottom w:val="nil"/>
              <w:right w:val="nil"/>
            </w:tcBorders>
          </w:tcPr>
          <w:p w14:paraId="11E0D16A" w14:textId="77777777" w:rsidR="00F8120E" w:rsidRPr="00BE0229" w:rsidRDefault="00F8120E" w:rsidP="00710F87">
            <w:pPr>
              <w:pStyle w:val="Sect1ParaHead"/>
              <w:jc w:val="both"/>
            </w:pPr>
            <w:bookmarkStart w:id="311" w:name="_Toc438438864"/>
            <w:bookmarkStart w:id="312" w:name="_Toc438532658"/>
            <w:bookmarkStart w:id="313" w:name="_Toc438734008"/>
            <w:bookmarkStart w:id="314" w:name="_Toc438907044"/>
            <w:bookmarkStart w:id="315" w:name="_Toc438907243"/>
            <w:bookmarkStart w:id="316" w:name="_Toc310346840"/>
            <w:bookmarkStart w:id="317" w:name="_Toc340047554"/>
            <w:r w:rsidRPr="00BE0229">
              <w:t>Award Procedure</w:t>
            </w:r>
            <w:bookmarkEnd w:id="311"/>
            <w:bookmarkEnd w:id="312"/>
            <w:bookmarkEnd w:id="313"/>
            <w:bookmarkEnd w:id="314"/>
            <w:bookmarkEnd w:id="315"/>
            <w:bookmarkEnd w:id="316"/>
            <w:bookmarkEnd w:id="317"/>
          </w:p>
        </w:tc>
      </w:tr>
      <w:tr w:rsidR="00F8120E" w:rsidRPr="00BE0229" w14:paraId="7B413962" w14:textId="77777777" w:rsidTr="000B6A24">
        <w:tc>
          <w:tcPr>
            <w:tcW w:w="9352" w:type="dxa"/>
            <w:tcBorders>
              <w:top w:val="nil"/>
              <w:left w:val="nil"/>
              <w:bottom w:val="nil"/>
              <w:right w:val="nil"/>
            </w:tcBorders>
          </w:tcPr>
          <w:p w14:paraId="28CB2975" w14:textId="77777777" w:rsidR="00350163" w:rsidRDefault="00F8120E" w:rsidP="00350163">
            <w:pPr>
              <w:tabs>
                <w:tab w:val="left" w:pos="567"/>
                <w:tab w:val="left" w:pos="1134"/>
              </w:tabs>
              <w:overflowPunct w:val="0"/>
              <w:autoSpaceDE w:val="0"/>
              <w:autoSpaceDN w:val="0"/>
              <w:adjustRightInd w:val="0"/>
              <w:spacing w:before="60" w:after="60"/>
              <w:ind w:left="567" w:hanging="567"/>
              <w:textAlignment w:val="baseline"/>
              <w:rPr>
                <w:lang w:val="en-US"/>
              </w:rPr>
            </w:pPr>
            <w:r w:rsidRPr="001F3CEA">
              <w:rPr>
                <w:lang w:val="en-US"/>
              </w:rPr>
              <w:t>3</w:t>
            </w:r>
            <w:r w:rsidR="00467C02">
              <w:rPr>
                <w:lang w:val="en-US"/>
              </w:rPr>
              <w:t>7</w:t>
            </w:r>
            <w:r w:rsidRPr="001F3CEA">
              <w:rPr>
                <w:lang w:val="en-US"/>
              </w:rPr>
              <w:t>.1</w:t>
            </w:r>
            <w:r w:rsidRPr="001F3CEA">
              <w:rPr>
                <w:lang w:val="en-US"/>
              </w:rPr>
              <w:tab/>
            </w:r>
            <w:r w:rsidR="00350163" w:rsidRPr="001F3CEA">
              <w:rPr>
                <w:lang w:val="en-US"/>
              </w:rPr>
              <w:t>The Procuring Entity shall issue a Notice of Best Evaluated Bidder</w:t>
            </w:r>
            <w:r w:rsidR="00350163">
              <w:rPr>
                <w:lang w:val="en-US"/>
              </w:rPr>
              <w:t xml:space="preserve"> within five (5) days after the decision of the contracts committee to award a contract,</w:t>
            </w:r>
            <w:r w:rsidR="00350163" w:rsidRPr="001F3CEA">
              <w:rPr>
                <w:lang w:val="en-US"/>
              </w:rPr>
              <w:t xml:space="preserve"> place such a Notice on </w:t>
            </w:r>
            <w:r w:rsidR="00350163">
              <w:rPr>
                <w:lang w:val="en-US"/>
              </w:rPr>
              <w:t>its notice board</w:t>
            </w:r>
            <w:r w:rsidR="00350163" w:rsidRPr="001F3CEA">
              <w:rPr>
                <w:lang w:val="en-US"/>
              </w:rPr>
              <w:t xml:space="preserve"> for a prescribed period</w:t>
            </w:r>
            <w:r w:rsidR="00350163">
              <w:rPr>
                <w:lang w:val="en-US"/>
              </w:rPr>
              <w:t>,</w:t>
            </w:r>
            <w:r w:rsidR="00350163" w:rsidRPr="001F3CEA">
              <w:rPr>
                <w:lang w:val="en-US"/>
              </w:rPr>
              <w:t xml:space="preserve"> copy the Notice to all Bidders </w:t>
            </w:r>
            <w:r w:rsidR="00350163">
              <w:rPr>
                <w:lang w:val="en-US"/>
              </w:rPr>
              <w:t>and to the Authority for publication on its website</w:t>
            </w:r>
            <w:r w:rsidR="00350163" w:rsidRPr="001F3CEA">
              <w:rPr>
                <w:lang w:val="en-US"/>
              </w:rPr>
              <w:t>.</w:t>
            </w:r>
          </w:p>
          <w:p w14:paraId="150238F6" w14:textId="77777777" w:rsidR="00F8120E" w:rsidRPr="001F3CEA" w:rsidRDefault="00350163" w:rsidP="00350163">
            <w:pPr>
              <w:tabs>
                <w:tab w:val="left" w:pos="567"/>
                <w:tab w:val="left" w:pos="1134"/>
              </w:tabs>
              <w:overflowPunct w:val="0"/>
              <w:autoSpaceDE w:val="0"/>
              <w:autoSpaceDN w:val="0"/>
              <w:adjustRightInd w:val="0"/>
              <w:spacing w:before="60" w:after="60"/>
              <w:ind w:left="567" w:hanging="567"/>
              <w:textAlignment w:val="baseline"/>
              <w:rPr>
                <w:lang w:val="en-US"/>
              </w:rPr>
            </w:pPr>
            <w:r>
              <w:rPr>
                <w:lang w:val="en-US"/>
              </w:rPr>
              <w:t>37.2</w:t>
            </w:r>
            <w:r>
              <w:rPr>
                <w:lang w:val="en-US"/>
              </w:rPr>
              <w:tab/>
            </w:r>
            <w:r w:rsidRPr="00350163">
              <w:rPr>
                <w:lang w:val="en-US"/>
              </w:rPr>
              <w:t>No contract shall be signed for a period of at least ten (10) working days after the date of display of the Best Evaluated Bidder.</w:t>
            </w:r>
          </w:p>
          <w:p w14:paraId="114FE579" w14:textId="77777777" w:rsidR="00F8120E" w:rsidRDefault="00F8120E" w:rsidP="00710F87">
            <w:pPr>
              <w:tabs>
                <w:tab w:val="left" w:pos="567"/>
                <w:tab w:val="left" w:pos="1134"/>
              </w:tabs>
              <w:overflowPunct w:val="0"/>
              <w:autoSpaceDE w:val="0"/>
              <w:autoSpaceDN w:val="0"/>
              <w:adjustRightInd w:val="0"/>
              <w:spacing w:before="60" w:after="60"/>
              <w:ind w:left="567" w:hanging="567"/>
              <w:textAlignment w:val="baseline"/>
              <w:rPr>
                <w:lang w:val="en-US"/>
              </w:rPr>
            </w:pPr>
            <w:r w:rsidRPr="001F3CEA">
              <w:rPr>
                <w:lang w:val="en-US"/>
              </w:rPr>
              <w:t>3</w:t>
            </w:r>
            <w:r w:rsidR="00467C02">
              <w:rPr>
                <w:lang w:val="en-US"/>
              </w:rPr>
              <w:t>7</w:t>
            </w:r>
            <w:r w:rsidRPr="001F3CEA">
              <w:rPr>
                <w:lang w:val="en-US"/>
              </w:rPr>
              <w:t>.</w:t>
            </w:r>
            <w:r>
              <w:rPr>
                <w:lang w:val="en-US"/>
              </w:rPr>
              <w:t>3</w:t>
            </w:r>
            <w:r w:rsidRPr="001F3CEA">
              <w:rPr>
                <w:lang w:val="en-US"/>
              </w:rPr>
              <w:tab/>
              <w:t>The Procuring and Disposing Entity shall award the Contract to the Bidder whose offer has been determined to be the best evaluated bid, provided that the Bidder is determined to be qualified to perform the Contract satisfactorily and subject to satisfactory negotiations.</w:t>
            </w:r>
          </w:p>
          <w:p w14:paraId="41231DF6" w14:textId="77777777" w:rsidR="00F8120E" w:rsidRPr="00522228" w:rsidRDefault="00F8120E" w:rsidP="00710F87">
            <w:pPr>
              <w:tabs>
                <w:tab w:val="left" w:pos="567"/>
                <w:tab w:val="left" w:pos="1134"/>
              </w:tabs>
              <w:overflowPunct w:val="0"/>
              <w:autoSpaceDE w:val="0"/>
              <w:autoSpaceDN w:val="0"/>
              <w:adjustRightInd w:val="0"/>
              <w:spacing w:before="60" w:after="60"/>
              <w:ind w:left="567" w:hanging="567"/>
              <w:textAlignment w:val="baseline"/>
              <w:rPr>
                <w:color w:val="FF0000"/>
                <w:lang w:val="en-US"/>
              </w:rPr>
            </w:pPr>
            <w:r>
              <w:rPr>
                <w:lang w:val="en-US"/>
              </w:rPr>
              <w:t>3</w:t>
            </w:r>
            <w:r w:rsidR="00467C02">
              <w:rPr>
                <w:lang w:val="en-US"/>
              </w:rPr>
              <w:t>7</w:t>
            </w:r>
            <w:r>
              <w:rPr>
                <w:lang w:val="en-US"/>
              </w:rPr>
              <w:t>.4</w:t>
            </w:r>
            <w:r>
              <w:rPr>
                <w:lang w:val="en-US"/>
              </w:rPr>
              <w:tab/>
              <w:t>Negotiations will only be held in exceptional circumstances</w:t>
            </w:r>
            <w:r w:rsidRPr="00C02E42">
              <w:rPr>
                <w:lang w:val="en-US"/>
              </w:rPr>
              <w:t xml:space="preserve"> as provided for under the PPDA Act.</w:t>
            </w:r>
          </w:p>
        </w:tc>
      </w:tr>
      <w:tr w:rsidR="00F8120E" w:rsidRPr="00BE0229" w14:paraId="05FA7384" w14:textId="77777777" w:rsidTr="000B6A24">
        <w:tc>
          <w:tcPr>
            <w:tcW w:w="9352" w:type="dxa"/>
            <w:tcBorders>
              <w:top w:val="nil"/>
              <w:left w:val="nil"/>
              <w:bottom w:val="nil"/>
              <w:right w:val="nil"/>
            </w:tcBorders>
          </w:tcPr>
          <w:p w14:paraId="10436EB3" w14:textId="77777777" w:rsidR="00F8120E" w:rsidRPr="002B043B" w:rsidRDefault="00562966" w:rsidP="002B043B">
            <w:pPr>
              <w:pStyle w:val="Sect1ParaHead"/>
              <w:jc w:val="both"/>
            </w:pPr>
            <w:bookmarkStart w:id="318" w:name="_Toc438438866"/>
            <w:bookmarkStart w:id="319" w:name="_Toc438532660"/>
            <w:bookmarkStart w:id="320" w:name="_Toc438734010"/>
            <w:bookmarkStart w:id="321" w:name="_Toc438907046"/>
            <w:bookmarkStart w:id="322" w:name="_Toc438907245"/>
            <w:bookmarkStart w:id="323" w:name="_Toc310346841"/>
            <w:bookmarkStart w:id="324" w:name="_Toc340047555"/>
            <w:r w:rsidRPr="002B043B">
              <w:t>The Procuring and Disposing Entity’s Right to Accept or Reject Any or All Bids</w:t>
            </w:r>
            <w:bookmarkEnd w:id="318"/>
            <w:bookmarkEnd w:id="319"/>
            <w:bookmarkEnd w:id="320"/>
            <w:bookmarkEnd w:id="321"/>
            <w:bookmarkEnd w:id="322"/>
            <w:bookmarkEnd w:id="323"/>
            <w:bookmarkEnd w:id="324"/>
          </w:p>
        </w:tc>
      </w:tr>
      <w:tr w:rsidR="00F8120E" w:rsidRPr="00BE0229" w14:paraId="2DA8E848" w14:textId="77777777" w:rsidTr="000B6A24">
        <w:tc>
          <w:tcPr>
            <w:tcW w:w="9352" w:type="dxa"/>
            <w:tcBorders>
              <w:top w:val="nil"/>
              <w:left w:val="nil"/>
              <w:bottom w:val="nil"/>
              <w:right w:val="nil"/>
            </w:tcBorders>
          </w:tcPr>
          <w:p w14:paraId="742E420D" w14:textId="77777777" w:rsidR="00F8120E" w:rsidRPr="002B043B" w:rsidRDefault="002B043B" w:rsidP="002B043B">
            <w:pPr>
              <w:tabs>
                <w:tab w:val="left" w:pos="567"/>
                <w:tab w:val="left" w:pos="1134"/>
              </w:tabs>
              <w:overflowPunct w:val="0"/>
              <w:autoSpaceDE w:val="0"/>
              <w:autoSpaceDN w:val="0"/>
              <w:adjustRightInd w:val="0"/>
              <w:spacing w:before="60" w:after="60"/>
              <w:ind w:left="567" w:hanging="567"/>
              <w:textAlignment w:val="baseline"/>
              <w:rPr>
                <w:lang w:val="en-US"/>
              </w:rPr>
            </w:pPr>
            <w:r>
              <w:rPr>
                <w:lang w:val="en-US"/>
              </w:rPr>
              <w:t>38.1</w:t>
            </w:r>
            <w:r>
              <w:rPr>
                <w:lang w:val="en-US"/>
              </w:rPr>
              <w:tab/>
            </w:r>
            <w:r w:rsidRPr="002B043B">
              <w:rPr>
                <w:lang w:val="en-US"/>
              </w:rPr>
              <w:t>The Procuring and Disposing Entity reserves the right to accept or reject any bid, and to annul the bidding process and reject all bids at any time prior to contract signature</w:t>
            </w:r>
            <w:r w:rsidR="009673A3">
              <w:rPr>
                <w:lang w:val="en-US"/>
              </w:rPr>
              <w:t xml:space="preserve"> and </w:t>
            </w:r>
            <w:r w:rsidR="009673A3">
              <w:rPr>
                <w:lang w:val="en-US"/>
              </w:rPr>
              <w:lastRenderedPageBreak/>
              <w:t>issue by the Procuring and Disposing Entity</w:t>
            </w:r>
            <w:r w:rsidRPr="002B043B">
              <w:rPr>
                <w:lang w:val="en-US"/>
              </w:rPr>
              <w:t>, without thereby incurring any liability to Bidders.</w:t>
            </w:r>
          </w:p>
        </w:tc>
      </w:tr>
      <w:tr w:rsidR="00F8120E" w:rsidRPr="00BE0229" w14:paraId="1729C69C" w14:textId="77777777" w:rsidTr="000B6A24">
        <w:tc>
          <w:tcPr>
            <w:tcW w:w="9352" w:type="dxa"/>
            <w:tcBorders>
              <w:top w:val="nil"/>
              <w:left w:val="nil"/>
              <w:bottom w:val="nil"/>
              <w:right w:val="nil"/>
            </w:tcBorders>
          </w:tcPr>
          <w:p w14:paraId="43E3D9DD" w14:textId="77777777" w:rsidR="00F8120E" w:rsidRPr="00BE0229" w:rsidRDefault="006D41BE" w:rsidP="00710F87">
            <w:pPr>
              <w:pStyle w:val="Sect1ParaHead"/>
              <w:jc w:val="both"/>
            </w:pPr>
            <w:bookmarkStart w:id="325" w:name="_Toc438438867"/>
            <w:bookmarkStart w:id="326" w:name="_Toc438532661"/>
            <w:bookmarkStart w:id="327" w:name="_Toc438734011"/>
            <w:bookmarkStart w:id="328" w:name="_Toc438907047"/>
            <w:bookmarkStart w:id="329" w:name="_Toc438907246"/>
            <w:bookmarkStart w:id="330" w:name="_Toc310346842"/>
            <w:bookmarkStart w:id="331" w:name="_Toc340047556"/>
            <w:r w:rsidRPr="00BE0229">
              <w:lastRenderedPageBreak/>
              <w:t>Signing</w:t>
            </w:r>
            <w:r w:rsidRPr="00476B21">
              <w:t xml:space="preserve"> and</w:t>
            </w:r>
            <w:r w:rsidR="00F8120E" w:rsidRPr="00476B21">
              <w:t xml:space="preserve"> </w:t>
            </w:r>
            <w:r w:rsidR="00562966" w:rsidRPr="00476B21">
              <w:t>E</w:t>
            </w:r>
            <w:r w:rsidR="00F8120E" w:rsidRPr="00476B21">
              <w:t>ffectiveness</w:t>
            </w:r>
            <w:r w:rsidR="00F8120E" w:rsidRPr="00BE0229">
              <w:t xml:space="preserve"> of Contract</w:t>
            </w:r>
            <w:bookmarkEnd w:id="325"/>
            <w:bookmarkEnd w:id="326"/>
            <w:bookmarkEnd w:id="327"/>
            <w:bookmarkEnd w:id="328"/>
            <w:bookmarkEnd w:id="329"/>
            <w:bookmarkEnd w:id="330"/>
            <w:bookmarkEnd w:id="331"/>
          </w:p>
        </w:tc>
      </w:tr>
      <w:tr w:rsidR="00562966" w:rsidRPr="00BE0229" w14:paraId="72B19EC4" w14:textId="77777777" w:rsidTr="000B6A24">
        <w:tc>
          <w:tcPr>
            <w:tcW w:w="9352" w:type="dxa"/>
            <w:tcBorders>
              <w:top w:val="nil"/>
              <w:left w:val="nil"/>
              <w:bottom w:val="nil"/>
              <w:right w:val="nil"/>
            </w:tcBorders>
          </w:tcPr>
          <w:p w14:paraId="38B5018D" w14:textId="77777777" w:rsidR="00562966" w:rsidRDefault="00562966" w:rsidP="007F3F15">
            <w:pPr>
              <w:pStyle w:val="Header2-SubClauses"/>
              <w:tabs>
                <w:tab w:val="left" w:pos="684"/>
              </w:tabs>
              <w:spacing w:before="60" w:after="120"/>
              <w:ind w:left="639" w:hanging="639"/>
            </w:pPr>
            <w:bookmarkStart w:id="332" w:name="_Toc438438868"/>
            <w:bookmarkStart w:id="333" w:name="_Toc438532662"/>
            <w:bookmarkStart w:id="334" w:name="_Toc438734012"/>
            <w:bookmarkStart w:id="335" w:name="_Toc438907048"/>
            <w:bookmarkStart w:id="336" w:name="_Toc438907247"/>
            <w:bookmarkStart w:id="337" w:name="_Toc310346843"/>
            <w:r>
              <w:t>39.1</w:t>
            </w:r>
            <w:r>
              <w:tab/>
            </w:r>
            <w:r w:rsidR="008E5370">
              <w:t xml:space="preserve">On expiry of </w:t>
            </w:r>
            <w:r w:rsidR="008E5370" w:rsidRPr="008E5370">
              <w:t>the ten (10) working day period after the display of the Best Evaluated Bidder,</w:t>
            </w:r>
            <w:r w:rsidR="008E5370">
              <w:t xml:space="preserve"> and upon approval of the </w:t>
            </w:r>
            <w:r w:rsidR="00EA73F7">
              <w:t>Attorney</w:t>
            </w:r>
            <w:r w:rsidR="008E5370">
              <w:t xml:space="preserve"> General where applicable, the Procuring and Disposing Entity shall sign a contract with the successful Bidder.</w:t>
            </w:r>
          </w:p>
          <w:p w14:paraId="13093E84" w14:textId="77777777" w:rsidR="00562966" w:rsidRDefault="005D63CC" w:rsidP="007F3F15">
            <w:pPr>
              <w:pStyle w:val="Header2-SubClauses"/>
              <w:tabs>
                <w:tab w:val="left" w:pos="684"/>
              </w:tabs>
              <w:spacing w:before="60" w:after="120"/>
              <w:ind w:left="639" w:hanging="639"/>
            </w:pPr>
            <w:r>
              <w:t>39.2 Failure</w:t>
            </w:r>
            <w:r w:rsidR="00562966">
              <w:t xml:space="preserve"> by the </w:t>
            </w:r>
            <w:r w:rsidR="008863EC">
              <w:t xml:space="preserve">successful </w:t>
            </w:r>
            <w:r w:rsidR="00562966">
              <w:t xml:space="preserve">Bidder to sign the contract shall constitute sufficient ground for annulment of the contract award. </w:t>
            </w:r>
          </w:p>
          <w:p w14:paraId="64AFFB95" w14:textId="77777777" w:rsidR="00562966" w:rsidRDefault="00562966" w:rsidP="007F3F15">
            <w:pPr>
              <w:pStyle w:val="Header2-SubClauses"/>
              <w:tabs>
                <w:tab w:val="left" w:pos="684"/>
              </w:tabs>
              <w:spacing w:before="60" w:after="120"/>
              <w:ind w:left="639" w:hanging="639"/>
            </w:pPr>
            <w:r>
              <w:t>39.3</w:t>
            </w:r>
            <w:r>
              <w:tab/>
              <w:t xml:space="preserve">Effectiveness of the contract shall be subject to submission of </w:t>
            </w:r>
            <w:r w:rsidR="008863EC">
              <w:t xml:space="preserve">a satisfactory </w:t>
            </w:r>
            <w:r>
              <w:t xml:space="preserve">Performance Security </w:t>
            </w:r>
            <w:r w:rsidR="00EA73F7">
              <w:rPr>
                <w:lang w:val="en-US"/>
              </w:rPr>
              <w:t xml:space="preserve">where applicable and </w:t>
            </w:r>
            <w:r>
              <w:t xml:space="preserve">any other conditions </w:t>
            </w:r>
            <w:r w:rsidR="0007757A">
              <w:t>specified in the Contract</w:t>
            </w:r>
            <w:r>
              <w:t xml:space="preserve">.  </w:t>
            </w:r>
          </w:p>
          <w:bookmarkEnd w:id="332"/>
          <w:bookmarkEnd w:id="333"/>
          <w:bookmarkEnd w:id="334"/>
          <w:bookmarkEnd w:id="335"/>
          <w:bookmarkEnd w:id="336"/>
          <w:bookmarkEnd w:id="337"/>
          <w:p w14:paraId="4E5374B8" w14:textId="77777777" w:rsidR="00562966" w:rsidRPr="00BE0229" w:rsidRDefault="00562966" w:rsidP="0080124A"/>
        </w:tc>
      </w:tr>
      <w:tr w:rsidR="0080124A" w:rsidRPr="00BE0229" w14:paraId="54571CDF" w14:textId="77777777" w:rsidTr="000B6A24">
        <w:tc>
          <w:tcPr>
            <w:tcW w:w="9352" w:type="dxa"/>
            <w:tcBorders>
              <w:top w:val="nil"/>
              <w:left w:val="nil"/>
              <w:bottom w:val="nil"/>
              <w:right w:val="nil"/>
            </w:tcBorders>
          </w:tcPr>
          <w:p w14:paraId="2324C2EF" w14:textId="77777777" w:rsidR="0080124A" w:rsidRDefault="00F6293F" w:rsidP="0080124A">
            <w:pPr>
              <w:pStyle w:val="Sect1ParaHead"/>
              <w:jc w:val="both"/>
            </w:pPr>
            <w:bookmarkStart w:id="338" w:name="_Toc340047557"/>
            <w:r>
              <w:t>Debriefing</w:t>
            </w:r>
            <w:bookmarkEnd w:id="338"/>
          </w:p>
        </w:tc>
      </w:tr>
      <w:tr w:rsidR="0080124A" w:rsidRPr="00BE0229" w14:paraId="448CD3B9" w14:textId="77777777" w:rsidTr="000B6A24">
        <w:tc>
          <w:tcPr>
            <w:tcW w:w="9352" w:type="dxa"/>
            <w:tcBorders>
              <w:top w:val="nil"/>
              <w:left w:val="nil"/>
              <w:bottom w:val="nil"/>
              <w:right w:val="nil"/>
            </w:tcBorders>
          </w:tcPr>
          <w:p w14:paraId="2CFB6CE2" w14:textId="330E6AF1" w:rsidR="0080124A" w:rsidRDefault="00F6293F" w:rsidP="007B0485">
            <w:pPr>
              <w:pStyle w:val="Header2-SubClauses"/>
              <w:tabs>
                <w:tab w:val="left" w:pos="684"/>
              </w:tabs>
              <w:spacing w:before="60" w:after="120"/>
              <w:ind w:left="639" w:hanging="639"/>
            </w:pPr>
            <w:r>
              <w:t>40.1</w:t>
            </w:r>
            <w:r>
              <w:tab/>
            </w:r>
            <w:r w:rsidR="0080124A">
              <w:t xml:space="preserve">Where a bidder </w:t>
            </w:r>
            <w:r w:rsidR="00E83BB1">
              <w:t xml:space="preserve">requests </w:t>
            </w:r>
            <w:r>
              <w:t>information on the</w:t>
            </w:r>
            <w:r w:rsidR="0080124A">
              <w:t xml:space="preserve"> reasons </w:t>
            </w:r>
            <w:r w:rsidR="007B0485">
              <w:t>for the success of</w:t>
            </w:r>
            <w:r w:rsidR="0080124A">
              <w:t xml:space="preserve"> failure </w:t>
            </w:r>
            <w:r w:rsidR="007B0485">
              <w:t>of their bid</w:t>
            </w:r>
            <w:r w:rsidR="0080124A">
              <w:t xml:space="preserve">, </w:t>
            </w:r>
            <w:r w:rsidR="007B0485">
              <w:t>the Procuring and Disposing Entity</w:t>
            </w:r>
            <w:r w:rsidR="0080124A">
              <w:t xml:space="preserve"> shall </w:t>
            </w:r>
            <w:r w:rsidR="00B30429">
              <w:t xml:space="preserve">promptly </w:t>
            </w:r>
            <w:r w:rsidR="007B0485">
              <w:t xml:space="preserve">give the Bidder a written </w:t>
            </w:r>
            <w:r w:rsidR="0080124A">
              <w:t>debrief after the signing of the contract</w:t>
            </w:r>
            <w:r w:rsidR="007B0485">
              <w:t>.</w:t>
            </w:r>
          </w:p>
        </w:tc>
      </w:tr>
      <w:tr w:rsidR="005932CA" w:rsidRPr="00BE0229" w14:paraId="3422251D" w14:textId="77777777" w:rsidTr="000B6A24">
        <w:tc>
          <w:tcPr>
            <w:tcW w:w="9352" w:type="dxa"/>
            <w:tcBorders>
              <w:top w:val="nil"/>
              <w:left w:val="nil"/>
              <w:bottom w:val="nil"/>
              <w:right w:val="nil"/>
            </w:tcBorders>
          </w:tcPr>
          <w:p w14:paraId="69A32DD5" w14:textId="77777777" w:rsidR="005932CA" w:rsidRDefault="0080124A" w:rsidP="0080124A">
            <w:pPr>
              <w:pStyle w:val="Sect1ParaHead"/>
              <w:jc w:val="both"/>
            </w:pPr>
            <w:bookmarkStart w:id="339" w:name="_Toc31283202"/>
            <w:bookmarkStart w:id="340" w:name="_Toc310930381"/>
            <w:bookmarkStart w:id="341" w:name="_Toc340047558"/>
            <w:r>
              <w:t>Performance Security</w:t>
            </w:r>
            <w:bookmarkEnd w:id="339"/>
            <w:bookmarkEnd w:id="340"/>
            <w:bookmarkEnd w:id="341"/>
          </w:p>
        </w:tc>
      </w:tr>
      <w:tr w:rsidR="005932CA" w:rsidRPr="00BE0229" w14:paraId="3A03ACC9" w14:textId="77777777" w:rsidTr="000B6A24">
        <w:tc>
          <w:tcPr>
            <w:tcW w:w="9352" w:type="dxa"/>
            <w:tcBorders>
              <w:top w:val="nil"/>
              <w:left w:val="nil"/>
              <w:bottom w:val="nil"/>
              <w:right w:val="nil"/>
            </w:tcBorders>
          </w:tcPr>
          <w:p w14:paraId="1CF6901F" w14:textId="77777777" w:rsidR="005932CA" w:rsidRDefault="005932CA" w:rsidP="00B30429">
            <w:pPr>
              <w:pStyle w:val="Header2-SubClauses"/>
              <w:tabs>
                <w:tab w:val="left" w:pos="684"/>
              </w:tabs>
              <w:spacing w:before="60" w:after="120"/>
              <w:ind w:left="639" w:hanging="639"/>
            </w:pPr>
            <w:r>
              <w:t>41.1</w:t>
            </w:r>
            <w:r>
              <w:tab/>
              <w:t>Within twenty-one (21) days of signing of the contract</w:t>
            </w:r>
            <w:r w:rsidR="00B30429">
              <w:t>,</w:t>
            </w:r>
            <w:r>
              <w:t xml:space="preserve"> the successful Bidder shall where applicable, </w:t>
            </w:r>
            <w:r w:rsidR="00B30429">
              <w:rPr>
                <w:lang w:val="en-US"/>
              </w:rPr>
              <w:t>furnish</w:t>
            </w:r>
            <w:r w:rsidR="00B30429" w:rsidRPr="00DF6727">
              <w:rPr>
                <w:lang w:val="en-US"/>
              </w:rPr>
              <w:t xml:space="preserve"> to the </w:t>
            </w:r>
            <w:r w:rsidR="00B30429">
              <w:rPr>
                <w:lang w:val="en-US"/>
              </w:rPr>
              <w:t xml:space="preserve">Procuring and Disposing Entity </w:t>
            </w:r>
            <w:r w:rsidR="00B30429" w:rsidRPr="00DF6727">
              <w:rPr>
                <w:lang w:val="en-US"/>
              </w:rPr>
              <w:t>a Performance Security in the amount stipulated</w:t>
            </w:r>
            <w:r w:rsidR="00B30429">
              <w:rPr>
                <w:lang w:val="en-US"/>
              </w:rPr>
              <w:t xml:space="preserve"> in the SCC and in the form of on demand</w:t>
            </w:r>
            <w:r w:rsidR="00B30429" w:rsidRPr="00DF6727">
              <w:rPr>
                <w:lang w:val="en-US"/>
              </w:rPr>
              <w:t xml:space="preserve"> Bank Guarantee as stipulated in Section 9, denominated in the type and proportions of currencies of </w:t>
            </w:r>
            <w:r w:rsidR="00B30429">
              <w:rPr>
                <w:lang w:val="en-US"/>
              </w:rPr>
              <w:t>the Contract</w:t>
            </w:r>
            <w:r w:rsidR="00B30429" w:rsidRPr="00DF6727">
              <w:rPr>
                <w:lang w:val="en-US"/>
              </w:rPr>
              <w:t>.</w:t>
            </w:r>
            <w:r w:rsidR="00B30429">
              <w:rPr>
                <w:lang w:val="en-US"/>
              </w:rPr>
              <w:t xml:space="preserve"> The performance security shall be issued by a Bank located in Uganda or a foreign Bank through correspondence with a Bank located in Uganda. On demand insurance bonds with proof of re-insurance, in the format included in Section 9 (contract forms) can be accepted.</w:t>
            </w:r>
          </w:p>
        </w:tc>
      </w:tr>
      <w:tr w:rsidR="005932CA" w:rsidRPr="00BE0229" w14:paraId="6F24E85D" w14:textId="77777777" w:rsidTr="000B6A24">
        <w:tc>
          <w:tcPr>
            <w:tcW w:w="9352" w:type="dxa"/>
            <w:tcBorders>
              <w:top w:val="nil"/>
              <w:left w:val="nil"/>
              <w:bottom w:val="nil"/>
              <w:right w:val="nil"/>
            </w:tcBorders>
          </w:tcPr>
          <w:p w14:paraId="3A086559" w14:textId="77777777" w:rsidR="005932CA" w:rsidRDefault="005932CA" w:rsidP="00B77E18">
            <w:pPr>
              <w:pStyle w:val="Header2-SubClauses"/>
              <w:tabs>
                <w:tab w:val="left" w:pos="684"/>
              </w:tabs>
              <w:spacing w:before="60" w:after="120"/>
              <w:ind w:left="639" w:hanging="639"/>
            </w:pPr>
            <w:r>
              <w:t>41.2</w:t>
            </w:r>
            <w:r>
              <w:tab/>
            </w:r>
            <w:r w:rsidRPr="008B780E">
              <w:t xml:space="preserve">Failure of the successful Bidder to submit the above-mentioned Performance Security </w:t>
            </w:r>
            <w:r>
              <w:t>shall constitute sufficient ground for annulment of the contract</w:t>
            </w:r>
            <w:r w:rsidR="000B5ADA">
              <w:t xml:space="preserve"> award</w:t>
            </w:r>
            <w:r>
              <w:t xml:space="preserve">. </w:t>
            </w:r>
            <w:r w:rsidRPr="009A415F">
              <w:t xml:space="preserve">In this case, </w:t>
            </w:r>
            <w:r w:rsidR="000B5ADA">
              <w:t xml:space="preserve">or where the successful Bidder fails to sign the </w:t>
            </w:r>
            <w:r w:rsidR="006D41BE">
              <w:t>contract</w:t>
            </w:r>
            <w:r w:rsidR="006D41BE" w:rsidRPr="009A415F">
              <w:t xml:space="preserve"> in</w:t>
            </w:r>
            <w:r w:rsidRPr="009A415F">
              <w:t xml:space="preserve"> </w:t>
            </w:r>
            <w:r w:rsidR="000B5ADA">
              <w:t xml:space="preserve">accordance with </w:t>
            </w:r>
            <w:r w:rsidRPr="00B77E18">
              <w:t>ITB</w:t>
            </w:r>
            <w:r w:rsidR="000C5187" w:rsidRPr="00B77E18">
              <w:t xml:space="preserve"> Clause </w:t>
            </w:r>
            <w:r w:rsidR="00B77E18" w:rsidRPr="00B77E18">
              <w:t>39</w:t>
            </w:r>
            <w:r w:rsidRPr="00B77E18">
              <w:t>.2</w:t>
            </w:r>
            <w:r w:rsidRPr="009A415F">
              <w:t xml:space="preserve">, the </w:t>
            </w:r>
            <w:r w:rsidR="000C5187">
              <w:t xml:space="preserve">successful </w:t>
            </w:r>
            <w:r w:rsidR="006D41BE">
              <w:t>B</w:t>
            </w:r>
            <w:r w:rsidR="006D41BE" w:rsidRPr="009A415F">
              <w:t>idder</w:t>
            </w:r>
            <w:r w:rsidR="006D41BE">
              <w:t>’s Bid</w:t>
            </w:r>
            <w:r w:rsidR="000C5187">
              <w:t xml:space="preserve"> Security may be</w:t>
            </w:r>
            <w:r w:rsidRPr="009A415F">
              <w:t xml:space="preserve"> forfeit</w:t>
            </w:r>
            <w:r w:rsidR="000C5187">
              <w:t>ed</w:t>
            </w:r>
            <w:r w:rsidRPr="009A415F">
              <w:t xml:space="preserve"> or </w:t>
            </w:r>
            <w:r w:rsidR="00400C34">
              <w:t xml:space="preserve">the Bidder may </w:t>
            </w:r>
            <w:r>
              <w:t xml:space="preserve">be suspended by the Authority from </w:t>
            </w:r>
            <w:r w:rsidR="00400C34">
              <w:t xml:space="preserve">participating in </w:t>
            </w:r>
            <w:r>
              <w:t>Government of Uganda</w:t>
            </w:r>
            <w:r w:rsidR="00400C34">
              <w:t xml:space="preserve"> public procurement and disposal processes under the terms of its Bid Securing Declaration</w:t>
            </w:r>
            <w:r>
              <w:t xml:space="preserve">. </w:t>
            </w:r>
            <w:r w:rsidR="00373DBE">
              <w:t>In that event, t</w:t>
            </w:r>
            <w:r w:rsidRPr="009A415F">
              <w:t>he Procuring and Disposing Entity may award the Contract to</w:t>
            </w:r>
            <w:r>
              <w:t xml:space="preserve"> the next best evaluated Bidder.</w:t>
            </w:r>
          </w:p>
        </w:tc>
      </w:tr>
      <w:tr w:rsidR="0072144A" w:rsidRPr="00BE0229" w14:paraId="35B7D4BE" w14:textId="77777777" w:rsidTr="000B6A24">
        <w:tc>
          <w:tcPr>
            <w:tcW w:w="9352" w:type="dxa"/>
            <w:tcBorders>
              <w:top w:val="nil"/>
              <w:left w:val="nil"/>
              <w:bottom w:val="nil"/>
              <w:right w:val="nil"/>
            </w:tcBorders>
          </w:tcPr>
          <w:p w14:paraId="75F31A3D" w14:textId="77777777" w:rsidR="0072144A" w:rsidRDefault="0072144A" w:rsidP="0080124A">
            <w:pPr>
              <w:pStyle w:val="Sect1ParaHead"/>
              <w:jc w:val="both"/>
            </w:pPr>
            <w:r w:rsidRPr="00C26F6E">
              <w:t>Advance Payment and Security</w:t>
            </w:r>
          </w:p>
          <w:p w14:paraId="0A428A14" w14:textId="77777777" w:rsidR="0072144A" w:rsidRPr="0072144A" w:rsidRDefault="0072144A" w:rsidP="0072144A">
            <w:pPr>
              <w:pStyle w:val="Header2-SubClauses"/>
            </w:pPr>
            <w:r w:rsidRPr="00DF6727">
              <w:rPr>
                <w:lang w:val="en-US"/>
              </w:rPr>
              <w:t>42.1</w:t>
            </w:r>
            <w:r w:rsidRPr="00DF6727">
              <w:rPr>
                <w:lang w:val="en-US"/>
              </w:rPr>
              <w:tab/>
            </w:r>
            <w:r>
              <w:rPr>
                <w:lang w:val="en-US"/>
              </w:rPr>
              <w:t>If so stated in the BDS, t</w:t>
            </w:r>
            <w:r w:rsidRPr="00DF6727">
              <w:rPr>
                <w:lang w:val="en-US"/>
              </w:rPr>
              <w:t>he Employer will provide an Advance Payment on the Contract Price</w:t>
            </w:r>
            <w:r>
              <w:rPr>
                <w:lang w:val="en-US"/>
              </w:rPr>
              <w:t>,</w:t>
            </w:r>
            <w:r w:rsidRPr="00DF6727">
              <w:rPr>
                <w:lang w:val="en-US"/>
              </w:rPr>
              <w:t xml:space="preserve"> subject to a maximum amount, as stated in the BDS. This Payment shall be in the same currencies and prop</w:t>
            </w:r>
            <w:r>
              <w:rPr>
                <w:lang w:val="en-US"/>
              </w:rPr>
              <w:t>ortions as the Contract Payment and shall be made in accordance with the GCC. The performance security shall be issued by a Bank located in Uganda or a foreign Bank through correspondence with a Bank located in Uganda. On demand insurance bonds with proof of re-insurance, in the format included in Section 9 (contract forms) can be accepted.</w:t>
            </w:r>
          </w:p>
        </w:tc>
      </w:tr>
      <w:tr w:rsidR="005932CA" w:rsidRPr="00BE0229" w14:paraId="2AFCDC0E" w14:textId="77777777" w:rsidTr="000B6A24">
        <w:tc>
          <w:tcPr>
            <w:tcW w:w="9352" w:type="dxa"/>
            <w:tcBorders>
              <w:top w:val="nil"/>
              <w:left w:val="nil"/>
              <w:bottom w:val="nil"/>
              <w:right w:val="nil"/>
            </w:tcBorders>
          </w:tcPr>
          <w:p w14:paraId="68694EB1" w14:textId="77777777" w:rsidR="005932CA" w:rsidRDefault="005932CA" w:rsidP="0080124A">
            <w:pPr>
              <w:pStyle w:val="Sect1ParaHead"/>
              <w:jc w:val="both"/>
            </w:pPr>
            <w:bookmarkStart w:id="342" w:name="_Toc310930382"/>
            <w:bookmarkStart w:id="343" w:name="_Toc340047559"/>
            <w:r>
              <w:t>Administrative Review</w:t>
            </w:r>
            <w:bookmarkEnd w:id="342"/>
            <w:bookmarkEnd w:id="343"/>
          </w:p>
        </w:tc>
      </w:tr>
      <w:tr w:rsidR="005932CA" w:rsidRPr="00BE0229" w14:paraId="38C16FD1" w14:textId="77777777" w:rsidTr="000B6A24">
        <w:tc>
          <w:tcPr>
            <w:tcW w:w="9352" w:type="dxa"/>
            <w:tcBorders>
              <w:top w:val="nil"/>
              <w:left w:val="nil"/>
              <w:bottom w:val="nil"/>
              <w:right w:val="nil"/>
            </w:tcBorders>
          </w:tcPr>
          <w:p w14:paraId="4192D350" w14:textId="77777777" w:rsidR="005932CA" w:rsidRDefault="00F6293F" w:rsidP="00B30429">
            <w:pPr>
              <w:pStyle w:val="Header2-SubClauses"/>
              <w:tabs>
                <w:tab w:val="left" w:pos="684"/>
              </w:tabs>
              <w:spacing w:before="60" w:after="120"/>
              <w:ind w:left="639" w:hanging="639"/>
            </w:pPr>
            <w:r>
              <w:lastRenderedPageBreak/>
              <w:t>42.1</w:t>
            </w:r>
            <w:r>
              <w:tab/>
            </w:r>
            <w:r w:rsidR="005932CA">
              <w:t>Bidders may seek an Administrative Review by the Accounting Officer in accordance with the Public Procurement and Disposal of Assets Act, 2003 if they are aggr</w:t>
            </w:r>
            <w:r w:rsidR="00B30429">
              <w:t>ieved with the decision of the Procuring and Disposing Entity</w:t>
            </w:r>
            <w:r w:rsidR="005932CA">
              <w:t>.</w:t>
            </w:r>
          </w:p>
        </w:tc>
      </w:tr>
    </w:tbl>
    <w:p w14:paraId="6FEB70E7" w14:textId="77777777" w:rsidR="00833CAF" w:rsidRPr="00BE0229" w:rsidRDefault="00833CAF" w:rsidP="009F44E1">
      <w:pPr>
        <w:spacing w:before="120" w:after="120"/>
        <w:sectPr w:rsidR="00833CAF" w:rsidRPr="00BE0229" w:rsidSect="00465306">
          <w:headerReference w:type="default" r:id="rId16"/>
          <w:pgSz w:w="11906" w:h="16838" w:code="9"/>
          <w:pgMar w:top="1361" w:right="1361" w:bottom="1361" w:left="1701" w:header="567" w:footer="567" w:gutter="0"/>
          <w:cols w:space="708"/>
        </w:sectPr>
      </w:pPr>
    </w:p>
    <w:p w14:paraId="36572ECD" w14:textId="77777777" w:rsidR="00833CAF" w:rsidRPr="00BE0229" w:rsidRDefault="00833CAF" w:rsidP="00423612">
      <w:pPr>
        <w:pStyle w:val="HeaderStyle"/>
      </w:pPr>
      <w:r w:rsidRPr="00BE0229">
        <w:lastRenderedPageBreak/>
        <w:t>Section 2</w:t>
      </w:r>
      <w:r w:rsidR="004D29B3">
        <w:t>.</w:t>
      </w:r>
      <w:r w:rsidRPr="00BE0229">
        <w:tab/>
        <w:t>Bid Data Sheet</w:t>
      </w:r>
      <w:r w:rsidR="00677277" w:rsidRPr="00BE0229">
        <w:fldChar w:fldCharType="begin"/>
      </w:r>
      <w:r w:rsidR="005C5ECF" w:rsidRPr="00BE0229">
        <w:instrText xml:space="preserve"> TC "</w:instrText>
      </w:r>
      <w:bookmarkStart w:id="344" w:name="_Toc381536422"/>
      <w:r w:rsidR="005C5ECF" w:rsidRPr="00BE0229">
        <w:instrText>Section 2</w:instrText>
      </w:r>
      <w:r w:rsidR="005C5ECF" w:rsidRPr="00BE0229">
        <w:tab/>
        <w:instrText>Bid Data Sheet</w:instrText>
      </w:r>
      <w:bookmarkEnd w:id="344"/>
      <w:r w:rsidR="005C5ECF" w:rsidRPr="00BE0229">
        <w:instrText xml:space="preserve">" \f C \l "1" </w:instrText>
      </w:r>
      <w:r w:rsidR="00677277" w:rsidRPr="00BE0229">
        <w:fldChar w:fldCharType="end"/>
      </w:r>
    </w:p>
    <w:tbl>
      <w:tblPr>
        <w:tblW w:w="9072" w:type="dxa"/>
        <w:tblInd w:w="216" w:type="dxa"/>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CellMar>
          <w:left w:w="74" w:type="dxa"/>
          <w:right w:w="74" w:type="dxa"/>
        </w:tblCellMar>
        <w:tblLook w:val="0000" w:firstRow="0" w:lastRow="0" w:firstColumn="0" w:lastColumn="0" w:noHBand="0" w:noVBand="0"/>
      </w:tblPr>
      <w:tblGrid>
        <w:gridCol w:w="1418"/>
        <w:gridCol w:w="7654"/>
      </w:tblGrid>
      <w:tr w:rsidR="00833CAF" w:rsidRPr="00BE0229" w14:paraId="7E226F56" w14:textId="77777777" w:rsidTr="007E3598">
        <w:trPr>
          <w:tblHeader/>
        </w:trPr>
        <w:tc>
          <w:tcPr>
            <w:tcW w:w="1418" w:type="dxa"/>
            <w:tcBorders>
              <w:top w:val="double" w:sz="4" w:space="0" w:color="auto"/>
            </w:tcBorders>
            <w:shd w:val="clear" w:color="auto" w:fill="C0C0C0"/>
            <w:vAlign w:val="center"/>
          </w:tcPr>
          <w:p w14:paraId="49AB4311" w14:textId="77777777" w:rsidR="00833CAF" w:rsidRPr="00BE0229" w:rsidRDefault="00833CAF" w:rsidP="00465306">
            <w:pPr>
              <w:spacing w:before="120" w:after="120"/>
              <w:jc w:val="center"/>
              <w:rPr>
                <w:b/>
                <w:bCs/>
                <w:sz w:val="20"/>
                <w:szCs w:val="20"/>
              </w:rPr>
            </w:pPr>
            <w:r w:rsidRPr="00BE0229">
              <w:rPr>
                <w:b/>
                <w:bCs/>
                <w:sz w:val="20"/>
                <w:szCs w:val="20"/>
              </w:rPr>
              <w:t>Instructions to Bidders Reference</w:t>
            </w:r>
          </w:p>
        </w:tc>
        <w:tc>
          <w:tcPr>
            <w:tcW w:w="7654" w:type="dxa"/>
            <w:tcBorders>
              <w:top w:val="double" w:sz="4" w:space="0" w:color="auto"/>
            </w:tcBorders>
            <w:shd w:val="clear" w:color="auto" w:fill="C0C0C0"/>
            <w:vAlign w:val="center"/>
          </w:tcPr>
          <w:p w14:paraId="4A38BFC9" w14:textId="77777777" w:rsidR="00833CAF" w:rsidRPr="00BE0229" w:rsidRDefault="00833CAF" w:rsidP="00465306">
            <w:pPr>
              <w:tabs>
                <w:tab w:val="right" w:pos="7218"/>
              </w:tabs>
              <w:spacing w:before="120" w:after="120"/>
              <w:jc w:val="center"/>
              <w:rPr>
                <w:b/>
                <w:bCs/>
                <w:sz w:val="26"/>
                <w:szCs w:val="26"/>
              </w:rPr>
            </w:pPr>
            <w:r w:rsidRPr="00BE0229">
              <w:rPr>
                <w:b/>
                <w:bCs/>
              </w:rPr>
              <w:t>Data relevant to the ITB</w:t>
            </w:r>
          </w:p>
        </w:tc>
      </w:tr>
      <w:tr w:rsidR="00833CAF" w:rsidRPr="00BE0229" w14:paraId="1147A455" w14:textId="77777777" w:rsidTr="007E3598">
        <w:trPr>
          <w:cantSplit/>
        </w:trPr>
        <w:tc>
          <w:tcPr>
            <w:tcW w:w="9072" w:type="dxa"/>
            <w:gridSpan w:val="2"/>
          </w:tcPr>
          <w:p w14:paraId="0A1636F9" w14:textId="77777777" w:rsidR="00833CAF" w:rsidRPr="00BE0229" w:rsidRDefault="00833CAF" w:rsidP="00465306">
            <w:pPr>
              <w:spacing w:before="120" w:after="120"/>
              <w:jc w:val="center"/>
              <w:rPr>
                <w:b/>
                <w:bCs/>
                <w:sz w:val="28"/>
                <w:szCs w:val="28"/>
              </w:rPr>
            </w:pPr>
            <w:r w:rsidRPr="00BE0229">
              <w:rPr>
                <w:b/>
                <w:bCs/>
                <w:sz w:val="28"/>
                <w:szCs w:val="28"/>
              </w:rPr>
              <w:t>A.  General</w:t>
            </w:r>
          </w:p>
        </w:tc>
      </w:tr>
      <w:tr w:rsidR="00833CAF" w:rsidRPr="00BE0229" w14:paraId="389D23C2" w14:textId="77777777" w:rsidTr="007E3598">
        <w:tc>
          <w:tcPr>
            <w:tcW w:w="1418" w:type="dxa"/>
          </w:tcPr>
          <w:p w14:paraId="04781B5D" w14:textId="77777777" w:rsidR="00833CAF" w:rsidRPr="00BE0229" w:rsidRDefault="00833CAF" w:rsidP="00465306">
            <w:pPr>
              <w:pStyle w:val="BDSText"/>
              <w:rPr>
                <w:b/>
                <w:bCs/>
              </w:rPr>
            </w:pPr>
            <w:r w:rsidRPr="00BE0229">
              <w:rPr>
                <w:b/>
                <w:bCs/>
              </w:rPr>
              <w:t>ITB 1.1</w:t>
            </w:r>
          </w:p>
        </w:tc>
        <w:tc>
          <w:tcPr>
            <w:tcW w:w="7654" w:type="dxa"/>
          </w:tcPr>
          <w:p w14:paraId="0EBE6108" w14:textId="77777777" w:rsidR="00833CAF" w:rsidRPr="00BE0229" w:rsidRDefault="00833CAF" w:rsidP="00946DCF">
            <w:pPr>
              <w:pStyle w:val="BDSText"/>
            </w:pPr>
            <w:r w:rsidRPr="00BE0229">
              <w:t xml:space="preserve">The Procuring and Disposing Entity </w:t>
            </w:r>
            <w:r w:rsidR="00FA71A7" w:rsidRPr="00BE0229">
              <w:t>is:</w:t>
            </w:r>
            <w:r w:rsidR="00FA71A7" w:rsidRPr="00EE4399">
              <w:rPr>
                <w:b/>
              </w:rPr>
              <w:t xml:space="preserve"> </w:t>
            </w:r>
            <w:r w:rsidR="00946DCF">
              <w:rPr>
                <w:b/>
              </w:rPr>
              <w:t>New Vision Printing &amp; Publishing Company Limited</w:t>
            </w:r>
          </w:p>
        </w:tc>
      </w:tr>
      <w:tr w:rsidR="00833CAF" w:rsidRPr="00BE0229" w14:paraId="07270DAF" w14:textId="77777777" w:rsidTr="007E3598">
        <w:tc>
          <w:tcPr>
            <w:tcW w:w="1418" w:type="dxa"/>
          </w:tcPr>
          <w:p w14:paraId="7F7197A0" w14:textId="77777777" w:rsidR="00833CAF" w:rsidRPr="00BE0229" w:rsidRDefault="00833CAF" w:rsidP="00465306">
            <w:pPr>
              <w:pStyle w:val="BDSText"/>
              <w:rPr>
                <w:b/>
                <w:bCs/>
              </w:rPr>
            </w:pPr>
            <w:r w:rsidRPr="00BE0229">
              <w:rPr>
                <w:b/>
                <w:bCs/>
              </w:rPr>
              <w:t>ITB 1.1</w:t>
            </w:r>
          </w:p>
        </w:tc>
        <w:tc>
          <w:tcPr>
            <w:tcW w:w="7654" w:type="dxa"/>
          </w:tcPr>
          <w:p w14:paraId="43D2C046" w14:textId="398EB2D2" w:rsidR="00833CAF" w:rsidRPr="00BE0229" w:rsidRDefault="00833CAF" w:rsidP="00B52DC1">
            <w:pPr>
              <w:pStyle w:val="BDSText"/>
              <w:rPr>
                <w:u w:val="single"/>
              </w:rPr>
            </w:pPr>
            <w:r w:rsidRPr="00BE0229">
              <w:rPr>
                <w:b/>
                <w:bCs/>
              </w:rPr>
              <w:t xml:space="preserve">Commencement:  </w:t>
            </w:r>
            <w:r w:rsidRPr="00BE0229">
              <w:t xml:space="preserve">The assignment is expected to commence </w:t>
            </w:r>
            <w:r w:rsidR="008F54B6">
              <w:rPr>
                <w:b/>
              </w:rPr>
              <w:t>0</w:t>
            </w:r>
            <w:r w:rsidR="00935A48">
              <w:rPr>
                <w:b/>
              </w:rPr>
              <w:t>1</w:t>
            </w:r>
            <w:r w:rsidR="00935A48" w:rsidRPr="00935A48">
              <w:rPr>
                <w:b/>
                <w:vertAlign w:val="superscript"/>
              </w:rPr>
              <w:t>st</w:t>
            </w:r>
            <w:r w:rsidR="00935A48">
              <w:rPr>
                <w:b/>
              </w:rPr>
              <w:t xml:space="preserve"> </w:t>
            </w:r>
            <w:r w:rsidR="008F54B6">
              <w:rPr>
                <w:b/>
              </w:rPr>
              <w:t>Ju</w:t>
            </w:r>
            <w:r w:rsidR="00935A48">
              <w:rPr>
                <w:b/>
              </w:rPr>
              <w:t>ly</w:t>
            </w:r>
            <w:r w:rsidR="008F54B6">
              <w:rPr>
                <w:b/>
              </w:rPr>
              <w:t xml:space="preserve"> 20</w:t>
            </w:r>
            <w:r w:rsidR="00935A48">
              <w:rPr>
                <w:b/>
              </w:rPr>
              <w:t>2</w:t>
            </w:r>
            <w:r w:rsidR="005744A6">
              <w:rPr>
                <w:b/>
              </w:rPr>
              <w:t>3</w:t>
            </w:r>
          </w:p>
        </w:tc>
      </w:tr>
      <w:tr w:rsidR="00833CAF" w:rsidRPr="00BE0229" w14:paraId="47D57DFF" w14:textId="77777777" w:rsidTr="007E3598">
        <w:tc>
          <w:tcPr>
            <w:tcW w:w="1418" w:type="dxa"/>
          </w:tcPr>
          <w:p w14:paraId="0044944C" w14:textId="77777777" w:rsidR="00833CAF" w:rsidRPr="00BE0229" w:rsidRDefault="00833CAF" w:rsidP="00465306">
            <w:pPr>
              <w:pStyle w:val="BDSText"/>
              <w:rPr>
                <w:b/>
                <w:bCs/>
              </w:rPr>
            </w:pPr>
            <w:r w:rsidRPr="00BE0229">
              <w:rPr>
                <w:b/>
                <w:bCs/>
              </w:rPr>
              <w:t>ITB 1.2</w:t>
            </w:r>
          </w:p>
        </w:tc>
        <w:tc>
          <w:tcPr>
            <w:tcW w:w="7654" w:type="dxa"/>
          </w:tcPr>
          <w:p w14:paraId="61F9D10B" w14:textId="27AC7095" w:rsidR="00833CAF" w:rsidRPr="00BE0229" w:rsidRDefault="00833CAF" w:rsidP="00DF17EE">
            <w:pPr>
              <w:pStyle w:val="BDSText"/>
              <w:rPr>
                <w:u w:val="single"/>
              </w:rPr>
            </w:pPr>
            <w:r w:rsidRPr="00BE0229">
              <w:rPr>
                <w:b/>
                <w:bCs/>
              </w:rPr>
              <w:t xml:space="preserve">Subject: </w:t>
            </w:r>
            <w:r w:rsidRPr="00BE0229">
              <w:t xml:space="preserve"> The subject of the procurement </w:t>
            </w:r>
            <w:r w:rsidR="00FA71A7" w:rsidRPr="00BE0229">
              <w:t>is:</w:t>
            </w:r>
            <w:r w:rsidR="00FA71A7">
              <w:rPr>
                <w:b/>
              </w:rPr>
              <w:t xml:space="preserve"> </w:t>
            </w:r>
            <w:r w:rsidR="00DF17EE">
              <w:rPr>
                <w:b/>
              </w:rPr>
              <w:t xml:space="preserve">Provision of Medical Insurance Services </w:t>
            </w:r>
          </w:p>
        </w:tc>
      </w:tr>
      <w:tr w:rsidR="00833CAF" w:rsidRPr="00BE0229" w14:paraId="5ED4B538" w14:textId="77777777" w:rsidTr="007E3598">
        <w:tc>
          <w:tcPr>
            <w:tcW w:w="1418" w:type="dxa"/>
          </w:tcPr>
          <w:p w14:paraId="644F702F" w14:textId="77777777" w:rsidR="00833CAF" w:rsidRPr="00BE0229" w:rsidRDefault="00833CAF" w:rsidP="00465306">
            <w:pPr>
              <w:pStyle w:val="BDSText"/>
              <w:rPr>
                <w:b/>
                <w:bCs/>
              </w:rPr>
            </w:pPr>
            <w:r w:rsidRPr="00BE0229">
              <w:rPr>
                <w:b/>
                <w:bCs/>
              </w:rPr>
              <w:t>ITB 1.2</w:t>
            </w:r>
          </w:p>
        </w:tc>
        <w:tc>
          <w:tcPr>
            <w:tcW w:w="7654" w:type="dxa"/>
          </w:tcPr>
          <w:p w14:paraId="568F9F07" w14:textId="7B9822EF" w:rsidR="00833CAF" w:rsidRPr="00BE0229" w:rsidRDefault="00833CAF" w:rsidP="008C45C3">
            <w:pPr>
              <w:pStyle w:val="BDSText"/>
            </w:pPr>
            <w:r w:rsidRPr="00BE0229">
              <w:rPr>
                <w:b/>
                <w:bCs/>
              </w:rPr>
              <w:t>Reference:</w:t>
            </w:r>
            <w:r w:rsidRPr="00BE0229">
              <w:t xml:space="preserve">  The Procurement Reference Number is:</w:t>
            </w:r>
            <w:r w:rsidR="00CE3A95">
              <w:t xml:space="preserve"> </w:t>
            </w:r>
            <w:r w:rsidR="007A4077">
              <w:rPr>
                <w:b/>
                <w:bCs/>
                <w:spacing w:val="-2"/>
                <w:sz w:val="22"/>
                <w:szCs w:val="22"/>
              </w:rPr>
              <w:t>NV/SRVCS/2022-23/00230</w:t>
            </w:r>
          </w:p>
        </w:tc>
      </w:tr>
      <w:tr w:rsidR="00833CAF" w:rsidRPr="00BE0229" w14:paraId="256E3F8C" w14:textId="77777777" w:rsidTr="007E3598">
        <w:tc>
          <w:tcPr>
            <w:tcW w:w="9072" w:type="dxa"/>
            <w:gridSpan w:val="2"/>
          </w:tcPr>
          <w:p w14:paraId="213911D8" w14:textId="77777777" w:rsidR="00833CAF" w:rsidRPr="00BE0229" w:rsidRDefault="00833CAF" w:rsidP="00465306">
            <w:pPr>
              <w:tabs>
                <w:tab w:val="right" w:pos="7434"/>
              </w:tabs>
              <w:spacing w:before="120" w:after="120"/>
              <w:jc w:val="center"/>
              <w:rPr>
                <w:b/>
                <w:bCs/>
                <w:sz w:val="28"/>
                <w:szCs w:val="28"/>
              </w:rPr>
            </w:pPr>
            <w:r w:rsidRPr="00BE0229">
              <w:rPr>
                <w:b/>
                <w:bCs/>
                <w:sz w:val="28"/>
                <w:szCs w:val="28"/>
              </w:rPr>
              <w:t>B.  Bidding Document</w:t>
            </w:r>
          </w:p>
        </w:tc>
      </w:tr>
      <w:tr w:rsidR="00833CAF" w:rsidRPr="00BE0229" w14:paraId="48D955C0" w14:textId="77777777" w:rsidTr="007E3598">
        <w:tc>
          <w:tcPr>
            <w:tcW w:w="1418" w:type="dxa"/>
          </w:tcPr>
          <w:p w14:paraId="11889A8E" w14:textId="77777777" w:rsidR="00833CAF" w:rsidRPr="00BE0229" w:rsidRDefault="00833CAF" w:rsidP="00CD58D3">
            <w:pPr>
              <w:pStyle w:val="BDSText"/>
              <w:rPr>
                <w:b/>
                <w:bCs/>
              </w:rPr>
            </w:pPr>
            <w:r w:rsidRPr="00BE0229">
              <w:rPr>
                <w:b/>
                <w:bCs/>
              </w:rPr>
              <w:t>ITB 7</w:t>
            </w:r>
            <w:r w:rsidR="00A06A05">
              <w:rPr>
                <w:b/>
                <w:bCs/>
              </w:rPr>
              <w:t>.1</w:t>
            </w:r>
          </w:p>
        </w:tc>
        <w:tc>
          <w:tcPr>
            <w:tcW w:w="7654" w:type="dxa"/>
          </w:tcPr>
          <w:p w14:paraId="409DF202" w14:textId="77777777" w:rsidR="00833CAF" w:rsidRPr="00BE0229" w:rsidRDefault="00833CAF" w:rsidP="00465306">
            <w:pPr>
              <w:pStyle w:val="BDSText"/>
            </w:pPr>
            <w:r w:rsidRPr="00BE0229">
              <w:rPr>
                <w:b/>
                <w:bCs/>
              </w:rPr>
              <w:t xml:space="preserve">Clarification:   </w:t>
            </w:r>
            <w:r w:rsidRPr="00BE0229">
              <w:t xml:space="preserve">For clarification purposes only the Procuring and Disposing Entity’s address is: </w:t>
            </w:r>
            <w:r w:rsidR="00DE48EF">
              <w:rPr>
                <w:b/>
              </w:rPr>
              <w:t>New Vision Printing &amp; Publishing Company (U) Limited</w:t>
            </w:r>
          </w:p>
          <w:p w14:paraId="065A07F4" w14:textId="26AE14DB" w:rsidR="00833CAF" w:rsidRPr="00BE0229" w:rsidRDefault="00833CAF" w:rsidP="00465306">
            <w:pPr>
              <w:pStyle w:val="BDSText"/>
              <w:tabs>
                <w:tab w:val="left" w:pos="2455"/>
              </w:tabs>
              <w:rPr>
                <w:u w:val="single"/>
              </w:rPr>
            </w:pPr>
            <w:r w:rsidRPr="00BE0229">
              <w:t>Attention</w:t>
            </w:r>
            <w:r w:rsidRPr="00EE4399">
              <w:rPr>
                <w:b/>
              </w:rPr>
              <w:t xml:space="preserve">: </w:t>
            </w:r>
            <w:r w:rsidR="00E83BB1">
              <w:rPr>
                <w:b/>
              </w:rPr>
              <w:t xml:space="preserve">Procurement  </w:t>
            </w:r>
            <w:r w:rsidR="004F67EE">
              <w:rPr>
                <w:b/>
              </w:rPr>
              <w:t>Manager</w:t>
            </w:r>
            <w:r w:rsidRPr="00BE0229">
              <w:tab/>
            </w:r>
          </w:p>
          <w:p w14:paraId="46EFCB38" w14:textId="77777777" w:rsidR="00833CAF" w:rsidRPr="00BE0229" w:rsidRDefault="00833CAF" w:rsidP="00465306">
            <w:pPr>
              <w:pStyle w:val="BDSText"/>
              <w:tabs>
                <w:tab w:val="left" w:pos="2455"/>
              </w:tabs>
            </w:pPr>
            <w:r w:rsidRPr="00BE0229">
              <w:t xml:space="preserve">Street </w:t>
            </w:r>
            <w:r w:rsidR="006D41BE" w:rsidRPr="00BE0229">
              <w:t>Address:</w:t>
            </w:r>
            <w:r w:rsidR="006D41BE" w:rsidRPr="001C7E94">
              <w:rPr>
                <w:b/>
              </w:rPr>
              <w:t xml:space="preserve"> </w:t>
            </w:r>
            <w:r w:rsidR="004F67EE" w:rsidRPr="00345781">
              <w:rPr>
                <w:b/>
                <w:bCs/>
                <w:spacing w:val="-2"/>
              </w:rPr>
              <w:t>Plot 19/21 First Street, Industrial Area</w:t>
            </w:r>
            <w:r w:rsidRPr="00BE0229">
              <w:tab/>
            </w:r>
          </w:p>
          <w:p w14:paraId="78540A4B" w14:textId="238783E1" w:rsidR="00833CAF" w:rsidRPr="00FE534E" w:rsidRDefault="00D65416" w:rsidP="00465306">
            <w:pPr>
              <w:pStyle w:val="BDSText"/>
              <w:tabs>
                <w:tab w:val="left" w:pos="2455"/>
              </w:tabs>
              <w:rPr>
                <w:b/>
              </w:rPr>
            </w:pPr>
            <w:r>
              <w:t xml:space="preserve">Room number: </w:t>
            </w:r>
            <w:r w:rsidR="00935A48">
              <w:rPr>
                <w:b/>
              </w:rPr>
              <w:t>Procurement Office</w:t>
            </w:r>
          </w:p>
          <w:p w14:paraId="4B1BCF1D" w14:textId="77777777" w:rsidR="00833CAF" w:rsidRPr="00BE0229" w:rsidRDefault="00833CAF" w:rsidP="00465306">
            <w:pPr>
              <w:pStyle w:val="BDSText"/>
              <w:tabs>
                <w:tab w:val="left" w:pos="2455"/>
              </w:tabs>
            </w:pPr>
            <w:r w:rsidRPr="00BE0229">
              <w:t>Town/</w:t>
            </w:r>
            <w:r w:rsidR="006D41BE" w:rsidRPr="00BE0229">
              <w:t>City:</w:t>
            </w:r>
            <w:r w:rsidR="006D41BE" w:rsidRPr="00FE534E">
              <w:rPr>
                <w:b/>
              </w:rPr>
              <w:t xml:space="preserve"> Kampala</w:t>
            </w:r>
            <w:r w:rsidRPr="00BE0229">
              <w:tab/>
            </w:r>
          </w:p>
          <w:p w14:paraId="04E56CB9" w14:textId="77777777" w:rsidR="00833CAF" w:rsidRPr="00BE0229" w:rsidRDefault="00833CAF" w:rsidP="00465306">
            <w:pPr>
              <w:pStyle w:val="BDSText"/>
              <w:tabs>
                <w:tab w:val="left" w:pos="2455"/>
              </w:tabs>
            </w:pPr>
            <w:r w:rsidRPr="00BE0229">
              <w:t>PO Box No:</w:t>
            </w:r>
            <w:r w:rsidR="004F67EE">
              <w:rPr>
                <w:b/>
              </w:rPr>
              <w:t>9815</w:t>
            </w:r>
            <w:r w:rsidRPr="00BE0229">
              <w:tab/>
            </w:r>
          </w:p>
          <w:p w14:paraId="708898DF" w14:textId="77777777" w:rsidR="00833CAF" w:rsidRPr="00BE0229" w:rsidRDefault="00D65416" w:rsidP="00465306">
            <w:pPr>
              <w:pStyle w:val="BDSText"/>
              <w:tabs>
                <w:tab w:val="left" w:pos="2455"/>
              </w:tabs>
            </w:pPr>
            <w:r w:rsidRPr="00BE0229">
              <w:t>Country:</w:t>
            </w:r>
            <w:r w:rsidRPr="00D65416">
              <w:rPr>
                <w:b/>
              </w:rPr>
              <w:t xml:space="preserve"> Uganda</w:t>
            </w:r>
            <w:r w:rsidR="00833CAF" w:rsidRPr="00BE0229">
              <w:tab/>
            </w:r>
          </w:p>
          <w:p w14:paraId="435D8E89" w14:textId="77777777" w:rsidR="00833CAF" w:rsidRPr="00BE0229" w:rsidRDefault="00833CAF" w:rsidP="00465306">
            <w:pPr>
              <w:pStyle w:val="BDSText"/>
              <w:tabs>
                <w:tab w:val="left" w:pos="2455"/>
              </w:tabs>
            </w:pPr>
            <w:r w:rsidRPr="00BE0229">
              <w:t>Facsimile number:</w:t>
            </w:r>
            <w:r w:rsidR="006824C2">
              <w:rPr>
                <w:b/>
              </w:rPr>
              <w:t xml:space="preserve"> 256-414337000</w:t>
            </w:r>
            <w:r w:rsidRPr="00BE0229">
              <w:tab/>
            </w:r>
          </w:p>
          <w:p w14:paraId="7731EA6B" w14:textId="77777777" w:rsidR="00833CAF" w:rsidRPr="00BE0229" w:rsidRDefault="00833CAF" w:rsidP="00465306">
            <w:pPr>
              <w:pStyle w:val="BDSText"/>
              <w:tabs>
                <w:tab w:val="left" w:pos="2455"/>
              </w:tabs>
            </w:pPr>
            <w:r w:rsidRPr="00BE0229">
              <w:t>Email:</w:t>
            </w:r>
            <w:r w:rsidR="00D65416" w:rsidRPr="001C7E94">
              <w:rPr>
                <w:b/>
              </w:rPr>
              <w:t xml:space="preserve"> </w:t>
            </w:r>
            <w:r w:rsidR="00DE48EF">
              <w:rPr>
                <w:b/>
              </w:rPr>
              <w:t>procurement@newvision.co.ug</w:t>
            </w:r>
            <w:r w:rsidRPr="00BE0229">
              <w:tab/>
            </w:r>
          </w:p>
          <w:p w14:paraId="50FB041B" w14:textId="6BD65615" w:rsidR="00833CAF" w:rsidRPr="00BE0229" w:rsidRDefault="00833CAF" w:rsidP="002A0946">
            <w:pPr>
              <w:pStyle w:val="BDSText"/>
              <w:jc w:val="left"/>
            </w:pPr>
            <w:r w:rsidRPr="00BE0229">
              <w:t>The Procuring and Disposing Entity will respond to any request for clarification provided that such request is received no</w:t>
            </w:r>
            <w:r w:rsidR="002A0946">
              <w:t>t</w:t>
            </w:r>
            <w:r w:rsidRPr="00BE0229">
              <w:t xml:space="preserve"> l</w:t>
            </w:r>
            <w:r w:rsidR="00A73660">
              <w:t xml:space="preserve">ater than       </w:t>
            </w:r>
            <w:r w:rsidR="00A73660">
              <w:br/>
            </w:r>
            <w:r w:rsidR="00CF3C52">
              <w:rPr>
                <w:b/>
                <w:bCs/>
              </w:rPr>
              <w:t>20</w:t>
            </w:r>
            <w:r w:rsidR="00BC4E58" w:rsidRPr="00BC4E58">
              <w:rPr>
                <w:b/>
                <w:bCs/>
                <w:vertAlign w:val="superscript"/>
              </w:rPr>
              <w:t>th</w:t>
            </w:r>
            <w:r w:rsidR="00BC4E58" w:rsidRPr="00BC4E58">
              <w:rPr>
                <w:b/>
                <w:bCs/>
              </w:rPr>
              <w:t xml:space="preserve"> April 202</w:t>
            </w:r>
            <w:r w:rsidR="005744A6">
              <w:rPr>
                <w:b/>
                <w:bCs/>
              </w:rPr>
              <w:t>3</w:t>
            </w:r>
            <w:r w:rsidR="00BC4E58">
              <w:rPr>
                <w:b/>
                <w:bCs/>
              </w:rPr>
              <w:t xml:space="preserve"> at 5:00Pm Local time</w:t>
            </w:r>
          </w:p>
        </w:tc>
      </w:tr>
      <w:tr w:rsidR="00833CAF" w:rsidRPr="00BE0229" w14:paraId="3A37FBE5" w14:textId="77777777" w:rsidTr="007E3598">
        <w:tc>
          <w:tcPr>
            <w:tcW w:w="9072" w:type="dxa"/>
            <w:gridSpan w:val="2"/>
          </w:tcPr>
          <w:p w14:paraId="54BB8DB3" w14:textId="77777777" w:rsidR="00833CAF" w:rsidRPr="00BE0229" w:rsidRDefault="00833CAF" w:rsidP="00465306">
            <w:pPr>
              <w:tabs>
                <w:tab w:val="right" w:pos="7254"/>
              </w:tabs>
              <w:spacing w:before="120" w:after="120"/>
              <w:jc w:val="center"/>
              <w:rPr>
                <w:b/>
                <w:bCs/>
                <w:sz w:val="28"/>
                <w:szCs w:val="28"/>
              </w:rPr>
            </w:pPr>
            <w:r w:rsidRPr="00BE0229">
              <w:rPr>
                <w:b/>
                <w:bCs/>
                <w:sz w:val="28"/>
                <w:szCs w:val="28"/>
              </w:rPr>
              <w:t>C.  Preparation of Bids</w:t>
            </w:r>
          </w:p>
        </w:tc>
      </w:tr>
      <w:tr w:rsidR="00833CAF" w:rsidRPr="00BE0229" w14:paraId="4C78448D" w14:textId="77777777" w:rsidTr="007E3598">
        <w:tc>
          <w:tcPr>
            <w:tcW w:w="1418" w:type="dxa"/>
          </w:tcPr>
          <w:p w14:paraId="10C7614D" w14:textId="77777777" w:rsidR="00833CAF" w:rsidRPr="00BE0229" w:rsidRDefault="00833CAF" w:rsidP="00465306">
            <w:pPr>
              <w:pStyle w:val="BDSText"/>
              <w:rPr>
                <w:b/>
                <w:bCs/>
              </w:rPr>
            </w:pPr>
            <w:r w:rsidRPr="00BE0229">
              <w:rPr>
                <w:b/>
                <w:bCs/>
              </w:rPr>
              <w:t>ITB 10.1</w:t>
            </w:r>
          </w:p>
        </w:tc>
        <w:tc>
          <w:tcPr>
            <w:tcW w:w="7654" w:type="dxa"/>
          </w:tcPr>
          <w:p w14:paraId="4BEC8A08" w14:textId="77777777" w:rsidR="00833CAF" w:rsidRPr="00BE0229" w:rsidRDefault="00833CAF" w:rsidP="008E6090">
            <w:pPr>
              <w:pStyle w:val="BDSText"/>
            </w:pPr>
            <w:r w:rsidRPr="00BE0229">
              <w:rPr>
                <w:b/>
                <w:bCs/>
              </w:rPr>
              <w:t>Medium:</w:t>
            </w:r>
            <w:r w:rsidRPr="00BE0229">
              <w:t xml:space="preserve">   The medium of communication shall be in writing.</w:t>
            </w:r>
          </w:p>
        </w:tc>
      </w:tr>
      <w:tr w:rsidR="00833CAF" w:rsidRPr="00BE0229" w14:paraId="74378855" w14:textId="77777777" w:rsidTr="007E3598">
        <w:tc>
          <w:tcPr>
            <w:tcW w:w="1418" w:type="dxa"/>
          </w:tcPr>
          <w:p w14:paraId="3CEAA16D" w14:textId="77777777" w:rsidR="00833CAF" w:rsidRPr="00BE0229" w:rsidRDefault="00833CAF" w:rsidP="00465306">
            <w:pPr>
              <w:pStyle w:val="BDSText"/>
              <w:rPr>
                <w:b/>
                <w:bCs/>
              </w:rPr>
            </w:pPr>
            <w:r w:rsidRPr="00BE0229">
              <w:rPr>
                <w:b/>
                <w:bCs/>
              </w:rPr>
              <w:t>ITB 10.2</w:t>
            </w:r>
          </w:p>
        </w:tc>
        <w:tc>
          <w:tcPr>
            <w:tcW w:w="7654" w:type="dxa"/>
          </w:tcPr>
          <w:p w14:paraId="103FA206" w14:textId="77777777" w:rsidR="00833CAF" w:rsidRPr="00BE0229" w:rsidRDefault="00833CAF" w:rsidP="00465306">
            <w:pPr>
              <w:pStyle w:val="BDSText"/>
            </w:pPr>
            <w:r w:rsidRPr="00BE0229">
              <w:rPr>
                <w:b/>
                <w:bCs/>
              </w:rPr>
              <w:t>Language:</w:t>
            </w:r>
            <w:r w:rsidRPr="00BE0229">
              <w:t xml:space="preserve">  The language for the bid is English.</w:t>
            </w:r>
          </w:p>
        </w:tc>
      </w:tr>
      <w:tr w:rsidR="00833CAF" w:rsidRPr="00BE0229" w14:paraId="58297457" w14:textId="77777777" w:rsidTr="007E3598">
        <w:tc>
          <w:tcPr>
            <w:tcW w:w="1418" w:type="dxa"/>
          </w:tcPr>
          <w:p w14:paraId="11762203" w14:textId="77777777" w:rsidR="00833CAF" w:rsidRPr="00BE0229" w:rsidRDefault="00833CAF" w:rsidP="00465306">
            <w:pPr>
              <w:pStyle w:val="BDSText"/>
              <w:rPr>
                <w:b/>
                <w:bCs/>
              </w:rPr>
            </w:pPr>
            <w:r w:rsidRPr="00BE0229">
              <w:rPr>
                <w:b/>
                <w:bCs/>
              </w:rPr>
              <w:t>ITB 11.2</w:t>
            </w:r>
          </w:p>
        </w:tc>
        <w:tc>
          <w:tcPr>
            <w:tcW w:w="7654" w:type="dxa"/>
          </w:tcPr>
          <w:p w14:paraId="7C038DC0" w14:textId="77777777" w:rsidR="00833CAF" w:rsidRPr="00BE0229" w:rsidRDefault="00833CAF" w:rsidP="00465306">
            <w:pPr>
              <w:pStyle w:val="BDSText"/>
            </w:pPr>
            <w:r w:rsidRPr="00BE0229">
              <w:rPr>
                <w:b/>
                <w:bCs/>
              </w:rPr>
              <w:t xml:space="preserve">Pre-bid meeting: </w:t>
            </w:r>
            <w:r w:rsidRPr="00BE0229">
              <w:t xml:space="preserve">  A pre-bid meeting shall</w:t>
            </w:r>
            <w:r w:rsidR="00CE3A95">
              <w:t xml:space="preserve"> </w:t>
            </w:r>
            <w:r w:rsidR="008C45C3">
              <w:t xml:space="preserve">not </w:t>
            </w:r>
            <w:r w:rsidRPr="00BE0229">
              <w:t xml:space="preserve"> be held. </w:t>
            </w:r>
          </w:p>
          <w:p w14:paraId="2F61F596" w14:textId="77777777" w:rsidR="00833CAF" w:rsidRPr="003646FF" w:rsidRDefault="00833CAF" w:rsidP="00465306">
            <w:pPr>
              <w:pStyle w:val="BDSText"/>
              <w:tabs>
                <w:tab w:val="clear" w:pos="7308"/>
                <w:tab w:val="right" w:pos="6141"/>
              </w:tabs>
            </w:pPr>
            <w:r w:rsidRPr="00BE0229">
              <w:t xml:space="preserve">Date:  </w:t>
            </w:r>
            <w:r w:rsidR="008C45C3">
              <w:rPr>
                <w:b/>
                <w:spacing w:val="-2"/>
              </w:rPr>
              <w:t>N/A</w:t>
            </w:r>
            <w:r w:rsidRPr="00BE0229">
              <w:tab/>
              <w:t>Time :</w:t>
            </w:r>
            <w:r w:rsidR="008C45C3">
              <w:rPr>
                <w:b/>
              </w:rPr>
              <w:t>N/A</w:t>
            </w:r>
          </w:p>
          <w:p w14:paraId="5C1758A0" w14:textId="77777777" w:rsidR="00833CAF" w:rsidRPr="003646FF" w:rsidRDefault="00833CAF" w:rsidP="00465306">
            <w:pPr>
              <w:pStyle w:val="BDSText"/>
              <w:tabs>
                <w:tab w:val="left" w:pos="3044"/>
              </w:tabs>
              <w:rPr>
                <w:b/>
              </w:rPr>
            </w:pPr>
            <w:r w:rsidRPr="00BE0229">
              <w:t>Address for Pre-bid meeting:</w:t>
            </w:r>
            <w:r w:rsidR="002D347B">
              <w:t xml:space="preserve"> </w:t>
            </w:r>
            <w:r w:rsidR="002D347B" w:rsidRPr="00345781">
              <w:rPr>
                <w:b/>
                <w:bCs/>
                <w:spacing w:val="-2"/>
              </w:rPr>
              <w:t>Plot 19/21 First Street, Industrial Area</w:t>
            </w:r>
            <w:r w:rsidR="002D347B">
              <w:rPr>
                <w:b/>
              </w:rPr>
              <w:t xml:space="preserve"> </w:t>
            </w:r>
            <w:r w:rsidR="003646FF">
              <w:rPr>
                <w:b/>
              </w:rPr>
              <w:t xml:space="preserve">N.A </w:t>
            </w:r>
            <w:r w:rsidRPr="00BE0229">
              <w:t xml:space="preserve">Street Address:   </w:t>
            </w:r>
            <w:r w:rsidRPr="00BE0229">
              <w:tab/>
            </w:r>
          </w:p>
          <w:p w14:paraId="06AFE9DD" w14:textId="77777777" w:rsidR="00833CAF" w:rsidRPr="000B532A" w:rsidRDefault="00833CAF" w:rsidP="00465306">
            <w:pPr>
              <w:pStyle w:val="BDSText"/>
              <w:tabs>
                <w:tab w:val="left" w:pos="3044"/>
              </w:tabs>
              <w:rPr>
                <w:b/>
              </w:rPr>
            </w:pPr>
            <w:r w:rsidRPr="00BE0229">
              <w:t>Floor/Room number:</w:t>
            </w:r>
            <w:r w:rsidR="002D347B">
              <w:t xml:space="preserve"> JR Complex, Procurement Office</w:t>
            </w:r>
            <w:r w:rsidRPr="000B532A">
              <w:rPr>
                <w:b/>
              </w:rPr>
              <w:tab/>
            </w:r>
          </w:p>
          <w:p w14:paraId="25AB80CE" w14:textId="77777777" w:rsidR="00833CAF" w:rsidRPr="00BE0229" w:rsidRDefault="00833CAF" w:rsidP="00465306">
            <w:pPr>
              <w:pStyle w:val="BDSText"/>
              <w:tabs>
                <w:tab w:val="left" w:pos="3044"/>
              </w:tabs>
            </w:pPr>
            <w:r w:rsidRPr="00BE0229">
              <w:t xml:space="preserve">Town/City:  </w:t>
            </w:r>
            <w:r w:rsidR="002D347B">
              <w:t>Kampala</w:t>
            </w:r>
            <w:r w:rsidRPr="00BE0229">
              <w:tab/>
            </w:r>
          </w:p>
          <w:p w14:paraId="3F79172F" w14:textId="77777777" w:rsidR="00833CAF" w:rsidRDefault="00833CAF" w:rsidP="003646FF">
            <w:pPr>
              <w:pStyle w:val="BDSText"/>
              <w:tabs>
                <w:tab w:val="left" w:pos="3044"/>
              </w:tabs>
              <w:rPr>
                <w:b/>
              </w:rPr>
            </w:pPr>
            <w:r w:rsidRPr="00BE0229">
              <w:t xml:space="preserve">Country:   </w:t>
            </w:r>
            <w:r w:rsidR="002D347B">
              <w:t>Uganda</w:t>
            </w:r>
          </w:p>
          <w:p w14:paraId="237B3055" w14:textId="77777777" w:rsidR="003646FF" w:rsidRDefault="003646FF" w:rsidP="003646FF">
            <w:pPr>
              <w:pStyle w:val="BDSText"/>
              <w:tabs>
                <w:tab w:val="left" w:pos="3044"/>
              </w:tabs>
            </w:pPr>
          </w:p>
          <w:p w14:paraId="47F9E094" w14:textId="77777777" w:rsidR="004F67EE" w:rsidRPr="00BE0229" w:rsidRDefault="004F67EE" w:rsidP="004F67EE">
            <w:pPr>
              <w:pStyle w:val="BDSText"/>
              <w:tabs>
                <w:tab w:val="left" w:pos="3044"/>
              </w:tabs>
            </w:pPr>
          </w:p>
        </w:tc>
      </w:tr>
      <w:tr w:rsidR="00833CAF" w:rsidRPr="00BE0229" w14:paraId="721DC5F1" w14:textId="77777777" w:rsidTr="007E3598">
        <w:tc>
          <w:tcPr>
            <w:tcW w:w="1418" w:type="dxa"/>
          </w:tcPr>
          <w:p w14:paraId="496120FF" w14:textId="77777777" w:rsidR="00833CAF" w:rsidRPr="00BE0229" w:rsidRDefault="00833CAF" w:rsidP="008348DF">
            <w:pPr>
              <w:pStyle w:val="BDSText"/>
              <w:rPr>
                <w:b/>
                <w:bCs/>
              </w:rPr>
            </w:pPr>
            <w:r w:rsidRPr="00BE0229">
              <w:rPr>
                <w:b/>
                <w:bCs/>
              </w:rPr>
              <w:lastRenderedPageBreak/>
              <w:t>ITB 12</w:t>
            </w:r>
            <w:r w:rsidR="00A06A05">
              <w:rPr>
                <w:b/>
                <w:bCs/>
              </w:rPr>
              <w:t>.1</w:t>
            </w:r>
            <w:r w:rsidRPr="00BE0229">
              <w:rPr>
                <w:b/>
                <w:bCs/>
              </w:rPr>
              <w:t>(f)</w:t>
            </w:r>
          </w:p>
        </w:tc>
        <w:tc>
          <w:tcPr>
            <w:tcW w:w="7654" w:type="dxa"/>
          </w:tcPr>
          <w:p w14:paraId="2E3BA5FD" w14:textId="77777777" w:rsidR="003646FF" w:rsidRDefault="00833CAF" w:rsidP="00465306">
            <w:pPr>
              <w:pStyle w:val="BDSText"/>
            </w:pPr>
            <w:r w:rsidRPr="00BE0229">
              <w:rPr>
                <w:b/>
                <w:bCs/>
              </w:rPr>
              <w:t>Additional bid information:</w:t>
            </w:r>
            <w:r w:rsidRPr="00BE0229">
              <w:t xml:space="preserve">   Additional information required in the bid </w:t>
            </w:r>
          </w:p>
          <w:p w14:paraId="728045F8" w14:textId="2058CEEE" w:rsidR="0094608E" w:rsidRDefault="00833CAF" w:rsidP="00B700C9">
            <w:pPr>
              <w:pStyle w:val="BDSText"/>
            </w:pPr>
            <w:r w:rsidRPr="00BE0229">
              <w:t>includes:</w:t>
            </w:r>
          </w:p>
          <w:p w14:paraId="743D1E00" w14:textId="23747836" w:rsidR="00B700C9" w:rsidRPr="004B36C9" w:rsidRDefault="00B700C9"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rPr>
                <w:bCs/>
              </w:rPr>
            </w:pPr>
            <w:r w:rsidRPr="004B36C9">
              <w:rPr>
                <w:bCs/>
              </w:rPr>
              <w:t xml:space="preserve">A certificate of registration issued by the Authority for bidders currently registered with the Authority or  </w:t>
            </w:r>
          </w:p>
          <w:p w14:paraId="65F5BF9C" w14:textId="1AF12FFD" w:rsidR="00B700C9" w:rsidRPr="004B36C9" w:rsidRDefault="00B700C9"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rPr>
                <w:bCs/>
              </w:rPr>
            </w:pPr>
            <w:r w:rsidRPr="004B36C9">
              <w:rPr>
                <w:bCs/>
              </w:rPr>
              <w:t xml:space="preserve">A copy of the Bidder’s Trading </w:t>
            </w:r>
            <w:proofErr w:type="spellStart"/>
            <w:r w:rsidR="00D00768">
              <w:rPr>
                <w:bCs/>
              </w:rPr>
              <w:t>licence</w:t>
            </w:r>
            <w:proofErr w:type="spellEnd"/>
            <w:r w:rsidRPr="004B36C9">
              <w:rPr>
                <w:bCs/>
              </w:rPr>
              <w:t xml:space="preserve"> or equivalent and a copy of the Bidder’s Certificate of Registration or equivalent for bidders not currently registered with the Authority</w:t>
            </w:r>
          </w:p>
          <w:p w14:paraId="5537570C" w14:textId="68B72F78" w:rsidR="0094608E" w:rsidRDefault="0083727C"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pPr>
            <w:r>
              <w:t>Valid C</w:t>
            </w:r>
            <w:r w:rsidR="0094608E" w:rsidRPr="006C2B12">
              <w:t xml:space="preserve">opy of the </w:t>
            </w:r>
            <w:r w:rsidR="009F5D71">
              <w:t>Transaction</w:t>
            </w:r>
            <w:r w:rsidR="0094608E" w:rsidRPr="006C2B12">
              <w:t xml:space="preserve"> tax clearance certificate</w:t>
            </w:r>
            <w:r w:rsidR="005944C2">
              <w:t xml:space="preserve"> </w:t>
            </w:r>
            <w:r w:rsidR="00CA3FAD">
              <w:t>20</w:t>
            </w:r>
            <w:r>
              <w:t>2</w:t>
            </w:r>
            <w:r w:rsidR="00CF3C52">
              <w:t>3</w:t>
            </w:r>
            <w:r w:rsidR="00F4206B">
              <w:t xml:space="preserve"> </w:t>
            </w:r>
            <w:r w:rsidR="006D41BE">
              <w:t xml:space="preserve">addressed to </w:t>
            </w:r>
            <w:r w:rsidR="00DE48EF">
              <w:t>New Vision Printing &amp; Publishing Company (U) Limited</w:t>
            </w:r>
            <w:r w:rsidR="009F5D71">
              <w:t>.</w:t>
            </w:r>
          </w:p>
          <w:p w14:paraId="47134EAF" w14:textId="1407B8E8" w:rsidR="00445ACA" w:rsidRDefault="00445ACA"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pPr>
            <w:r>
              <w:t>Certification of Registration from the Insurance Regulatory Au</w:t>
            </w:r>
            <w:r w:rsidR="00CA3FAD">
              <w:t>thority for the year ending 20</w:t>
            </w:r>
            <w:r w:rsidR="0083727C">
              <w:t>2</w:t>
            </w:r>
            <w:r w:rsidR="00E73A5F">
              <w:t>3</w:t>
            </w:r>
            <w:r>
              <w:t>.</w:t>
            </w:r>
          </w:p>
          <w:p w14:paraId="4ABE7BEC" w14:textId="77777777" w:rsidR="003B32FC" w:rsidRDefault="00445ACA"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pPr>
            <w:r>
              <w:t xml:space="preserve">Recommendation from Insurance regulatory Authority in regard to your technical competence beyond the period of registration </w:t>
            </w:r>
          </w:p>
          <w:p w14:paraId="08A4D93D" w14:textId="3CC795DE" w:rsidR="0094608E" w:rsidRDefault="0094608E"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pPr>
            <w:r>
              <w:t>Original</w:t>
            </w:r>
            <w:r w:rsidR="00E83BB1">
              <w:t xml:space="preserve"> </w:t>
            </w:r>
            <w:r w:rsidR="009F5D71">
              <w:t>&amp;</w:t>
            </w:r>
            <w:r w:rsidRPr="006C2B12">
              <w:t xml:space="preserve"> Registered Powers of Attorney addressed to the </w:t>
            </w:r>
            <w:r w:rsidR="002A2EEB">
              <w:t>New Vision Printing &amp; Publishing Company (U) Limited</w:t>
            </w:r>
            <w:r w:rsidR="00ED448B">
              <w:t xml:space="preserve"> </w:t>
            </w:r>
            <w:r w:rsidRPr="006C2B12">
              <w:t xml:space="preserve">with sample signature of the </w:t>
            </w:r>
            <w:proofErr w:type="spellStart"/>
            <w:r w:rsidRPr="006C2B12">
              <w:t>Donee</w:t>
            </w:r>
            <w:proofErr w:type="spellEnd"/>
            <w:r>
              <w:t xml:space="preserve"> for this particular procurement</w:t>
            </w:r>
            <w:r w:rsidR="009F5D71">
              <w:t xml:space="preserve"> and a resolution appointing the </w:t>
            </w:r>
            <w:proofErr w:type="spellStart"/>
            <w:r w:rsidR="009F5D71">
              <w:t>Donee</w:t>
            </w:r>
            <w:proofErr w:type="spellEnd"/>
            <w:r w:rsidR="009F5D71">
              <w:t xml:space="preserve"> (Must be registered with the Uganda Registration Services Bureau</w:t>
            </w:r>
            <w:r>
              <w:t>.</w:t>
            </w:r>
          </w:p>
          <w:p w14:paraId="372EBE18" w14:textId="77777777" w:rsidR="0094608E" w:rsidRDefault="0094608E"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pPr>
            <w:r>
              <w:t xml:space="preserve">Evidence of at least one </w:t>
            </w:r>
            <w:r w:rsidRPr="006C2B12">
              <w:t>similar contract</w:t>
            </w:r>
            <w:r>
              <w:t xml:space="preserve"> handled of not less than </w:t>
            </w:r>
            <w:r w:rsidR="006D41BE">
              <w:t>5</w:t>
            </w:r>
            <w:r w:rsidR="009F5D71">
              <w:t xml:space="preserve">00m for </w:t>
            </w:r>
            <w:r w:rsidR="0021559F">
              <w:t>all</w:t>
            </w:r>
            <w:r w:rsidRPr="006C2B12">
              <w:t>.</w:t>
            </w:r>
            <w:r>
              <w:t xml:space="preserve"> Verified on completion documents like, LPOs, Invoices or letters of recommendations. </w:t>
            </w:r>
          </w:p>
          <w:p w14:paraId="173F7CC2" w14:textId="5B61DB42" w:rsidR="0021559F" w:rsidRDefault="0021559F"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pPr>
            <w:r>
              <w:t xml:space="preserve">Evidence of staff </w:t>
            </w:r>
            <w:r w:rsidR="006D41BE">
              <w:t>qualification</w:t>
            </w:r>
            <w:r w:rsidR="00445ACA">
              <w:t xml:space="preserve"> in the medical field with </w:t>
            </w:r>
            <w:r w:rsidR="001F3B42">
              <w:t>their CVs</w:t>
            </w:r>
          </w:p>
          <w:p w14:paraId="79A1D060" w14:textId="77777777" w:rsidR="0021559F" w:rsidRDefault="0021559F"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pPr>
            <w:r>
              <w:t>Profile of senior management and Directors of the Company with a brief CV of each</w:t>
            </w:r>
          </w:p>
          <w:p w14:paraId="4FC3F207" w14:textId="4513BCD0" w:rsidR="0021559F" w:rsidRPr="00445ACA" w:rsidRDefault="0021559F"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rPr>
                <w:b/>
              </w:rPr>
            </w:pPr>
            <w:r>
              <w:t>Evidence of a good coverage for medical providers in Uganda with a list of service outlets location &amp; contact addresses</w:t>
            </w:r>
            <w:r w:rsidR="00445ACA" w:rsidRPr="00445ACA">
              <w:rPr>
                <w:b/>
              </w:rPr>
              <w:t xml:space="preserve">. </w:t>
            </w:r>
            <w:r w:rsidR="001F3B42" w:rsidRPr="00445ACA">
              <w:rPr>
                <w:b/>
              </w:rPr>
              <w:t>(Please</w:t>
            </w:r>
            <w:r w:rsidR="00445ACA" w:rsidRPr="00445ACA">
              <w:rPr>
                <w:b/>
              </w:rPr>
              <w:t xml:space="preserve"> ensure you attach copies of </w:t>
            </w:r>
            <w:r w:rsidR="00445ACA">
              <w:rPr>
                <w:b/>
              </w:rPr>
              <w:t>Valid</w:t>
            </w:r>
            <w:r w:rsidR="00445ACA" w:rsidRPr="00445ACA">
              <w:rPr>
                <w:b/>
              </w:rPr>
              <w:t xml:space="preserve"> Memorandum of understanding between your firm and the Medical facilities)</w:t>
            </w:r>
          </w:p>
          <w:p w14:paraId="2B28D9D3" w14:textId="7F62CE33" w:rsidR="0021559F" w:rsidRPr="006255CF" w:rsidRDefault="0021559F"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pPr>
            <w:r>
              <w:t>Names of at least three current or past corporate clients serviced in the last three</w:t>
            </w:r>
            <w:r w:rsidR="001F3B42">
              <w:t xml:space="preserve"> </w:t>
            </w:r>
            <w:r>
              <w:t xml:space="preserve">(3) years with a population not less than 450 </w:t>
            </w:r>
            <w:r w:rsidR="001F3B42">
              <w:t>persons (</w:t>
            </w:r>
            <w:r>
              <w:t xml:space="preserve">employees plus </w:t>
            </w:r>
            <w:r w:rsidR="00E83BB1">
              <w:t>dependents</w:t>
            </w:r>
            <w:r>
              <w:t xml:space="preserve">) </w:t>
            </w:r>
          </w:p>
          <w:p w14:paraId="593940FA" w14:textId="77777777" w:rsidR="0094608E" w:rsidRPr="006C2B12" w:rsidRDefault="0094608E" w:rsidP="00B700C9">
            <w:pPr>
              <w:pStyle w:val="BodyText"/>
              <w:numPr>
                <w:ilvl w:val="0"/>
                <w:numId w:val="28"/>
              </w:numPr>
              <w:tabs>
                <w:tab w:val="left" w:pos="360"/>
                <w:tab w:val="left" w:pos="851"/>
              </w:tabs>
              <w:suppressAutoHyphens w:val="0"/>
              <w:overflowPunct w:val="0"/>
              <w:autoSpaceDE w:val="0"/>
              <w:autoSpaceDN w:val="0"/>
              <w:adjustRightInd w:val="0"/>
              <w:spacing w:before="60" w:after="60"/>
              <w:textAlignment w:val="baseline"/>
            </w:pPr>
            <w:r w:rsidRPr="006C2B12">
              <w:t xml:space="preserve">All pages </w:t>
            </w:r>
            <w:r w:rsidRPr="006C2B12">
              <w:rPr>
                <w:b/>
              </w:rPr>
              <w:t>MUST</w:t>
            </w:r>
            <w:r w:rsidRPr="006C2B12">
              <w:t xml:space="preserve"> be serially numbered</w:t>
            </w:r>
            <w:r>
              <w:t xml:space="preserve"> and initialed</w:t>
            </w:r>
            <w:r w:rsidRPr="006C2B12">
              <w:t>. Failure to give page numbers amounts to Non</w:t>
            </w:r>
            <w:r w:rsidR="009F5D71">
              <w:t>-</w:t>
            </w:r>
            <w:r w:rsidRPr="006C2B12">
              <w:t>compliance.</w:t>
            </w:r>
          </w:p>
          <w:p w14:paraId="047EA20C" w14:textId="77777777" w:rsidR="0094608E" w:rsidRDefault="0094608E" w:rsidP="00B700C9">
            <w:pPr>
              <w:pStyle w:val="Sect2"/>
              <w:numPr>
                <w:ilvl w:val="0"/>
                <w:numId w:val="28"/>
              </w:numPr>
              <w:jc w:val="both"/>
            </w:pPr>
            <w:r w:rsidRPr="006C2B12">
              <w:t>The document must have a clear table of contents. Lack of a table of contents amounts to Non-compliance.</w:t>
            </w:r>
          </w:p>
          <w:p w14:paraId="091B5711" w14:textId="77777777" w:rsidR="00CB0A8F" w:rsidRDefault="0094608E" w:rsidP="00B700C9">
            <w:pPr>
              <w:pStyle w:val="BDSText"/>
              <w:numPr>
                <w:ilvl w:val="0"/>
                <w:numId w:val="28"/>
              </w:numPr>
            </w:pPr>
            <w:r>
              <w:t>Declaration of Ethical code of cond</w:t>
            </w:r>
            <w:r w:rsidR="0021559F">
              <w:t>uct</w:t>
            </w:r>
          </w:p>
          <w:p w14:paraId="78E7DD32" w14:textId="77777777" w:rsidR="00D279CD" w:rsidRPr="0021559F" w:rsidRDefault="00D279CD" w:rsidP="00B700C9">
            <w:pPr>
              <w:pStyle w:val="BDSText"/>
              <w:numPr>
                <w:ilvl w:val="0"/>
                <w:numId w:val="28"/>
              </w:numPr>
            </w:pPr>
            <w:r>
              <w:t>Bid security in form of a bank draft from a recognised commercial bank in Uganda</w:t>
            </w:r>
          </w:p>
        </w:tc>
      </w:tr>
      <w:tr w:rsidR="00833CAF" w:rsidRPr="00BE0229" w14:paraId="50567C87" w14:textId="77777777" w:rsidTr="007E3598">
        <w:tc>
          <w:tcPr>
            <w:tcW w:w="1418" w:type="dxa"/>
          </w:tcPr>
          <w:p w14:paraId="7B3F9546" w14:textId="77777777" w:rsidR="00833CAF" w:rsidRPr="00BE0229" w:rsidRDefault="00833CAF" w:rsidP="00465306">
            <w:pPr>
              <w:pStyle w:val="BDSText"/>
              <w:rPr>
                <w:b/>
                <w:bCs/>
              </w:rPr>
            </w:pPr>
            <w:r w:rsidRPr="00BE0229">
              <w:rPr>
                <w:b/>
                <w:bCs/>
              </w:rPr>
              <w:t>ITB 14.3</w:t>
            </w:r>
          </w:p>
        </w:tc>
        <w:tc>
          <w:tcPr>
            <w:tcW w:w="7654" w:type="dxa"/>
          </w:tcPr>
          <w:p w14:paraId="514E9FD5" w14:textId="77777777" w:rsidR="00833CAF" w:rsidRPr="00BE0229" w:rsidRDefault="00833CAF" w:rsidP="00465306">
            <w:pPr>
              <w:pStyle w:val="BDSText"/>
            </w:pPr>
            <w:r w:rsidRPr="00BE0229">
              <w:rPr>
                <w:b/>
                <w:bCs/>
              </w:rPr>
              <w:t>Prices:</w:t>
            </w:r>
            <w:r w:rsidRPr="00BE0229">
              <w:t xml:space="preserve">  The prices quoted by the Bidder shall be: </w:t>
            </w:r>
            <w:r w:rsidR="003315D4" w:rsidRPr="003315D4">
              <w:rPr>
                <w:b/>
              </w:rPr>
              <w:t>Fixed</w:t>
            </w:r>
          </w:p>
        </w:tc>
      </w:tr>
      <w:tr w:rsidR="00833CAF" w:rsidRPr="00BE0229" w14:paraId="65F0C50F" w14:textId="77777777" w:rsidTr="007E3598">
        <w:tc>
          <w:tcPr>
            <w:tcW w:w="1418" w:type="dxa"/>
          </w:tcPr>
          <w:p w14:paraId="20F43231" w14:textId="77777777" w:rsidR="00833CAF" w:rsidRPr="00BE0229" w:rsidRDefault="00833CAF" w:rsidP="00465306">
            <w:pPr>
              <w:pStyle w:val="BDSText"/>
              <w:rPr>
                <w:b/>
                <w:bCs/>
              </w:rPr>
            </w:pPr>
            <w:r w:rsidRPr="00BE0229">
              <w:rPr>
                <w:b/>
                <w:bCs/>
              </w:rPr>
              <w:t>ITB 15.1</w:t>
            </w:r>
          </w:p>
        </w:tc>
        <w:tc>
          <w:tcPr>
            <w:tcW w:w="7654" w:type="dxa"/>
          </w:tcPr>
          <w:p w14:paraId="533651E6" w14:textId="77777777" w:rsidR="00833CAF" w:rsidRPr="00BE0229" w:rsidRDefault="00833CAF" w:rsidP="00465306">
            <w:pPr>
              <w:pStyle w:val="BDSText"/>
            </w:pPr>
            <w:r w:rsidRPr="00BE0229">
              <w:rPr>
                <w:b/>
                <w:bCs/>
              </w:rPr>
              <w:t>Currency:</w:t>
            </w:r>
            <w:r w:rsidRPr="00BE0229">
              <w:t xml:space="preserve">  The currency of the bid shall be: Uganda Shillings.</w:t>
            </w:r>
          </w:p>
        </w:tc>
      </w:tr>
      <w:tr w:rsidR="00833CAF" w:rsidRPr="00BE0229" w14:paraId="3766BD9F" w14:textId="77777777" w:rsidTr="007E3598">
        <w:tc>
          <w:tcPr>
            <w:tcW w:w="1418" w:type="dxa"/>
          </w:tcPr>
          <w:p w14:paraId="60C4CEDA" w14:textId="77777777" w:rsidR="00833CAF" w:rsidRPr="00BE0229" w:rsidRDefault="00833CAF" w:rsidP="00465306">
            <w:pPr>
              <w:pStyle w:val="BDSText"/>
              <w:rPr>
                <w:b/>
                <w:bCs/>
              </w:rPr>
            </w:pPr>
            <w:r w:rsidRPr="00BE0229">
              <w:rPr>
                <w:b/>
                <w:bCs/>
              </w:rPr>
              <w:t>ITB 18.1</w:t>
            </w:r>
          </w:p>
        </w:tc>
        <w:tc>
          <w:tcPr>
            <w:tcW w:w="7654" w:type="dxa"/>
          </w:tcPr>
          <w:p w14:paraId="79406B71" w14:textId="7DE0F6D7" w:rsidR="00833CAF" w:rsidRPr="00BE0229" w:rsidRDefault="00833CAF" w:rsidP="00D279CD">
            <w:pPr>
              <w:pStyle w:val="BDSText"/>
            </w:pPr>
            <w:r w:rsidRPr="00BE0229">
              <w:rPr>
                <w:b/>
                <w:bCs/>
              </w:rPr>
              <w:t>Validity Period:</w:t>
            </w:r>
            <w:r w:rsidR="004E0EFF">
              <w:rPr>
                <w:b/>
                <w:bCs/>
              </w:rPr>
              <w:t xml:space="preserve"> </w:t>
            </w:r>
            <w:r w:rsidR="00EB476C" w:rsidRPr="00BE0229">
              <w:t>B</w:t>
            </w:r>
            <w:r w:rsidRPr="00BE0229">
              <w:t>id</w:t>
            </w:r>
            <w:r w:rsidR="00EB476C" w:rsidRPr="00BE0229">
              <w:t>s shall be</w:t>
            </w:r>
            <w:r w:rsidRPr="00BE0229">
              <w:t xml:space="preserve"> valid</w:t>
            </w:r>
            <w:r w:rsidR="00CE3A95">
              <w:t xml:space="preserve"> </w:t>
            </w:r>
            <w:r w:rsidR="00EB476C" w:rsidRPr="00BE0229">
              <w:t>until</w:t>
            </w:r>
            <w:r w:rsidR="005230EB">
              <w:t xml:space="preserve"> </w:t>
            </w:r>
            <w:r w:rsidR="00FF1AA9">
              <w:rPr>
                <w:b/>
              </w:rPr>
              <w:t>30</w:t>
            </w:r>
            <w:r w:rsidR="00D279CD" w:rsidRPr="00D279CD">
              <w:rPr>
                <w:b/>
                <w:vertAlign w:val="superscript"/>
              </w:rPr>
              <w:t>th</w:t>
            </w:r>
            <w:r w:rsidR="00716BA6">
              <w:rPr>
                <w:b/>
              </w:rPr>
              <w:t xml:space="preserve"> </w:t>
            </w:r>
            <w:r w:rsidR="009B03F2">
              <w:rPr>
                <w:b/>
              </w:rPr>
              <w:t>Ju</w:t>
            </w:r>
            <w:r w:rsidR="00FF1AA9">
              <w:rPr>
                <w:b/>
              </w:rPr>
              <w:t>ne</w:t>
            </w:r>
            <w:r w:rsidR="009B03F2">
              <w:rPr>
                <w:b/>
              </w:rPr>
              <w:t xml:space="preserve"> 202</w:t>
            </w:r>
            <w:r w:rsidR="00BB68AE">
              <w:rPr>
                <w:b/>
              </w:rPr>
              <w:t>3</w:t>
            </w:r>
          </w:p>
        </w:tc>
      </w:tr>
      <w:tr w:rsidR="00530CA9" w:rsidRPr="00BE0229" w14:paraId="7CB0650C" w14:textId="77777777" w:rsidTr="007E3598">
        <w:tc>
          <w:tcPr>
            <w:tcW w:w="1418" w:type="dxa"/>
          </w:tcPr>
          <w:p w14:paraId="7B854211" w14:textId="77777777" w:rsidR="00530CA9" w:rsidRPr="00BE0229" w:rsidRDefault="00530CA9" w:rsidP="00465306">
            <w:pPr>
              <w:pStyle w:val="BDSText"/>
              <w:rPr>
                <w:b/>
                <w:bCs/>
              </w:rPr>
            </w:pPr>
            <w:r w:rsidRPr="00BE0229">
              <w:rPr>
                <w:b/>
                <w:bCs/>
              </w:rPr>
              <w:t>ITB 19.1</w:t>
            </w:r>
          </w:p>
        </w:tc>
        <w:tc>
          <w:tcPr>
            <w:tcW w:w="7654" w:type="dxa"/>
          </w:tcPr>
          <w:p w14:paraId="4244870D" w14:textId="77777777" w:rsidR="00530CA9" w:rsidRPr="00BE0229" w:rsidRDefault="00D279CD" w:rsidP="00530CA9">
            <w:pPr>
              <w:pStyle w:val="Sect2"/>
              <w:rPr>
                <w:i/>
              </w:rPr>
            </w:pPr>
            <w:r>
              <w:t>A Bid Security shall</w:t>
            </w:r>
            <w:r w:rsidR="00CE3A95">
              <w:t xml:space="preserve"> </w:t>
            </w:r>
            <w:r w:rsidR="00530CA9" w:rsidRPr="00BE0229">
              <w:t>be required.</w:t>
            </w:r>
          </w:p>
          <w:p w14:paraId="59FDE7BF" w14:textId="77777777" w:rsidR="00530CA9" w:rsidRPr="00BE0229" w:rsidRDefault="00530CA9" w:rsidP="003315D4">
            <w:pPr>
              <w:pStyle w:val="BDSText"/>
            </w:pPr>
            <w:r w:rsidRPr="00BE0229">
              <w:lastRenderedPageBreak/>
              <w:t xml:space="preserve">A Bid Securing Declaration shall not be required </w:t>
            </w:r>
          </w:p>
        </w:tc>
      </w:tr>
      <w:tr w:rsidR="00530CA9" w:rsidRPr="00BE0229" w14:paraId="0C04D2D6" w14:textId="77777777" w:rsidTr="007E3598">
        <w:tc>
          <w:tcPr>
            <w:tcW w:w="1418" w:type="dxa"/>
          </w:tcPr>
          <w:p w14:paraId="16217553" w14:textId="77777777" w:rsidR="00530CA9" w:rsidRPr="00BE0229" w:rsidRDefault="00530CA9" w:rsidP="00465306">
            <w:pPr>
              <w:pStyle w:val="BDSText"/>
              <w:rPr>
                <w:b/>
                <w:bCs/>
              </w:rPr>
            </w:pPr>
            <w:r w:rsidRPr="00BE0229">
              <w:rPr>
                <w:b/>
                <w:bCs/>
              </w:rPr>
              <w:lastRenderedPageBreak/>
              <w:t>ITB 19.2</w:t>
            </w:r>
          </w:p>
        </w:tc>
        <w:tc>
          <w:tcPr>
            <w:tcW w:w="7654" w:type="dxa"/>
          </w:tcPr>
          <w:p w14:paraId="1C9E9D4A" w14:textId="0873CAAD" w:rsidR="00530CA9" w:rsidRPr="00BE0229" w:rsidRDefault="00530CA9" w:rsidP="00F36468">
            <w:pPr>
              <w:pStyle w:val="Sect2"/>
            </w:pPr>
            <w:r w:rsidRPr="00BE0229">
              <w:rPr>
                <w:bCs/>
              </w:rPr>
              <w:t xml:space="preserve">“The amount and currency of the </w:t>
            </w:r>
            <w:r w:rsidR="003315D4">
              <w:rPr>
                <w:bCs/>
              </w:rPr>
              <w:t>Bid Security shall be</w:t>
            </w:r>
            <w:r w:rsidR="00D279CD">
              <w:rPr>
                <w:bCs/>
              </w:rPr>
              <w:t xml:space="preserve"> </w:t>
            </w:r>
            <w:r w:rsidR="00D279CD" w:rsidRPr="00D279CD">
              <w:rPr>
                <w:b/>
                <w:bCs/>
              </w:rPr>
              <w:t xml:space="preserve">UGX </w:t>
            </w:r>
            <w:r w:rsidR="0034460A">
              <w:rPr>
                <w:b/>
                <w:bCs/>
              </w:rPr>
              <w:t>12,000,000</w:t>
            </w:r>
            <w:r w:rsidR="0034460A">
              <w:rPr>
                <w:bCs/>
              </w:rPr>
              <w:t xml:space="preserve"> </w:t>
            </w:r>
            <w:r w:rsidR="0034460A">
              <w:rPr>
                <w:b/>
                <w:bCs/>
              </w:rPr>
              <w:t>(</w:t>
            </w:r>
            <w:r w:rsidR="00D279CD">
              <w:rPr>
                <w:b/>
                <w:bCs/>
              </w:rPr>
              <w:t xml:space="preserve">Uganda Shillings </w:t>
            </w:r>
            <w:r w:rsidR="00F36468">
              <w:rPr>
                <w:b/>
                <w:bCs/>
              </w:rPr>
              <w:t>T</w:t>
            </w:r>
            <w:r w:rsidR="00BB68AE">
              <w:rPr>
                <w:b/>
                <w:bCs/>
              </w:rPr>
              <w:t>welve</w:t>
            </w:r>
            <w:r w:rsidR="00D279CD">
              <w:rPr>
                <w:b/>
                <w:bCs/>
              </w:rPr>
              <w:t xml:space="preserve"> Million Only)</w:t>
            </w:r>
          </w:p>
        </w:tc>
      </w:tr>
      <w:tr w:rsidR="00530CA9" w:rsidRPr="00BE0229" w14:paraId="45230AFA" w14:textId="77777777" w:rsidTr="007E3598">
        <w:tc>
          <w:tcPr>
            <w:tcW w:w="1418" w:type="dxa"/>
          </w:tcPr>
          <w:p w14:paraId="30192300" w14:textId="77777777" w:rsidR="00530CA9" w:rsidRPr="00BE0229" w:rsidRDefault="00530CA9" w:rsidP="00530CA9">
            <w:pPr>
              <w:pStyle w:val="BDSText"/>
              <w:rPr>
                <w:b/>
                <w:bCs/>
              </w:rPr>
            </w:pPr>
            <w:r w:rsidRPr="00BE0229">
              <w:rPr>
                <w:b/>
                <w:bCs/>
              </w:rPr>
              <w:t>ITB 19.3</w:t>
            </w:r>
          </w:p>
        </w:tc>
        <w:tc>
          <w:tcPr>
            <w:tcW w:w="7654" w:type="dxa"/>
          </w:tcPr>
          <w:p w14:paraId="4F6086DF" w14:textId="4F8C552B" w:rsidR="00530CA9" w:rsidRPr="00BE0229" w:rsidRDefault="00530CA9" w:rsidP="00D279CD">
            <w:pPr>
              <w:pStyle w:val="BDSText"/>
              <w:rPr>
                <w:b/>
                <w:bCs/>
              </w:rPr>
            </w:pPr>
            <w:r w:rsidRPr="00BE0229">
              <w:rPr>
                <w:lang w:eastAsia="en-US"/>
              </w:rPr>
              <w:t xml:space="preserve">The Bid Security </w:t>
            </w:r>
            <w:r w:rsidR="003646FF">
              <w:rPr>
                <w:lang w:eastAsia="en-US"/>
              </w:rPr>
              <w:t xml:space="preserve">shall be valid until </w:t>
            </w:r>
            <w:r w:rsidR="00E831EB" w:rsidRPr="0034460A">
              <w:rPr>
                <w:b/>
                <w:bCs/>
                <w:highlight w:val="yellow"/>
                <w:lang w:eastAsia="en-US"/>
              </w:rPr>
              <w:t>8</w:t>
            </w:r>
            <w:r w:rsidR="00E831EB" w:rsidRPr="0034460A">
              <w:rPr>
                <w:b/>
                <w:bCs/>
                <w:highlight w:val="yellow"/>
                <w:vertAlign w:val="superscript"/>
                <w:lang w:eastAsia="en-US"/>
              </w:rPr>
              <w:t>th</w:t>
            </w:r>
            <w:r w:rsidR="00E831EB" w:rsidRPr="0034460A">
              <w:rPr>
                <w:b/>
                <w:bCs/>
                <w:highlight w:val="yellow"/>
                <w:lang w:eastAsia="en-US"/>
              </w:rPr>
              <w:t xml:space="preserve"> </w:t>
            </w:r>
            <w:r w:rsidR="00E32A30" w:rsidRPr="0034460A">
              <w:rPr>
                <w:b/>
                <w:bCs/>
                <w:highlight w:val="yellow"/>
              </w:rPr>
              <w:t>J</w:t>
            </w:r>
            <w:r w:rsidR="00E32A30" w:rsidRPr="0034460A">
              <w:rPr>
                <w:b/>
                <w:highlight w:val="yellow"/>
              </w:rPr>
              <w:t>u</w:t>
            </w:r>
            <w:r w:rsidR="00FF1AA9">
              <w:rPr>
                <w:b/>
                <w:highlight w:val="yellow"/>
              </w:rPr>
              <w:t>ne</w:t>
            </w:r>
            <w:r w:rsidR="008C45C3" w:rsidRPr="0034460A">
              <w:rPr>
                <w:b/>
                <w:highlight w:val="yellow"/>
              </w:rPr>
              <w:t xml:space="preserve"> 20</w:t>
            </w:r>
            <w:r w:rsidR="00843D35" w:rsidRPr="0034460A">
              <w:rPr>
                <w:b/>
                <w:highlight w:val="yellow"/>
              </w:rPr>
              <w:t>2</w:t>
            </w:r>
            <w:r w:rsidR="00FF1AA9">
              <w:rPr>
                <w:b/>
                <w:highlight w:val="yellow"/>
              </w:rPr>
              <w:t>3</w:t>
            </w:r>
          </w:p>
        </w:tc>
      </w:tr>
      <w:tr w:rsidR="00530CA9" w:rsidRPr="00BE0229" w14:paraId="05412B3A" w14:textId="77777777" w:rsidTr="007E3598">
        <w:tc>
          <w:tcPr>
            <w:tcW w:w="1418" w:type="dxa"/>
          </w:tcPr>
          <w:p w14:paraId="6C68FD39" w14:textId="77777777" w:rsidR="00530CA9" w:rsidRPr="00BE0229" w:rsidRDefault="00530CA9" w:rsidP="00465306">
            <w:pPr>
              <w:pStyle w:val="BDSText"/>
              <w:rPr>
                <w:b/>
                <w:bCs/>
              </w:rPr>
            </w:pPr>
            <w:r w:rsidRPr="00BE0229">
              <w:rPr>
                <w:b/>
                <w:bCs/>
              </w:rPr>
              <w:br w:type="page"/>
              <w:t>ITB 20.1</w:t>
            </w:r>
          </w:p>
        </w:tc>
        <w:tc>
          <w:tcPr>
            <w:tcW w:w="7654" w:type="dxa"/>
          </w:tcPr>
          <w:p w14:paraId="12C75CD6" w14:textId="7A820827" w:rsidR="00530CA9" w:rsidRPr="00BE0229" w:rsidRDefault="00530CA9" w:rsidP="008C45C3">
            <w:pPr>
              <w:pStyle w:val="BDSText"/>
            </w:pPr>
            <w:r w:rsidRPr="00BE0229">
              <w:rPr>
                <w:b/>
                <w:bCs/>
              </w:rPr>
              <w:t xml:space="preserve">Number of Copies:  </w:t>
            </w:r>
            <w:r w:rsidRPr="00BE0229">
              <w:t xml:space="preserve">In addition to the Original of the Bid, the number of copies required is: </w:t>
            </w:r>
            <w:r w:rsidR="00BB68AE" w:rsidRPr="00BB68AE">
              <w:rPr>
                <w:b/>
                <w:bCs/>
              </w:rPr>
              <w:t>One</w:t>
            </w:r>
            <w:r w:rsidR="004D6DDD" w:rsidRPr="004D6DDD">
              <w:rPr>
                <w:b/>
              </w:rPr>
              <w:t xml:space="preserve"> Properly Spiral Bound Copies</w:t>
            </w:r>
          </w:p>
        </w:tc>
      </w:tr>
      <w:tr w:rsidR="00530CA9" w:rsidRPr="00BE0229" w14:paraId="72217296" w14:textId="77777777" w:rsidTr="007E3598">
        <w:tc>
          <w:tcPr>
            <w:tcW w:w="9072" w:type="dxa"/>
            <w:gridSpan w:val="2"/>
          </w:tcPr>
          <w:p w14:paraId="30240D5D" w14:textId="77777777" w:rsidR="00530CA9" w:rsidRPr="00BE0229" w:rsidRDefault="00530CA9" w:rsidP="00465306">
            <w:pPr>
              <w:tabs>
                <w:tab w:val="right" w:pos="7434"/>
              </w:tabs>
              <w:spacing w:before="120" w:after="120"/>
              <w:jc w:val="center"/>
              <w:rPr>
                <w:b/>
                <w:bCs/>
                <w:sz w:val="28"/>
                <w:szCs w:val="28"/>
              </w:rPr>
            </w:pPr>
            <w:r w:rsidRPr="00BE0229">
              <w:rPr>
                <w:b/>
                <w:bCs/>
                <w:sz w:val="28"/>
                <w:szCs w:val="28"/>
              </w:rPr>
              <w:t>D.  Submission and Opening of Bids</w:t>
            </w:r>
          </w:p>
        </w:tc>
      </w:tr>
      <w:tr w:rsidR="00530CA9" w:rsidRPr="00BE0229" w14:paraId="25735726" w14:textId="77777777" w:rsidTr="007E3598">
        <w:tc>
          <w:tcPr>
            <w:tcW w:w="1418" w:type="dxa"/>
          </w:tcPr>
          <w:p w14:paraId="0835E17A" w14:textId="77777777" w:rsidR="00530CA9" w:rsidRPr="00BE0229" w:rsidRDefault="00530CA9" w:rsidP="007968EB">
            <w:pPr>
              <w:pStyle w:val="BDSText"/>
              <w:rPr>
                <w:b/>
                <w:bCs/>
              </w:rPr>
            </w:pPr>
            <w:r w:rsidRPr="00BE0229">
              <w:rPr>
                <w:b/>
                <w:bCs/>
              </w:rPr>
              <w:t>ITB 2</w:t>
            </w:r>
            <w:r w:rsidR="007968EB" w:rsidRPr="00BE0229">
              <w:rPr>
                <w:b/>
                <w:bCs/>
              </w:rPr>
              <w:t>2</w:t>
            </w:r>
            <w:r w:rsidRPr="00BE0229">
              <w:rPr>
                <w:b/>
                <w:bCs/>
              </w:rPr>
              <w:t xml:space="preserve">.1 </w:t>
            </w:r>
          </w:p>
        </w:tc>
        <w:tc>
          <w:tcPr>
            <w:tcW w:w="7654" w:type="dxa"/>
          </w:tcPr>
          <w:p w14:paraId="1617B7E6" w14:textId="77777777" w:rsidR="00530CA9" w:rsidRPr="00BE0229" w:rsidRDefault="00530CA9" w:rsidP="00465306">
            <w:pPr>
              <w:pStyle w:val="BDSText"/>
            </w:pPr>
            <w:r w:rsidRPr="00BE0229">
              <w:rPr>
                <w:b/>
                <w:bCs/>
              </w:rPr>
              <w:t>Bid Submission:</w:t>
            </w:r>
            <w:r w:rsidRPr="00BE0229">
              <w:t xml:space="preserve">  For bid submission purposes only, the Procuring and Disposing Entity’s address is :</w:t>
            </w:r>
            <w:r w:rsidR="003315D4" w:rsidRPr="00EE4399">
              <w:rPr>
                <w:b/>
              </w:rPr>
              <w:t xml:space="preserve"> </w:t>
            </w:r>
            <w:r w:rsidR="00DE48EF">
              <w:rPr>
                <w:b/>
              </w:rPr>
              <w:t>New Vision Printing &amp; Publishing Company (U) Limited</w:t>
            </w:r>
          </w:p>
          <w:p w14:paraId="26F6BD56" w14:textId="0C8D8705" w:rsidR="00530CA9" w:rsidRPr="00BE0229" w:rsidRDefault="00530CA9" w:rsidP="00465306">
            <w:pPr>
              <w:pStyle w:val="BDSText"/>
              <w:tabs>
                <w:tab w:val="left" w:pos="2703"/>
              </w:tabs>
            </w:pPr>
            <w:r w:rsidRPr="00BE0229">
              <w:t xml:space="preserve">Attention: </w:t>
            </w:r>
            <w:r w:rsidR="00E83BB1">
              <w:rPr>
                <w:b/>
              </w:rPr>
              <w:t xml:space="preserve">Procurement </w:t>
            </w:r>
            <w:r w:rsidR="00953A25">
              <w:rPr>
                <w:b/>
              </w:rPr>
              <w:t>Manager</w:t>
            </w:r>
            <w:r w:rsidRPr="00BE0229">
              <w:tab/>
            </w:r>
          </w:p>
          <w:p w14:paraId="62CA4A5B" w14:textId="77777777" w:rsidR="00530CA9" w:rsidRPr="00BE0229" w:rsidRDefault="00530CA9" w:rsidP="00465306">
            <w:pPr>
              <w:pStyle w:val="BDSText"/>
              <w:tabs>
                <w:tab w:val="left" w:pos="2703"/>
              </w:tabs>
            </w:pPr>
            <w:r w:rsidRPr="00BE0229">
              <w:t xml:space="preserve">Street Address: </w:t>
            </w:r>
            <w:r w:rsidR="003E1C02" w:rsidRPr="003E1C02">
              <w:rPr>
                <w:b/>
              </w:rPr>
              <w:t>Plot 19/21 First Street, Industrial Area</w:t>
            </w:r>
            <w:r w:rsidRPr="00BE0229">
              <w:tab/>
            </w:r>
          </w:p>
          <w:p w14:paraId="05937528" w14:textId="0DA96BD6" w:rsidR="00530CA9" w:rsidRPr="00BE0229" w:rsidRDefault="004D6DDD" w:rsidP="00465306">
            <w:pPr>
              <w:pStyle w:val="BDSText"/>
              <w:tabs>
                <w:tab w:val="left" w:pos="2703"/>
              </w:tabs>
            </w:pPr>
            <w:r>
              <w:t xml:space="preserve">Room number: </w:t>
            </w:r>
            <w:r w:rsidR="00766ABC">
              <w:rPr>
                <w:b/>
              </w:rPr>
              <w:t>Procurement Office</w:t>
            </w:r>
          </w:p>
          <w:p w14:paraId="050228D2" w14:textId="77777777" w:rsidR="00530CA9" w:rsidRPr="0004263C" w:rsidRDefault="00530CA9" w:rsidP="00465306">
            <w:pPr>
              <w:pStyle w:val="BDSText"/>
              <w:tabs>
                <w:tab w:val="left" w:pos="2703"/>
              </w:tabs>
            </w:pPr>
            <w:r w:rsidRPr="00BE0229">
              <w:t xml:space="preserve">Town/City: </w:t>
            </w:r>
            <w:r w:rsidR="003315D4" w:rsidRPr="00FE534E">
              <w:rPr>
                <w:b/>
              </w:rPr>
              <w:t>Kampala</w:t>
            </w:r>
            <w:r w:rsidRPr="00BE0229">
              <w:tab/>
            </w:r>
            <w:r w:rsidRPr="00BE0229">
              <w:tab/>
            </w:r>
          </w:p>
          <w:p w14:paraId="3EE4B6FD" w14:textId="77777777" w:rsidR="00530CA9" w:rsidRPr="00BE0229" w:rsidRDefault="00530CA9" w:rsidP="00465306">
            <w:pPr>
              <w:pStyle w:val="BDSText"/>
              <w:tabs>
                <w:tab w:val="left" w:pos="2703"/>
              </w:tabs>
              <w:rPr>
                <w:i/>
                <w:iCs/>
              </w:rPr>
            </w:pPr>
            <w:r w:rsidRPr="00BE0229">
              <w:t xml:space="preserve">Country: </w:t>
            </w:r>
            <w:r w:rsidR="003315D4" w:rsidRPr="003315D4">
              <w:rPr>
                <w:b/>
              </w:rPr>
              <w:t>Uganda</w:t>
            </w:r>
            <w:r w:rsidRPr="00BE0229">
              <w:tab/>
            </w:r>
          </w:p>
          <w:p w14:paraId="674CD250" w14:textId="77777777" w:rsidR="00530CA9" w:rsidRPr="004D6DDD" w:rsidRDefault="00530CA9" w:rsidP="00465306">
            <w:pPr>
              <w:pStyle w:val="BDSText"/>
              <w:rPr>
                <w:b/>
              </w:rPr>
            </w:pPr>
            <w:r w:rsidRPr="00BE0229">
              <w:t>The deadline for bid submission is:</w:t>
            </w:r>
          </w:p>
          <w:p w14:paraId="092D2F11" w14:textId="7B456F06" w:rsidR="00530CA9" w:rsidRPr="00BE0229" w:rsidRDefault="00530CA9" w:rsidP="008C45C3">
            <w:pPr>
              <w:pStyle w:val="BDSText"/>
              <w:tabs>
                <w:tab w:val="clear" w:pos="7308"/>
                <w:tab w:val="left" w:pos="3186"/>
                <w:tab w:val="right" w:pos="6388"/>
              </w:tabs>
            </w:pPr>
            <w:r w:rsidRPr="00BE0229">
              <w:t>Date:</w:t>
            </w:r>
            <w:r w:rsidR="008C45C3">
              <w:rPr>
                <w:b/>
              </w:rPr>
              <w:t xml:space="preserve"> </w:t>
            </w:r>
            <w:r w:rsidR="00BB68AE">
              <w:rPr>
                <w:b/>
              </w:rPr>
              <w:t>2</w:t>
            </w:r>
            <w:r w:rsidR="00CF3C52">
              <w:rPr>
                <w:b/>
              </w:rPr>
              <w:t>8</w:t>
            </w:r>
            <w:r w:rsidR="00CF3C52" w:rsidRPr="00CF3C52">
              <w:rPr>
                <w:b/>
                <w:vertAlign w:val="superscript"/>
              </w:rPr>
              <w:t>th</w:t>
            </w:r>
            <w:r w:rsidR="00CF3C52">
              <w:rPr>
                <w:b/>
              </w:rPr>
              <w:t xml:space="preserve"> </w:t>
            </w:r>
            <w:r w:rsidR="00BB68AE">
              <w:rPr>
                <w:b/>
              </w:rPr>
              <w:t xml:space="preserve">April </w:t>
            </w:r>
            <w:r w:rsidR="00766ABC">
              <w:rPr>
                <w:b/>
              </w:rPr>
              <w:t>20</w:t>
            </w:r>
            <w:r w:rsidR="00B83EE6">
              <w:rPr>
                <w:b/>
              </w:rPr>
              <w:t>2</w:t>
            </w:r>
            <w:r w:rsidR="00BB68AE">
              <w:rPr>
                <w:b/>
              </w:rPr>
              <w:t>3</w:t>
            </w:r>
            <w:r w:rsidRPr="00BE0229">
              <w:tab/>
              <w:t xml:space="preserve">Time (local time): </w:t>
            </w:r>
            <w:r w:rsidR="00766ABC">
              <w:rPr>
                <w:b/>
              </w:rPr>
              <w:t>3:00 pm</w:t>
            </w:r>
          </w:p>
        </w:tc>
      </w:tr>
      <w:tr w:rsidR="00530CA9" w:rsidRPr="00BE0229" w14:paraId="50B0571A" w14:textId="77777777" w:rsidTr="007E3598">
        <w:tc>
          <w:tcPr>
            <w:tcW w:w="1418" w:type="dxa"/>
          </w:tcPr>
          <w:p w14:paraId="54E31A94" w14:textId="77777777" w:rsidR="00530CA9" w:rsidRPr="00BE0229" w:rsidRDefault="00530CA9" w:rsidP="00465306">
            <w:pPr>
              <w:pStyle w:val="BDSText"/>
              <w:rPr>
                <w:b/>
                <w:bCs/>
              </w:rPr>
            </w:pPr>
            <w:r w:rsidRPr="00BE0229">
              <w:rPr>
                <w:b/>
                <w:bCs/>
              </w:rPr>
              <w:t>ITB 25.1</w:t>
            </w:r>
          </w:p>
        </w:tc>
        <w:tc>
          <w:tcPr>
            <w:tcW w:w="7654" w:type="dxa"/>
          </w:tcPr>
          <w:p w14:paraId="277F8E70" w14:textId="77777777" w:rsidR="00530CA9" w:rsidRPr="00BE0229" w:rsidRDefault="00530CA9" w:rsidP="00465306">
            <w:pPr>
              <w:pStyle w:val="BDSText"/>
            </w:pPr>
            <w:r w:rsidRPr="00BE0229">
              <w:rPr>
                <w:b/>
                <w:bCs/>
              </w:rPr>
              <w:t xml:space="preserve">Bid Opening:   </w:t>
            </w:r>
            <w:r w:rsidRPr="00BE0229">
              <w:t>The bid opening shall take place at:</w:t>
            </w:r>
            <w:r w:rsidR="004D6DDD" w:rsidRPr="00EE4399">
              <w:rPr>
                <w:b/>
              </w:rPr>
              <w:t xml:space="preserve"> </w:t>
            </w:r>
            <w:r w:rsidR="00DE48EF">
              <w:rPr>
                <w:b/>
              </w:rPr>
              <w:t>New Vision Printing &amp; Publishing Company (U) Limited</w:t>
            </w:r>
          </w:p>
          <w:p w14:paraId="63881D07" w14:textId="77777777" w:rsidR="00530CA9" w:rsidRPr="00BE0229" w:rsidRDefault="00530CA9" w:rsidP="00465306">
            <w:pPr>
              <w:pStyle w:val="BDSText"/>
              <w:tabs>
                <w:tab w:val="left" w:pos="2703"/>
              </w:tabs>
            </w:pPr>
            <w:r w:rsidRPr="00BE0229">
              <w:t xml:space="preserve">Street Address: </w:t>
            </w:r>
            <w:r w:rsidR="003E1C02" w:rsidRPr="003E1C02">
              <w:rPr>
                <w:b/>
              </w:rPr>
              <w:t>Plot 19/21 First Street, Industrial Area</w:t>
            </w:r>
            <w:r w:rsidR="00743538">
              <w:rPr>
                <w:b/>
              </w:rPr>
              <w:t xml:space="preserve">. </w:t>
            </w:r>
          </w:p>
          <w:p w14:paraId="77CE742D" w14:textId="1E50965F" w:rsidR="00530CA9" w:rsidRPr="00BE0229" w:rsidRDefault="00530CA9" w:rsidP="00465306">
            <w:pPr>
              <w:pStyle w:val="BDSText"/>
              <w:tabs>
                <w:tab w:val="left" w:pos="2703"/>
              </w:tabs>
            </w:pPr>
            <w:r w:rsidRPr="00BE0229">
              <w:t>Floor/Room number:</w:t>
            </w:r>
            <w:r w:rsidR="00CF3C52">
              <w:t xml:space="preserve"> </w:t>
            </w:r>
            <w:r w:rsidR="00CF3C52">
              <w:rPr>
                <w:b/>
                <w:bCs/>
              </w:rPr>
              <w:t>Ground floor – Pre-Press Training Room</w:t>
            </w:r>
            <w:r w:rsidRPr="00BE0229">
              <w:tab/>
            </w:r>
          </w:p>
          <w:p w14:paraId="464BCBFF" w14:textId="77777777" w:rsidR="00530CA9" w:rsidRPr="00BE0229" w:rsidRDefault="00530CA9" w:rsidP="00465306">
            <w:pPr>
              <w:pStyle w:val="BDSText"/>
              <w:tabs>
                <w:tab w:val="left" w:pos="2703"/>
              </w:tabs>
            </w:pPr>
            <w:r w:rsidRPr="00BE0229">
              <w:t xml:space="preserve">Town/City : </w:t>
            </w:r>
            <w:r w:rsidR="004D6DDD" w:rsidRPr="00FE534E">
              <w:rPr>
                <w:b/>
              </w:rPr>
              <w:t>Kampala</w:t>
            </w:r>
            <w:r w:rsidRPr="00BE0229">
              <w:tab/>
            </w:r>
            <w:r w:rsidRPr="00BE0229">
              <w:tab/>
            </w:r>
          </w:p>
          <w:p w14:paraId="64DDD3F8" w14:textId="77777777" w:rsidR="00530CA9" w:rsidRPr="00BE0229" w:rsidRDefault="00530CA9" w:rsidP="00465306">
            <w:pPr>
              <w:pStyle w:val="BDSText"/>
              <w:tabs>
                <w:tab w:val="left" w:pos="2703"/>
              </w:tabs>
            </w:pPr>
            <w:r w:rsidRPr="00BE0229">
              <w:t>Country:</w:t>
            </w:r>
            <w:r w:rsidR="00CE3A95">
              <w:t xml:space="preserve"> </w:t>
            </w:r>
            <w:r w:rsidR="004D6DDD" w:rsidRPr="004D6DDD">
              <w:rPr>
                <w:b/>
              </w:rPr>
              <w:t>Uganda</w:t>
            </w:r>
            <w:r w:rsidRPr="00BE0229">
              <w:tab/>
            </w:r>
          </w:p>
          <w:p w14:paraId="2D19C53C" w14:textId="5A385E7A" w:rsidR="00530CA9" w:rsidRPr="00BE0229" w:rsidRDefault="00530CA9" w:rsidP="008C45C3">
            <w:pPr>
              <w:pStyle w:val="BDSText"/>
              <w:tabs>
                <w:tab w:val="left" w:pos="3186"/>
              </w:tabs>
            </w:pPr>
            <w:r w:rsidRPr="00012C28">
              <w:t>Date:</w:t>
            </w:r>
            <w:r w:rsidR="00027F76" w:rsidRPr="00012C28">
              <w:t xml:space="preserve"> </w:t>
            </w:r>
            <w:r w:rsidR="00A812DF">
              <w:rPr>
                <w:b/>
                <w:bCs/>
              </w:rPr>
              <w:t>28</w:t>
            </w:r>
            <w:r w:rsidR="00012C28" w:rsidRPr="00012C28">
              <w:rPr>
                <w:b/>
                <w:bCs/>
                <w:vertAlign w:val="superscript"/>
              </w:rPr>
              <w:t>th</w:t>
            </w:r>
            <w:r w:rsidR="00012C28" w:rsidRPr="00012C28">
              <w:rPr>
                <w:b/>
                <w:bCs/>
              </w:rPr>
              <w:t xml:space="preserve"> </w:t>
            </w:r>
            <w:r w:rsidR="00A812DF">
              <w:rPr>
                <w:b/>
                <w:bCs/>
              </w:rPr>
              <w:t>April</w:t>
            </w:r>
            <w:r w:rsidR="00027F76" w:rsidRPr="00012C28">
              <w:rPr>
                <w:b/>
                <w:bCs/>
              </w:rPr>
              <w:t xml:space="preserve"> 202</w:t>
            </w:r>
            <w:r w:rsidR="00A812DF">
              <w:rPr>
                <w:b/>
                <w:bCs/>
              </w:rPr>
              <w:t>3</w:t>
            </w:r>
            <w:r w:rsidRPr="00012C28">
              <w:tab/>
            </w:r>
            <w:r w:rsidRPr="00012C28">
              <w:rPr>
                <w:b/>
                <w:bCs/>
              </w:rPr>
              <w:t>Time</w:t>
            </w:r>
            <w:r w:rsidR="00027F76" w:rsidRPr="00012C28">
              <w:rPr>
                <w:b/>
                <w:bCs/>
              </w:rPr>
              <w:t xml:space="preserve">: </w:t>
            </w:r>
            <w:r w:rsidR="00A812DF">
              <w:rPr>
                <w:b/>
                <w:bCs/>
              </w:rPr>
              <w:t>3</w:t>
            </w:r>
            <w:r w:rsidR="00027F76" w:rsidRPr="00012C28">
              <w:rPr>
                <w:b/>
                <w:bCs/>
              </w:rPr>
              <w:t>:</w:t>
            </w:r>
            <w:r w:rsidR="00A812DF">
              <w:rPr>
                <w:b/>
                <w:bCs/>
              </w:rPr>
              <w:t>3</w:t>
            </w:r>
            <w:r w:rsidR="00027F76" w:rsidRPr="00012C28">
              <w:rPr>
                <w:b/>
                <w:bCs/>
              </w:rPr>
              <w:t>0 Pm</w:t>
            </w:r>
            <w:r w:rsidR="00027F76" w:rsidRPr="00012C28">
              <w:t xml:space="preserve"> </w:t>
            </w:r>
            <w:r w:rsidRPr="00012C28">
              <w:t>(local time)</w:t>
            </w:r>
            <w:r w:rsidRPr="00BE0229">
              <w:tab/>
            </w:r>
          </w:p>
        </w:tc>
      </w:tr>
      <w:tr w:rsidR="007E3598" w:rsidRPr="00BE0229" w14:paraId="61D74170" w14:textId="77777777" w:rsidTr="007E3598">
        <w:tc>
          <w:tcPr>
            <w:tcW w:w="9072" w:type="dxa"/>
            <w:gridSpan w:val="2"/>
          </w:tcPr>
          <w:p w14:paraId="180A6527" w14:textId="77777777" w:rsidR="007E3598" w:rsidRPr="00BE0229" w:rsidRDefault="007E3598" w:rsidP="007E3598">
            <w:pPr>
              <w:tabs>
                <w:tab w:val="right" w:pos="7434"/>
              </w:tabs>
              <w:spacing w:before="120" w:after="120"/>
              <w:jc w:val="center"/>
              <w:rPr>
                <w:b/>
                <w:bCs/>
                <w:sz w:val="28"/>
                <w:szCs w:val="28"/>
              </w:rPr>
            </w:pPr>
            <w:r w:rsidRPr="00BE0229">
              <w:rPr>
                <w:b/>
                <w:bCs/>
                <w:sz w:val="28"/>
                <w:szCs w:val="28"/>
              </w:rPr>
              <w:t>E.  Evaluation of Bids</w:t>
            </w:r>
          </w:p>
        </w:tc>
      </w:tr>
      <w:tr w:rsidR="00433071" w:rsidRPr="00BE0229" w14:paraId="38DEFFD9" w14:textId="77777777" w:rsidTr="007E3598">
        <w:tc>
          <w:tcPr>
            <w:tcW w:w="1418" w:type="dxa"/>
          </w:tcPr>
          <w:p w14:paraId="19F64F57" w14:textId="77777777" w:rsidR="00433071" w:rsidRPr="00BE0229" w:rsidRDefault="00433071" w:rsidP="00465306">
            <w:pPr>
              <w:pStyle w:val="BDSText"/>
              <w:rPr>
                <w:b/>
                <w:bCs/>
              </w:rPr>
            </w:pPr>
            <w:r w:rsidRPr="00BE0229">
              <w:rPr>
                <w:b/>
                <w:bCs/>
              </w:rPr>
              <w:t>ITB 32.1</w:t>
            </w:r>
          </w:p>
        </w:tc>
        <w:tc>
          <w:tcPr>
            <w:tcW w:w="7654" w:type="dxa"/>
          </w:tcPr>
          <w:p w14:paraId="194E746E" w14:textId="77777777" w:rsidR="00433071" w:rsidRPr="00BE0229" w:rsidRDefault="00433071" w:rsidP="00433071">
            <w:pPr>
              <w:pStyle w:val="Sect2"/>
            </w:pPr>
            <w:r w:rsidRPr="00BE0229">
              <w:rPr>
                <w:b/>
              </w:rPr>
              <w:t>Conversion to Single Currency</w:t>
            </w:r>
            <w:r w:rsidRPr="00BE0229">
              <w:t xml:space="preserve">: The currency that shall be used for financial comparison purposes to convert all bid prices expressed in various currencies into a single currency is: </w:t>
            </w:r>
            <w:r w:rsidR="004D6DDD" w:rsidRPr="004D6DDD">
              <w:rPr>
                <w:b/>
              </w:rPr>
              <w:t>Uganda Shillings</w:t>
            </w:r>
          </w:p>
          <w:p w14:paraId="71D55FCC" w14:textId="77777777" w:rsidR="00433071" w:rsidRPr="00BE0229" w:rsidRDefault="00433071" w:rsidP="00433071">
            <w:pPr>
              <w:pStyle w:val="Sect2"/>
            </w:pPr>
            <w:r w:rsidRPr="00BE0229">
              <w:t>The source of exchange rate shall be: Bank of Uganda.</w:t>
            </w:r>
            <w:r w:rsidRPr="00BE0229">
              <w:tab/>
            </w:r>
          </w:p>
          <w:p w14:paraId="21C90C06" w14:textId="77777777" w:rsidR="00433071" w:rsidRPr="00BE0229" w:rsidRDefault="00433071" w:rsidP="008C45C3">
            <w:pPr>
              <w:pStyle w:val="BDSText"/>
              <w:rPr>
                <w:bCs/>
              </w:rPr>
            </w:pPr>
            <w:r w:rsidRPr="00BE0229">
              <w:t>The date for the exchange rate shall be:</w:t>
            </w:r>
            <w:r w:rsidR="009777BB">
              <w:rPr>
                <w:b/>
              </w:rPr>
              <w:t xml:space="preserve"> </w:t>
            </w:r>
            <w:r w:rsidR="008C45C3">
              <w:rPr>
                <w:b/>
              </w:rPr>
              <w:t>N/A</w:t>
            </w:r>
            <w:r w:rsidRPr="00BE0229">
              <w:tab/>
            </w:r>
          </w:p>
        </w:tc>
      </w:tr>
      <w:tr w:rsidR="00D2254E" w:rsidRPr="00BE0229" w14:paraId="3C75E375" w14:textId="77777777" w:rsidTr="0072144A">
        <w:tc>
          <w:tcPr>
            <w:tcW w:w="1418" w:type="dxa"/>
          </w:tcPr>
          <w:p w14:paraId="5E09EE1D" w14:textId="77777777" w:rsidR="00D2254E" w:rsidRDefault="00D2254E" w:rsidP="00465306">
            <w:pPr>
              <w:pStyle w:val="BDSText"/>
              <w:rPr>
                <w:b/>
                <w:bCs/>
              </w:rPr>
            </w:pPr>
            <w:r>
              <w:rPr>
                <w:b/>
                <w:bCs/>
              </w:rPr>
              <w:t>ITB 33.1</w:t>
            </w:r>
          </w:p>
        </w:tc>
        <w:tc>
          <w:tcPr>
            <w:tcW w:w="7654" w:type="dxa"/>
          </w:tcPr>
          <w:p w14:paraId="3E00B6E9" w14:textId="77777777" w:rsidR="00D2254E" w:rsidRPr="00320FE1" w:rsidRDefault="00D2254E" w:rsidP="00A53C6D">
            <w:pPr>
              <w:tabs>
                <w:tab w:val="right" w:pos="7254"/>
              </w:tabs>
              <w:suppressAutoHyphens/>
              <w:spacing w:before="120" w:after="120"/>
              <w:jc w:val="left"/>
              <w:rPr>
                <w:lang w:eastAsia="en-US"/>
              </w:rPr>
            </w:pPr>
            <w:r>
              <w:t>A margin of preference shall not apply. If a margin of preference applies, the application methodology shall be as stated in Section 3 Evaluation Methodology and Criteria.</w:t>
            </w:r>
          </w:p>
        </w:tc>
      </w:tr>
      <w:tr w:rsidR="00433071" w:rsidRPr="00BE0229" w14:paraId="6E5D09BA" w14:textId="77777777" w:rsidTr="0072144A">
        <w:tc>
          <w:tcPr>
            <w:tcW w:w="1418" w:type="dxa"/>
          </w:tcPr>
          <w:p w14:paraId="11A3DF0A" w14:textId="77777777" w:rsidR="00433071" w:rsidRPr="00BE0229" w:rsidRDefault="00EA73F7" w:rsidP="00465306">
            <w:pPr>
              <w:pStyle w:val="BDSText"/>
              <w:rPr>
                <w:b/>
                <w:bCs/>
              </w:rPr>
            </w:pPr>
            <w:r>
              <w:rPr>
                <w:b/>
                <w:bCs/>
              </w:rPr>
              <w:t>ITB 33.3</w:t>
            </w:r>
          </w:p>
        </w:tc>
        <w:tc>
          <w:tcPr>
            <w:tcW w:w="7654" w:type="dxa"/>
          </w:tcPr>
          <w:p w14:paraId="56B04CD0" w14:textId="77777777" w:rsidR="00EA73F7" w:rsidRDefault="00EA73F7" w:rsidP="00A53C6D">
            <w:pPr>
              <w:tabs>
                <w:tab w:val="right" w:pos="7254"/>
              </w:tabs>
              <w:suppressAutoHyphens/>
              <w:spacing w:before="120" w:after="120"/>
              <w:jc w:val="left"/>
              <w:rPr>
                <w:lang w:eastAsia="en-US"/>
              </w:rPr>
            </w:pPr>
            <w:r w:rsidRPr="00320FE1">
              <w:rPr>
                <w:lang w:eastAsia="en-US"/>
              </w:rPr>
              <w:t>The Bidder shall sub</w:t>
            </w:r>
            <w:r>
              <w:rPr>
                <w:lang w:eastAsia="en-US"/>
              </w:rPr>
              <w:t>mit with its bid the following documents to evidence that they qualify for a margin of preference:</w:t>
            </w:r>
          </w:p>
          <w:p w14:paraId="447F9AA8" w14:textId="77777777" w:rsidR="00433071" w:rsidRPr="00A53C6D" w:rsidRDefault="00A53C6D" w:rsidP="00EA73F7">
            <w:pPr>
              <w:pStyle w:val="Sect2"/>
              <w:rPr>
                <w:b/>
              </w:rPr>
            </w:pPr>
            <w:r w:rsidRPr="00A53C6D">
              <w:rPr>
                <w:b/>
                <w:lang w:eastAsia="en-US"/>
              </w:rPr>
              <w:t>N.A</w:t>
            </w:r>
          </w:p>
        </w:tc>
      </w:tr>
      <w:tr w:rsidR="0072144A" w:rsidRPr="00BE0229" w14:paraId="15D4A871" w14:textId="77777777" w:rsidTr="0072144A">
        <w:tc>
          <w:tcPr>
            <w:tcW w:w="9072" w:type="dxa"/>
            <w:gridSpan w:val="2"/>
          </w:tcPr>
          <w:p w14:paraId="024B1797" w14:textId="77777777" w:rsidR="0072144A" w:rsidRPr="0072144A" w:rsidRDefault="0072144A" w:rsidP="0072144A">
            <w:pPr>
              <w:tabs>
                <w:tab w:val="right" w:pos="7254"/>
              </w:tabs>
              <w:suppressAutoHyphens/>
              <w:spacing w:before="120" w:after="120"/>
              <w:jc w:val="center"/>
              <w:rPr>
                <w:b/>
                <w:sz w:val="28"/>
                <w:szCs w:val="28"/>
                <w:lang w:eastAsia="en-US"/>
              </w:rPr>
            </w:pPr>
            <w:r w:rsidRPr="0072144A" w:rsidDel="00E14B28">
              <w:rPr>
                <w:b/>
                <w:sz w:val="28"/>
                <w:szCs w:val="28"/>
                <w:lang w:eastAsia="en-US"/>
              </w:rPr>
              <w:lastRenderedPageBreak/>
              <w:t>F.  Award of Contract</w:t>
            </w:r>
          </w:p>
        </w:tc>
      </w:tr>
      <w:tr w:rsidR="0072144A" w:rsidRPr="00BE0229" w14:paraId="3F63B5E7" w14:textId="77777777" w:rsidTr="007E3598">
        <w:tc>
          <w:tcPr>
            <w:tcW w:w="1418" w:type="dxa"/>
            <w:tcBorders>
              <w:bottom w:val="double" w:sz="4" w:space="0" w:color="auto"/>
            </w:tcBorders>
          </w:tcPr>
          <w:p w14:paraId="1A4EAD74" w14:textId="77777777" w:rsidR="0072144A" w:rsidRPr="00320FE1" w:rsidRDefault="0072144A" w:rsidP="0072144A">
            <w:pPr>
              <w:suppressAutoHyphens/>
              <w:spacing w:before="120" w:after="120"/>
              <w:jc w:val="left"/>
              <w:rPr>
                <w:b/>
                <w:bCs/>
                <w:lang w:eastAsia="en-US"/>
              </w:rPr>
            </w:pPr>
            <w:r w:rsidRPr="00320FE1">
              <w:rPr>
                <w:b/>
                <w:bCs/>
                <w:lang w:eastAsia="en-US"/>
              </w:rPr>
              <w:t>ITB 42.1</w:t>
            </w:r>
          </w:p>
        </w:tc>
        <w:tc>
          <w:tcPr>
            <w:tcW w:w="7654" w:type="dxa"/>
            <w:tcBorders>
              <w:bottom w:val="double" w:sz="4" w:space="0" w:color="auto"/>
            </w:tcBorders>
          </w:tcPr>
          <w:p w14:paraId="576100AC" w14:textId="5FF44388" w:rsidR="0072144A" w:rsidRPr="00320FE1" w:rsidRDefault="0072144A" w:rsidP="00CE3A95">
            <w:pPr>
              <w:suppressAutoHyphens/>
              <w:spacing w:before="120" w:after="120"/>
              <w:ind w:right="-72"/>
              <w:jc w:val="left"/>
              <w:rPr>
                <w:lang w:eastAsia="en-US"/>
              </w:rPr>
            </w:pPr>
            <w:r w:rsidRPr="00320FE1">
              <w:rPr>
                <w:lang w:eastAsia="en-US"/>
              </w:rPr>
              <w:t>The Advance Payment shal</w:t>
            </w:r>
            <w:r w:rsidR="00A53C6D">
              <w:rPr>
                <w:lang w:eastAsia="en-US"/>
              </w:rPr>
              <w:t xml:space="preserve">l be limited to </w:t>
            </w:r>
            <w:r w:rsidR="00C60092">
              <w:rPr>
                <w:lang w:eastAsia="en-US"/>
              </w:rPr>
              <w:t>3</w:t>
            </w:r>
            <w:r w:rsidR="00CE3A95">
              <w:rPr>
                <w:b/>
                <w:lang w:eastAsia="en-US"/>
              </w:rPr>
              <w:t>0</w:t>
            </w:r>
            <w:r w:rsidR="00A53C6D" w:rsidRPr="00A53C6D">
              <w:rPr>
                <w:b/>
                <w:lang w:eastAsia="en-US"/>
              </w:rPr>
              <w:t>%</w:t>
            </w:r>
            <w:r w:rsidR="00F4206B" w:rsidRPr="00320FE1">
              <w:rPr>
                <w:lang w:eastAsia="en-US"/>
              </w:rPr>
              <w:t>Percent</w:t>
            </w:r>
            <w:r w:rsidRPr="00320FE1">
              <w:rPr>
                <w:lang w:eastAsia="en-US"/>
              </w:rPr>
              <w:t xml:space="preserve"> of the Contract Price</w:t>
            </w:r>
            <w:r w:rsidR="00C60092">
              <w:rPr>
                <w:lang w:eastAsia="en-US"/>
              </w:rPr>
              <w:t xml:space="preserve"> upon signing the Contract.</w:t>
            </w:r>
          </w:p>
        </w:tc>
      </w:tr>
    </w:tbl>
    <w:p w14:paraId="6F463C93" w14:textId="77777777" w:rsidR="00833CAF" w:rsidRPr="00BE0229" w:rsidRDefault="00833CAF" w:rsidP="00833CAF">
      <w:pPr>
        <w:pStyle w:val="BDSText"/>
        <w:rPr>
          <w:sz w:val="16"/>
          <w:szCs w:val="16"/>
        </w:rPr>
      </w:pPr>
    </w:p>
    <w:p w14:paraId="748ED58D" w14:textId="77777777" w:rsidR="00833CAF" w:rsidRPr="00BE0229" w:rsidRDefault="00833CAF" w:rsidP="00B928DC">
      <w:pPr>
        <w:spacing w:before="120" w:after="120"/>
        <w:sectPr w:rsidR="00833CAF" w:rsidRPr="00BE0229" w:rsidSect="00465306">
          <w:headerReference w:type="default" r:id="rId17"/>
          <w:pgSz w:w="11909" w:h="16834" w:code="9"/>
          <w:pgMar w:top="1361" w:right="1361" w:bottom="1361" w:left="1701" w:header="567" w:footer="567" w:gutter="0"/>
          <w:cols w:space="720"/>
        </w:sectPr>
      </w:pPr>
    </w:p>
    <w:tbl>
      <w:tblPr>
        <w:tblW w:w="9075" w:type="dxa"/>
        <w:tblInd w:w="108" w:type="dxa"/>
        <w:tblLayout w:type="fixed"/>
        <w:tblLook w:val="04A0" w:firstRow="1" w:lastRow="0" w:firstColumn="1" w:lastColumn="0" w:noHBand="0" w:noVBand="1"/>
      </w:tblPr>
      <w:tblGrid>
        <w:gridCol w:w="5389"/>
        <w:gridCol w:w="3115"/>
        <w:gridCol w:w="142"/>
        <w:gridCol w:w="422"/>
        <w:gridCol w:w="7"/>
      </w:tblGrid>
      <w:tr w:rsidR="00833CAF" w:rsidRPr="00BE0229" w14:paraId="6700C1AD" w14:textId="77777777" w:rsidTr="001161D3">
        <w:trPr>
          <w:cantSplit/>
          <w:trHeight w:val="567"/>
        </w:trPr>
        <w:tc>
          <w:tcPr>
            <w:tcW w:w="9075" w:type="dxa"/>
            <w:gridSpan w:val="5"/>
            <w:hideMark/>
          </w:tcPr>
          <w:p w14:paraId="26A36FB2" w14:textId="77777777" w:rsidR="00833CAF" w:rsidRPr="002C1904" w:rsidRDefault="00677277" w:rsidP="004D29B3">
            <w:pPr>
              <w:pStyle w:val="Heading1"/>
              <w:rPr>
                <w:rFonts w:cs="Arial"/>
                <w:bCs/>
                <w:sz w:val="36"/>
                <w:szCs w:val="32"/>
              </w:rPr>
            </w:pPr>
            <w:r w:rsidRPr="002C1904">
              <w:rPr>
                <w:rFonts w:cs="Arial"/>
                <w:bCs/>
                <w:sz w:val="36"/>
                <w:szCs w:val="32"/>
              </w:rPr>
              <w:lastRenderedPageBreak/>
              <w:fldChar w:fldCharType="begin"/>
            </w:r>
            <w:r w:rsidR="00423612" w:rsidRPr="002C1904">
              <w:rPr>
                <w:rFonts w:cs="Arial"/>
                <w:bCs/>
                <w:sz w:val="36"/>
                <w:szCs w:val="32"/>
              </w:rPr>
              <w:instrText>tc "</w:instrText>
            </w:r>
            <w:bookmarkStart w:id="345" w:name="_Toc381536423"/>
            <w:r w:rsidR="00B42F3A" w:rsidRPr="002C1904">
              <w:rPr>
                <w:rFonts w:cs="Arial"/>
                <w:bCs/>
                <w:sz w:val="36"/>
                <w:szCs w:val="32"/>
              </w:rPr>
              <w:instrText>Section 3.</w:instrText>
            </w:r>
            <w:r w:rsidR="00B42F3A" w:rsidRPr="002C1904">
              <w:rPr>
                <w:rFonts w:cs="Arial"/>
                <w:bCs/>
                <w:sz w:val="36"/>
                <w:szCs w:val="32"/>
              </w:rPr>
              <w:tab/>
            </w:r>
            <w:r w:rsidR="00423612" w:rsidRPr="002C1904">
              <w:rPr>
                <w:rFonts w:cs="Arial"/>
                <w:bCs/>
                <w:sz w:val="36"/>
                <w:szCs w:val="32"/>
              </w:rPr>
              <w:instrText>Evaluation Methodology and Criteria</w:instrText>
            </w:r>
            <w:bookmarkEnd w:id="345"/>
            <w:r w:rsidR="00423612" w:rsidRPr="002C1904">
              <w:rPr>
                <w:rFonts w:cs="Arial"/>
                <w:bCs/>
                <w:sz w:val="36"/>
                <w:szCs w:val="32"/>
              </w:rPr>
              <w:instrText>" \f C \l 1</w:instrText>
            </w:r>
            <w:r w:rsidRPr="002C1904">
              <w:rPr>
                <w:rFonts w:cs="Arial"/>
                <w:bCs/>
                <w:sz w:val="36"/>
                <w:szCs w:val="32"/>
              </w:rPr>
              <w:fldChar w:fldCharType="end"/>
            </w:r>
            <w:r w:rsidR="00271E90">
              <w:rPr>
                <w:rFonts w:cs="Arial"/>
                <w:bCs/>
                <w:sz w:val="36"/>
                <w:szCs w:val="32"/>
              </w:rPr>
              <w:t>Section 3</w:t>
            </w:r>
            <w:r w:rsidR="004D29B3">
              <w:rPr>
                <w:rFonts w:cs="Arial"/>
                <w:bCs/>
                <w:sz w:val="36"/>
                <w:szCs w:val="32"/>
              </w:rPr>
              <w:t xml:space="preserve">.          </w:t>
            </w:r>
            <w:r w:rsidR="00833CAF" w:rsidRPr="002C1904">
              <w:rPr>
                <w:rFonts w:cs="Arial"/>
                <w:bCs/>
                <w:sz w:val="36"/>
                <w:szCs w:val="32"/>
              </w:rPr>
              <w:t>Evaluation Methodology and Criteria</w:t>
            </w:r>
          </w:p>
        </w:tc>
      </w:tr>
      <w:tr w:rsidR="00833CAF" w:rsidRPr="00BE0229" w14:paraId="26DB06EE" w14:textId="77777777" w:rsidTr="001161D3">
        <w:trPr>
          <w:cantSplit/>
        </w:trPr>
        <w:tc>
          <w:tcPr>
            <w:tcW w:w="9075" w:type="dxa"/>
            <w:gridSpan w:val="5"/>
            <w:hideMark/>
          </w:tcPr>
          <w:p w14:paraId="2312E4AA" w14:textId="759E6ECD" w:rsidR="00833CAF" w:rsidRPr="00BE0229" w:rsidRDefault="00833CAF" w:rsidP="008C45C3">
            <w:pPr>
              <w:tabs>
                <w:tab w:val="left" w:pos="851"/>
                <w:tab w:val="left" w:pos="885"/>
              </w:tabs>
              <w:spacing w:before="60" w:after="60" w:line="276" w:lineRule="auto"/>
              <w:ind w:left="851" w:hanging="851"/>
              <w:rPr>
                <w:b/>
                <w:bCs/>
                <w:sz w:val="28"/>
                <w:szCs w:val="28"/>
              </w:rPr>
            </w:pPr>
            <w:r w:rsidRPr="00BE0229">
              <w:rPr>
                <w:rStyle w:val="PageNumber"/>
                <w:b/>
                <w:bCs/>
                <w:sz w:val="28"/>
                <w:szCs w:val="28"/>
              </w:rPr>
              <w:t>Procurement Reference Number:</w:t>
            </w:r>
            <w:r w:rsidR="00F03EC8">
              <w:rPr>
                <w:b/>
                <w:bCs/>
                <w:spacing w:val="-2"/>
                <w:sz w:val="22"/>
                <w:szCs w:val="22"/>
              </w:rPr>
              <w:t xml:space="preserve"> </w:t>
            </w:r>
            <w:r w:rsidR="007A4077">
              <w:rPr>
                <w:b/>
                <w:bCs/>
                <w:spacing w:val="-2"/>
                <w:sz w:val="22"/>
                <w:szCs w:val="22"/>
              </w:rPr>
              <w:t>NV/SRVCS/2022-23/00230</w:t>
            </w:r>
          </w:p>
        </w:tc>
      </w:tr>
      <w:tr w:rsidR="00833CAF" w:rsidRPr="00BE0229" w14:paraId="5C5D40AC" w14:textId="77777777" w:rsidTr="001161D3">
        <w:trPr>
          <w:cantSplit/>
        </w:trPr>
        <w:tc>
          <w:tcPr>
            <w:tcW w:w="9075" w:type="dxa"/>
            <w:gridSpan w:val="5"/>
            <w:hideMark/>
          </w:tcPr>
          <w:p w14:paraId="3BA5A2A4" w14:textId="77777777" w:rsidR="00833CAF" w:rsidRPr="00BE0229" w:rsidRDefault="00833CAF">
            <w:pPr>
              <w:tabs>
                <w:tab w:val="left" w:pos="851"/>
                <w:tab w:val="left" w:pos="885"/>
              </w:tabs>
              <w:spacing w:before="60" w:after="60" w:line="276" w:lineRule="auto"/>
              <w:ind w:left="851" w:hanging="851"/>
              <w:jc w:val="center"/>
              <w:rPr>
                <w:b/>
                <w:bCs/>
                <w:sz w:val="28"/>
                <w:szCs w:val="28"/>
              </w:rPr>
            </w:pPr>
            <w:r w:rsidRPr="00BE0229">
              <w:rPr>
                <w:b/>
                <w:bCs/>
                <w:sz w:val="28"/>
                <w:szCs w:val="28"/>
              </w:rPr>
              <w:t>A</w:t>
            </w:r>
            <w:r w:rsidRPr="00BE0229">
              <w:rPr>
                <w:b/>
                <w:bCs/>
                <w:sz w:val="28"/>
                <w:szCs w:val="28"/>
              </w:rPr>
              <w:tab/>
              <w:t>Evaluation Methodology</w:t>
            </w:r>
          </w:p>
        </w:tc>
      </w:tr>
      <w:tr w:rsidR="00833CAF" w:rsidRPr="00BE0229" w14:paraId="53DF64BA" w14:textId="77777777" w:rsidTr="001161D3">
        <w:trPr>
          <w:cantSplit/>
        </w:trPr>
        <w:tc>
          <w:tcPr>
            <w:tcW w:w="9075" w:type="dxa"/>
            <w:gridSpan w:val="5"/>
            <w:hideMark/>
          </w:tcPr>
          <w:p w14:paraId="0086F130" w14:textId="77777777" w:rsidR="00833CAF" w:rsidRPr="00BE0229" w:rsidRDefault="00833CAF">
            <w:pPr>
              <w:tabs>
                <w:tab w:val="left" w:pos="851"/>
              </w:tabs>
              <w:spacing w:before="60" w:after="60" w:line="276" w:lineRule="auto"/>
              <w:ind w:left="851" w:hanging="851"/>
              <w:rPr>
                <w:b/>
                <w:bCs/>
              </w:rPr>
            </w:pPr>
            <w:r w:rsidRPr="00BE0229">
              <w:rPr>
                <w:b/>
                <w:bCs/>
              </w:rPr>
              <w:t>1</w:t>
            </w:r>
            <w:r w:rsidR="00BD6587">
              <w:rPr>
                <w:b/>
                <w:bCs/>
              </w:rPr>
              <w:t>.</w:t>
            </w:r>
            <w:r w:rsidRPr="00BE0229">
              <w:rPr>
                <w:b/>
                <w:bCs/>
              </w:rPr>
              <w:tab/>
              <w:t>Methodology Used</w:t>
            </w:r>
          </w:p>
        </w:tc>
      </w:tr>
      <w:tr w:rsidR="00833CAF" w:rsidRPr="00BE0229" w14:paraId="668BFE4E" w14:textId="77777777" w:rsidTr="001161D3">
        <w:trPr>
          <w:cantSplit/>
        </w:trPr>
        <w:tc>
          <w:tcPr>
            <w:tcW w:w="9075" w:type="dxa"/>
            <w:gridSpan w:val="5"/>
            <w:hideMark/>
          </w:tcPr>
          <w:p w14:paraId="3C280671" w14:textId="77777777" w:rsidR="00833CAF" w:rsidRPr="00BE0229" w:rsidRDefault="00833CAF">
            <w:pPr>
              <w:tabs>
                <w:tab w:val="left" w:pos="851"/>
              </w:tabs>
              <w:spacing w:before="60" w:after="60" w:line="276" w:lineRule="auto"/>
              <w:ind w:left="851" w:hanging="851"/>
            </w:pPr>
            <w:r w:rsidRPr="00BE0229">
              <w:t>1.1</w:t>
            </w:r>
            <w:r w:rsidRPr="00BE0229">
              <w:tab/>
              <w:t>The evaluation methodology to be used for the evaluation of bids received shall be the Technical Compliance Selection (TCS) methodology.</w:t>
            </w:r>
          </w:p>
        </w:tc>
      </w:tr>
      <w:tr w:rsidR="00833CAF" w:rsidRPr="00BE0229" w14:paraId="7C56AD10" w14:textId="77777777" w:rsidTr="001161D3">
        <w:trPr>
          <w:cantSplit/>
        </w:trPr>
        <w:tc>
          <w:tcPr>
            <w:tcW w:w="9075" w:type="dxa"/>
            <w:gridSpan w:val="5"/>
            <w:hideMark/>
          </w:tcPr>
          <w:p w14:paraId="23A7EDB3" w14:textId="77777777" w:rsidR="00833CAF" w:rsidRPr="00BE0229" w:rsidRDefault="00833CAF">
            <w:pPr>
              <w:tabs>
                <w:tab w:val="left" w:pos="851"/>
              </w:tabs>
              <w:spacing w:before="60" w:after="60" w:line="276" w:lineRule="auto"/>
              <w:ind w:left="851" w:hanging="851"/>
              <w:rPr>
                <w:b/>
                <w:bCs/>
              </w:rPr>
            </w:pPr>
            <w:r w:rsidRPr="00BE0229">
              <w:rPr>
                <w:b/>
                <w:bCs/>
              </w:rPr>
              <w:t>2</w:t>
            </w:r>
            <w:r w:rsidR="00BD6587">
              <w:rPr>
                <w:b/>
                <w:bCs/>
              </w:rPr>
              <w:t>.</w:t>
            </w:r>
            <w:r w:rsidRPr="00BE0229">
              <w:rPr>
                <w:b/>
                <w:bCs/>
              </w:rPr>
              <w:tab/>
              <w:t>Summary of Methodology</w:t>
            </w:r>
          </w:p>
        </w:tc>
      </w:tr>
      <w:tr w:rsidR="00833CAF" w:rsidRPr="00BE0229" w14:paraId="0C3F980E" w14:textId="77777777" w:rsidTr="001161D3">
        <w:trPr>
          <w:cantSplit/>
        </w:trPr>
        <w:tc>
          <w:tcPr>
            <w:tcW w:w="9075" w:type="dxa"/>
            <w:gridSpan w:val="5"/>
            <w:hideMark/>
          </w:tcPr>
          <w:p w14:paraId="243A3221" w14:textId="77777777" w:rsidR="00833CAF" w:rsidRPr="00BE0229" w:rsidRDefault="00833CAF">
            <w:pPr>
              <w:tabs>
                <w:tab w:val="left" w:pos="851"/>
              </w:tabs>
              <w:spacing w:before="60" w:after="60" w:line="276" w:lineRule="auto"/>
              <w:ind w:left="851" w:hanging="851"/>
            </w:pPr>
            <w:r w:rsidRPr="00BE0229">
              <w:t>2.1</w:t>
            </w:r>
            <w:r w:rsidRPr="00BE0229">
              <w:tab/>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14:paraId="67A1E471" w14:textId="77777777" w:rsidR="00833CAF" w:rsidRPr="00BE0229" w:rsidRDefault="00833CAF" w:rsidP="00314E82">
            <w:pPr>
              <w:pStyle w:val="SubReg"/>
              <w:numPr>
                <w:ilvl w:val="0"/>
                <w:numId w:val="0"/>
              </w:numPr>
              <w:spacing w:line="276" w:lineRule="auto"/>
              <w:jc w:val="left"/>
            </w:pPr>
            <w:r w:rsidRPr="00BE0229">
              <w:t>2.2</w:t>
            </w:r>
            <w:r w:rsidRPr="00BE0229">
              <w:tab/>
              <w:t>The evaluation shall be conducted in three sequential stages –</w:t>
            </w:r>
          </w:p>
          <w:p w14:paraId="48C5B5B1" w14:textId="77777777" w:rsidR="00833CAF" w:rsidRPr="00BE0229" w:rsidRDefault="00833CAF" w:rsidP="00C72161">
            <w:pPr>
              <w:pStyle w:val="SubSubReg"/>
              <w:numPr>
                <w:ilvl w:val="2"/>
                <w:numId w:val="3"/>
              </w:numPr>
              <w:tabs>
                <w:tab w:val="left" w:pos="1418"/>
              </w:tabs>
              <w:overflowPunct w:val="0"/>
              <w:autoSpaceDE w:val="0"/>
              <w:autoSpaceDN w:val="0"/>
              <w:adjustRightInd w:val="0"/>
              <w:spacing w:line="276" w:lineRule="auto"/>
              <w:ind w:left="1735" w:hanging="851"/>
              <w:jc w:val="left"/>
            </w:pPr>
            <w:r w:rsidRPr="00BE0229">
              <w:t>a preliminary examination to determine the eligibility of bidders and the administrative compliance of bids received;</w:t>
            </w:r>
          </w:p>
          <w:p w14:paraId="63D81DB1" w14:textId="77777777" w:rsidR="00833CAF" w:rsidRPr="00BE0229" w:rsidRDefault="00833CAF" w:rsidP="00C72161">
            <w:pPr>
              <w:pStyle w:val="SubSubReg"/>
              <w:numPr>
                <w:ilvl w:val="2"/>
                <w:numId w:val="3"/>
              </w:numPr>
              <w:tabs>
                <w:tab w:val="left" w:pos="1418"/>
              </w:tabs>
              <w:overflowPunct w:val="0"/>
              <w:autoSpaceDE w:val="0"/>
              <w:autoSpaceDN w:val="0"/>
              <w:adjustRightInd w:val="0"/>
              <w:spacing w:line="276" w:lineRule="auto"/>
              <w:ind w:left="1735" w:hanging="851"/>
              <w:jc w:val="left"/>
            </w:pPr>
            <w:r w:rsidRPr="00BE0229">
              <w:t>a detailed evaluation to determine the commercial and technical responsiveness of the eligible and compliant bids; and</w:t>
            </w:r>
          </w:p>
          <w:p w14:paraId="74F7F9B2" w14:textId="77777777" w:rsidR="00833CAF" w:rsidRPr="00BE0229" w:rsidRDefault="00833CAF" w:rsidP="00C72161">
            <w:pPr>
              <w:pStyle w:val="SubSubReg"/>
              <w:numPr>
                <w:ilvl w:val="2"/>
                <w:numId w:val="3"/>
              </w:numPr>
              <w:tabs>
                <w:tab w:val="left" w:pos="1418"/>
              </w:tabs>
              <w:overflowPunct w:val="0"/>
              <w:autoSpaceDE w:val="0"/>
              <w:autoSpaceDN w:val="0"/>
              <w:adjustRightInd w:val="0"/>
              <w:spacing w:line="276" w:lineRule="auto"/>
              <w:ind w:left="1735" w:hanging="851"/>
              <w:jc w:val="left"/>
            </w:pPr>
            <w:r w:rsidRPr="00BE0229">
              <w:t xml:space="preserve">a financial comparison to compare costs of the eligible, compliant, responsive bids received and determine the best evaluated bid. </w:t>
            </w:r>
          </w:p>
          <w:p w14:paraId="68331F2B" w14:textId="77777777" w:rsidR="00833CAF" w:rsidRPr="00BE0229" w:rsidRDefault="00833CAF" w:rsidP="00314E82">
            <w:pPr>
              <w:pStyle w:val="SubSubReg"/>
              <w:numPr>
                <w:ilvl w:val="0"/>
                <w:numId w:val="0"/>
              </w:numPr>
              <w:tabs>
                <w:tab w:val="left" w:pos="1168"/>
              </w:tabs>
              <w:spacing w:line="276" w:lineRule="auto"/>
              <w:ind w:left="885" w:hanging="851"/>
              <w:jc w:val="left"/>
            </w:pPr>
            <w:r w:rsidRPr="00BE0229">
              <w:t>2.3</w:t>
            </w:r>
            <w:r w:rsidRPr="00BE0229">
              <w:tab/>
              <w:t>Failure of a bid at any stage of the evaluation shall prevent further consideration at the next stage of evaluation.  Substantial responsiveness shall be considered a pass.</w:t>
            </w:r>
          </w:p>
        </w:tc>
      </w:tr>
      <w:tr w:rsidR="00833CAF" w:rsidRPr="00BE0229" w14:paraId="1B277788" w14:textId="77777777" w:rsidTr="001161D3">
        <w:trPr>
          <w:cantSplit/>
        </w:trPr>
        <w:tc>
          <w:tcPr>
            <w:tcW w:w="9075" w:type="dxa"/>
            <w:gridSpan w:val="5"/>
            <w:hideMark/>
          </w:tcPr>
          <w:p w14:paraId="7EB905FB" w14:textId="77777777" w:rsidR="00833CAF" w:rsidRPr="00BE0229" w:rsidRDefault="00833CAF">
            <w:pPr>
              <w:tabs>
                <w:tab w:val="left" w:pos="851"/>
                <w:tab w:val="left" w:pos="885"/>
              </w:tabs>
              <w:spacing w:before="60" w:after="60" w:line="276" w:lineRule="auto"/>
              <w:ind w:left="851" w:hanging="851"/>
              <w:jc w:val="center"/>
              <w:rPr>
                <w:b/>
                <w:bCs/>
                <w:sz w:val="28"/>
                <w:szCs w:val="28"/>
              </w:rPr>
            </w:pPr>
            <w:r w:rsidRPr="00BE0229">
              <w:rPr>
                <w:b/>
                <w:bCs/>
                <w:sz w:val="28"/>
                <w:szCs w:val="28"/>
              </w:rPr>
              <w:t>B</w:t>
            </w:r>
            <w:r w:rsidRPr="00BE0229">
              <w:rPr>
                <w:b/>
                <w:bCs/>
                <w:sz w:val="28"/>
                <w:szCs w:val="28"/>
              </w:rPr>
              <w:tab/>
              <w:t>Preliminary Examination Criteria</w:t>
            </w:r>
          </w:p>
        </w:tc>
      </w:tr>
      <w:tr w:rsidR="00833CAF" w:rsidRPr="00BE0229" w14:paraId="4C6D5E29" w14:textId="77777777" w:rsidTr="001161D3">
        <w:tc>
          <w:tcPr>
            <w:tcW w:w="5389" w:type="dxa"/>
            <w:hideMark/>
          </w:tcPr>
          <w:p w14:paraId="54214DEF" w14:textId="77777777" w:rsidR="00833CAF" w:rsidRPr="002C1904" w:rsidRDefault="00833CAF">
            <w:pPr>
              <w:pStyle w:val="Footer"/>
              <w:tabs>
                <w:tab w:val="left" w:pos="851"/>
              </w:tabs>
              <w:spacing w:before="60" w:after="60" w:line="276" w:lineRule="auto"/>
              <w:ind w:left="851" w:hanging="851"/>
              <w:rPr>
                <w:b/>
                <w:bCs/>
                <w:szCs w:val="24"/>
              </w:rPr>
            </w:pPr>
            <w:r w:rsidRPr="002C1904">
              <w:rPr>
                <w:b/>
                <w:bCs/>
                <w:szCs w:val="24"/>
              </w:rPr>
              <w:t>3</w:t>
            </w:r>
            <w:r w:rsidR="00BD6587">
              <w:rPr>
                <w:b/>
                <w:bCs/>
                <w:szCs w:val="24"/>
              </w:rPr>
              <w:t>.</w:t>
            </w:r>
            <w:r w:rsidRPr="002C1904">
              <w:rPr>
                <w:b/>
                <w:bCs/>
                <w:szCs w:val="24"/>
              </w:rPr>
              <w:tab/>
              <w:t>Eligibility Criteria</w:t>
            </w:r>
          </w:p>
        </w:tc>
        <w:tc>
          <w:tcPr>
            <w:tcW w:w="3686" w:type="dxa"/>
            <w:gridSpan w:val="4"/>
          </w:tcPr>
          <w:p w14:paraId="1CB7A623" w14:textId="77777777" w:rsidR="00833CAF" w:rsidRPr="00BE0229" w:rsidRDefault="00833CAF">
            <w:pPr>
              <w:tabs>
                <w:tab w:val="left" w:pos="851"/>
              </w:tabs>
              <w:spacing w:before="60" w:after="60" w:line="276" w:lineRule="auto"/>
              <w:ind w:left="851" w:hanging="851"/>
            </w:pPr>
          </w:p>
        </w:tc>
      </w:tr>
      <w:tr w:rsidR="00833CAF" w:rsidRPr="00BE0229" w14:paraId="2794949D" w14:textId="77777777" w:rsidTr="001161D3">
        <w:tc>
          <w:tcPr>
            <w:tcW w:w="9075" w:type="dxa"/>
            <w:gridSpan w:val="5"/>
            <w:hideMark/>
          </w:tcPr>
          <w:p w14:paraId="1AC235BF" w14:textId="77777777" w:rsidR="00833CAF" w:rsidRPr="00BE0229" w:rsidRDefault="00833CAF">
            <w:pPr>
              <w:pStyle w:val="RegsSubsection"/>
              <w:spacing w:before="60" w:after="60" w:line="276" w:lineRule="auto"/>
              <w:ind w:hanging="851"/>
            </w:pPr>
            <w:r w:rsidRPr="00BE0229">
              <w:t>3.1</w:t>
            </w:r>
            <w:r w:rsidRPr="00BE0229">
              <w:tab/>
              <w:t>The eligibility requirements shall be determined for eligible Bidders in accordance with ITB Clause 4.</w:t>
            </w:r>
          </w:p>
        </w:tc>
      </w:tr>
      <w:tr w:rsidR="00833CAF" w:rsidRPr="00BE0229" w14:paraId="5DEF99EC" w14:textId="77777777" w:rsidTr="001161D3">
        <w:tc>
          <w:tcPr>
            <w:tcW w:w="9075" w:type="dxa"/>
            <w:gridSpan w:val="5"/>
            <w:hideMark/>
          </w:tcPr>
          <w:p w14:paraId="0A1615AB" w14:textId="77777777" w:rsidR="00D97459" w:rsidRDefault="00833CAF" w:rsidP="00D97459">
            <w:pPr>
              <w:pStyle w:val="RegsSubsection"/>
              <w:tabs>
                <w:tab w:val="left" w:pos="601"/>
              </w:tabs>
              <w:spacing w:before="60" w:after="60"/>
              <w:ind w:hanging="851"/>
            </w:pPr>
            <w:r w:rsidRPr="00BE0229">
              <w:t>3.2</w:t>
            </w:r>
            <w:r w:rsidRPr="00BE0229">
              <w:tab/>
            </w:r>
            <w:r w:rsidR="00D97459">
              <w:t xml:space="preserve">The documentation required to provide evidence of eligibility shall be:- </w:t>
            </w:r>
          </w:p>
          <w:p w14:paraId="0C49F14E" w14:textId="3027224E" w:rsidR="00D97459" w:rsidRDefault="00D97459" w:rsidP="005C0B89">
            <w:pPr>
              <w:pStyle w:val="RegsSubSubSection"/>
              <w:spacing w:before="60" w:after="60"/>
              <w:ind w:left="1735" w:hanging="851"/>
              <w:jc w:val="left"/>
            </w:pPr>
            <w:r>
              <w:t>(a)</w:t>
            </w:r>
            <w:r>
              <w:tab/>
              <w:t xml:space="preserve">a certificate of registration issued by the Authority for bidders currently registered with the Authority </w:t>
            </w:r>
            <w:r w:rsidR="005C0B89">
              <w:t>or a</w:t>
            </w:r>
            <w:r>
              <w:t xml:space="preserve"> copy of the Bidder’s Trading licence or </w:t>
            </w:r>
            <w:r w:rsidR="005C0B89">
              <w:t>equivalent and</w:t>
            </w:r>
            <w:r>
              <w:t xml:space="preserve"> a copy of the Bidder’s Certificate of Registration or equivalent for bidders not currently registered with the Authority;</w:t>
            </w:r>
          </w:p>
          <w:p w14:paraId="0BBAE8F3" w14:textId="77777777" w:rsidR="00D97459" w:rsidRDefault="00D97459" w:rsidP="00D97459">
            <w:pPr>
              <w:pStyle w:val="RegsSubSubSection"/>
              <w:spacing w:before="60" w:after="60"/>
              <w:ind w:left="1735" w:hanging="851"/>
            </w:pPr>
            <w:r w:rsidRPr="003222BE">
              <w:t xml:space="preserve"> (</w:t>
            </w:r>
            <w:r>
              <w:t>b</w:t>
            </w:r>
            <w:r w:rsidRPr="003222BE">
              <w:t>)</w:t>
            </w:r>
            <w:r w:rsidRPr="003222BE">
              <w:tab/>
              <w:t>a statement in the Bid Submission Sheet that the bidder meets the eligibility criteria stated in ITB 4.1;</w:t>
            </w:r>
          </w:p>
          <w:p w14:paraId="1C875AD1" w14:textId="77777777" w:rsidR="00D97459" w:rsidRDefault="00D97459" w:rsidP="00D97459">
            <w:pPr>
              <w:spacing w:before="60" w:after="60"/>
              <w:ind w:left="1735" w:hanging="851"/>
            </w:pPr>
            <w:r>
              <w:t>(c)</w:t>
            </w:r>
            <w:r>
              <w:tab/>
              <w:t>a declaration in the Bid Submission Sheet of nationality of the Bidder;</w:t>
            </w:r>
          </w:p>
          <w:p w14:paraId="0FB3C1AC" w14:textId="77777777" w:rsidR="00D97459" w:rsidRDefault="00D97459" w:rsidP="00D97459">
            <w:pPr>
              <w:spacing w:before="60" w:after="60"/>
              <w:ind w:left="1735" w:hanging="851"/>
            </w:pPr>
            <w:r>
              <w:t>(d)</w:t>
            </w:r>
            <w:r>
              <w:tab/>
              <w:t xml:space="preserve">a declaration in the Bid Submission Sheet that the Bidder is not under suspension by the Authority; </w:t>
            </w:r>
          </w:p>
          <w:p w14:paraId="7E198A5E" w14:textId="77777777" w:rsidR="00833CAF" w:rsidRDefault="00D97459" w:rsidP="00D97459">
            <w:pPr>
              <w:spacing w:before="60" w:after="60" w:line="276" w:lineRule="auto"/>
              <w:ind w:left="1735" w:hanging="851"/>
            </w:pPr>
            <w:r>
              <w:t>(e)</w:t>
            </w:r>
            <w:r>
              <w:tab/>
            </w:r>
            <w:r w:rsidR="002C0C7A" w:rsidRPr="00574552">
              <w:t>Fulfilment</w:t>
            </w:r>
            <w:r>
              <w:t xml:space="preserve"> of  o</w:t>
            </w:r>
            <w:r w:rsidRPr="00574552">
              <w:t>bligations to pay taxes and social security contributions in Uganda</w:t>
            </w:r>
            <w:r>
              <w:t xml:space="preserve"> where applicable.</w:t>
            </w:r>
          </w:p>
          <w:p w14:paraId="34DE42C4" w14:textId="229AC8FA" w:rsidR="00A53C6D" w:rsidRPr="0074657F" w:rsidRDefault="00A53C6D" w:rsidP="00A53C6D">
            <w:pPr>
              <w:pStyle w:val="BodyText"/>
              <w:tabs>
                <w:tab w:val="left" w:pos="360"/>
                <w:tab w:val="left" w:pos="851"/>
              </w:tabs>
              <w:suppressAutoHyphens w:val="0"/>
              <w:overflowPunct w:val="0"/>
              <w:autoSpaceDE w:val="0"/>
              <w:autoSpaceDN w:val="0"/>
              <w:adjustRightInd w:val="0"/>
              <w:spacing w:before="60" w:after="60"/>
              <w:ind w:left="360"/>
              <w:textAlignment w:val="baseline"/>
            </w:pPr>
            <w:r>
              <w:lastRenderedPageBreak/>
              <w:t xml:space="preserve">(f) </w:t>
            </w:r>
            <w:r w:rsidR="00F71E02">
              <w:t xml:space="preserve">Valid </w:t>
            </w:r>
            <w:r w:rsidRPr="0074657F">
              <w:t>Copy of a trading license for 20</w:t>
            </w:r>
            <w:r w:rsidR="00B739B7">
              <w:t>2</w:t>
            </w:r>
            <w:r w:rsidR="0067059D">
              <w:t>3</w:t>
            </w:r>
            <w:r w:rsidR="0074657F">
              <w:t xml:space="preserve"> with original stamp</w:t>
            </w:r>
            <w:r w:rsidR="00752EAF">
              <w:t>.</w:t>
            </w:r>
          </w:p>
          <w:p w14:paraId="4DB4348A" w14:textId="273D8851" w:rsidR="00A53C6D" w:rsidRPr="0074657F" w:rsidRDefault="00A53C6D" w:rsidP="00A53C6D">
            <w:pPr>
              <w:pStyle w:val="BodyText"/>
              <w:tabs>
                <w:tab w:val="left" w:pos="360"/>
                <w:tab w:val="left" w:pos="851"/>
              </w:tabs>
              <w:suppressAutoHyphens w:val="0"/>
              <w:overflowPunct w:val="0"/>
              <w:autoSpaceDE w:val="0"/>
              <w:autoSpaceDN w:val="0"/>
              <w:adjustRightInd w:val="0"/>
              <w:spacing w:before="60" w:after="60"/>
              <w:ind w:left="360"/>
              <w:textAlignment w:val="baseline"/>
            </w:pPr>
            <w:r w:rsidRPr="0074657F">
              <w:t xml:space="preserve">(g) </w:t>
            </w:r>
            <w:r w:rsidR="00F71E02">
              <w:t xml:space="preserve">Valid </w:t>
            </w:r>
            <w:r w:rsidRPr="0074657F">
              <w:t>Copy of a certificate of registration or equivalent</w:t>
            </w:r>
          </w:p>
          <w:p w14:paraId="15507C16" w14:textId="1B31D774" w:rsidR="00A53C6D" w:rsidRPr="0074657F" w:rsidRDefault="00A53C6D" w:rsidP="00C72161">
            <w:pPr>
              <w:pStyle w:val="BodyText"/>
              <w:numPr>
                <w:ilvl w:val="0"/>
                <w:numId w:val="29"/>
              </w:numPr>
              <w:tabs>
                <w:tab w:val="left" w:pos="360"/>
                <w:tab w:val="left" w:pos="851"/>
              </w:tabs>
              <w:suppressAutoHyphens w:val="0"/>
              <w:overflowPunct w:val="0"/>
              <w:autoSpaceDE w:val="0"/>
              <w:autoSpaceDN w:val="0"/>
              <w:adjustRightInd w:val="0"/>
              <w:spacing w:before="60" w:after="60"/>
              <w:textAlignment w:val="baseline"/>
            </w:pPr>
            <w:r w:rsidRPr="0074657F">
              <w:t>Copy of Memorandum and Articles of Association</w:t>
            </w:r>
            <w:r w:rsidR="00752EAF">
              <w:t>.</w:t>
            </w:r>
          </w:p>
          <w:p w14:paraId="6CF01F41" w14:textId="7DB33612" w:rsidR="00F71E02" w:rsidRDefault="00F71E02" w:rsidP="00C72161">
            <w:pPr>
              <w:pStyle w:val="BodyText"/>
              <w:numPr>
                <w:ilvl w:val="0"/>
                <w:numId w:val="29"/>
              </w:numPr>
              <w:tabs>
                <w:tab w:val="left" w:pos="360"/>
                <w:tab w:val="left" w:pos="851"/>
              </w:tabs>
              <w:suppressAutoHyphens w:val="0"/>
              <w:overflowPunct w:val="0"/>
              <w:autoSpaceDE w:val="0"/>
              <w:autoSpaceDN w:val="0"/>
              <w:adjustRightInd w:val="0"/>
              <w:spacing w:before="60" w:after="60"/>
              <w:textAlignment w:val="baseline"/>
              <w:rPr>
                <w:szCs w:val="24"/>
              </w:rPr>
            </w:pPr>
            <w:r>
              <w:t>Valid C</w:t>
            </w:r>
            <w:r w:rsidRPr="006C2B12">
              <w:t xml:space="preserve">opy of the </w:t>
            </w:r>
            <w:r>
              <w:t>Transaction</w:t>
            </w:r>
            <w:r w:rsidRPr="006C2B12">
              <w:t xml:space="preserve"> tax clearance certificate</w:t>
            </w:r>
            <w:r>
              <w:t xml:space="preserve"> 202</w:t>
            </w:r>
            <w:r w:rsidR="0067059D">
              <w:t>3</w:t>
            </w:r>
            <w:r>
              <w:t xml:space="preserve"> addressed to New Vision Printing &amp; Publishing Company (U) Limited</w:t>
            </w:r>
            <w:r>
              <w:rPr>
                <w:szCs w:val="24"/>
              </w:rPr>
              <w:t xml:space="preserve"> </w:t>
            </w:r>
          </w:p>
          <w:p w14:paraId="7A9A16DE" w14:textId="0D8EE9C7" w:rsidR="000B2662" w:rsidRPr="00F03EC8" w:rsidRDefault="00F71E02" w:rsidP="00C72161">
            <w:pPr>
              <w:pStyle w:val="BodyText"/>
              <w:numPr>
                <w:ilvl w:val="0"/>
                <w:numId w:val="29"/>
              </w:numPr>
              <w:tabs>
                <w:tab w:val="left" w:pos="360"/>
                <w:tab w:val="left" w:pos="851"/>
              </w:tabs>
              <w:suppressAutoHyphens w:val="0"/>
              <w:overflowPunct w:val="0"/>
              <w:autoSpaceDE w:val="0"/>
              <w:autoSpaceDN w:val="0"/>
              <w:adjustRightInd w:val="0"/>
              <w:spacing w:before="60" w:after="60"/>
              <w:textAlignment w:val="baseline"/>
              <w:rPr>
                <w:szCs w:val="24"/>
              </w:rPr>
            </w:pPr>
            <w:r>
              <w:rPr>
                <w:szCs w:val="24"/>
              </w:rPr>
              <w:t xml:space="preserve">Valid </w:t>
            </w:r>
            <w:r w:rsidR="000B2662">
              <w:rPr>
                <w:szCs w:val="24"/>
              </w:rPr>
              <w:t>National Social Security Fund clearance certificate</w:t>
            </w:r>
            <w:r>
              <w:rPr>
                <w:szCs w:val="24"/>
              </w:rPr>
              <w:t>. (At least Feb 202</w:t>
            </w:r>
            <w:r w:rsidR="0067059D">
              <w:rPr>
                <w:szCs w:val="24"/>
              </w:rPr>
              <w:t>3</w:t>
            </w:r>
            <w:r>
              <w:rPr>
                <w:szCs w:val="24"/>
              </w:rPr>
              <w:t>)</w:t>
            </w:r>
          </w:p>
          <w:p w14:paraId="046C3B10" w14:textId="72C77569" w:rsidR="00A53C6D" w:rsidRPr="00F03EC8" w:rsidRDefault="00A53C6D" w:rsidP="00C72161">
            <w:pPr>
              <w:pStyle w:val="BodyText"/>
              <w:numPr>
                <w:ilvl w:val="0"/>
                <w:numId w:val="29"/>
              </w:numPr>
              <w:tabs>
                <w:tab w:val="left" w:pos="360"/>
                <w:tab w:val="left" w:pos="851"/>
              </w:tabs>
              <w:suppressAutoHyphens w:val="0"/>
              <w:overflowPunct w:val="0"/>
              <w:autoSpaceDE w:val="0"/>
              <w:autoSpaceDN w:val="0"/>
              <w:adjustRightInd w:val="0"/>
              <w:spacing w:before="60" w:after="60"/>
              <w:textAlignment w:val="baseline"/>
              <w:rPr>
                <w:szCs w:val="24"/>
              </w:rPr>
            </w:pPr>
            <w:r w:rsidRPr="00F03EC8">
              <w:rPr>
                <w:szCs w:val="24"/>
              </w:rPr>
              <w:t xml:space="preserve">Valid Powers of Attorney with a </w:t>
            </w:r>
            <w:r w:rsidR="00F71E02" w:rsidRPr="00F03EC8">
              <w:rPr>
                <w:szCs w:val="24"/>
              </w:rPr>
              <w:t>board resolution</w:t>
            </w:r>
            <w:r w:rsidRPr="00F03EC8">
              <w:rPr>
                <w:szCs w:val="24"/>
              </w:rPr>
              <w:t xml:space="preserve"> appointing </w:t>
            </w:r>
            <w:r w:rsidR="00F71E02" w:rsidRPr="00F03EC8">
              <w:rPr>
                <w:szCs w:val="24"/>
              </w:rPr>
              <w:t xml:space="preserve">the </w:t>
            </w:r>
            <w:proofErr w:type="spellStart"/>
            <w:r w:rsidR="00F71E02" w:rsidRPr="00F03EC8">
              <w:rPr>
                <w:szCs w:val="24"/>
              </w:rPr>
              <w:t>Donee</w:t>
            </w:r>
            <w:proofErr w:type="spellEnd"/>
          </w:p>
          <w:p w14:paraId="47228464" w14:textId="77777777" w:rsidR="0074657F" w:rsidRPr="00F03EC8" w:rsidRDefault="0074657F" w:rsidP="00F03EC8">
            <w:pPr>
              <w:pStyle w:val="ListParagraph"/>
              <w:numPr>
                <w:ilvl w:val="0"/>
                <w:numId w:val="29"/>
              </w:numPr>
              <w:spacing w:before="60" w:after="60"/>
              <w:rPr>
                <w:rFonts w:ascii="Times New Roman" w:hAnsi="Times New Roman"/>
                <w:sz w:val="24"/>
                <w:szCs w:val="24"/>
              </w:rPr>
            </w:pPr>
            <w:r w:rsidRPr="00F03EC8">
              <w:rPr>
                <w:rFonts w:ascii="Times New Roman" w:hAnsi="Times New Roman"/>
                <w:sz w:val="24"/>
                <w:szCs w:val="24"/>
              </w:rPr>
              <w:t>Declaration of Ethical code of conduct.</w:t>
            </w:r>
          </w:p>
          <w:p w14:paraId="123DD748" w14:textId="0D2D7740" w:rsidR="0074657F" w:rsidRPr="005F0337" w:rsidRDefault="00F71E02" w:rsidP="00C72161">
            <w:pPr>
              <w:pStyle w:val="ListParagraph"/>
              <w:numPr>
                <w:ilvl w:val="0"/>
                <w:numId w:val="29"/>
              </w:numPr>
              <w:spacing w:before="60" w:after="60"/>
              <w:rPr>
                <w:rFonts w:ascii="Times New Roman" w:hAnsi="Times New Roman"/>
                <w:sz w:val="24"/>
                <w:szCs w:val="24"/>
              </w:rPr>
            </w:pPr>
            <w:r w:rsidRPr="005F0337">
              <w:rPr>
                <w:rFonts w:ascii="Times New Roman" w:hAnsi="Times New Roman"/>
                <w:sz w:val="24"/>
                <w:szCs w:val="24"/>
              </w:rPr>
              <w:t xml:space="preserve"> </w:t>
            </w:r>
            <w:r w:rsidR="0074657F" w:rsidRPr="005F0337">
              <w:rPr>
                <w:rFonts w:ascii="Times New Roman" w:hAnsi="Times New Roman"/>
                <w:sz w:val="24"/>
                <w:szCs w:val="24"/>
              </w:rPr>
              <w:t xml:space="preserve">All pages must be </w:t>
            </w:r>
            <w:r w:rsidR="00446815" w:rsidRPr="005F0337">
              <w:rPr>
                <w:rFonts w:ascii="Times New Roman" w:hAnsi="Times New Roman"/>
                <w:sz w:val="24"/>
                <w:szCs w:val="24"/>
              </w:rPr>
              <w:t>serially</w:t>
            </w:r>
            <w:r w:rsidR="0074657F" w:rsidRPr="005F0337">
              <w:rPr>
                <w:rFonts w:ascii="Times New Roman" w:hAnsi="Times New Roman"/>
                <w:sz w:val="24"/>
                <w:szCs w:val="24"/>
              </w:rPr>
              <w:t xml:space="preserve"> numbered </w:t>
            </w:r>
            <w:r w:rsidR="00446815" w:rsidRPr="005F0337">
              <w:rPr>
                <w:rFonts w:ascii="Times New Roman" w:hAnsi="Times New Roman"/>
                <w:sz w:val="24"/>
                <w:szCs w:val="24"/>
              </w:rPr>
              <w:t xml:space="preserve">and initialed by the </w:t>
            </w:r>
            <w:proofErr w:type="spellStart"/>
            <w:r w:rsidR="00446815" w:rsidRPr="005F0337">
              <w:rPr>
                <w:rFonts w:ascii="Times New Roman" w:hAnsi="Times New Roman"/>
                <w:sz w:val="24"/>
                <w:szCs w:val="24"/>
              </w:rPr>
              <w:t>Donee</w:t>
            </w:r>
            <w:proofErr w:type="spellEnd"/>
            <w:r w:rsidR="00446815" w:rsidRPr="005F0337">
              <w:rPr>
                <w:rFonts w:ascii="Times New Roman" w:hAnsi="Times New Roman"/>
                <w:sz w:val="24"/>
                <w:szCs w:val="24"/>
              </w:rPr>
              <w:t xml:space="preserve"> </w:t>
            </w:r>
            <w:r w:rsidR="0074657F" w:rsidRPr="005F0337">
              <w:rPr>
                <w:rFonts w:ascii="Times New Roman" w:hAnsi="Times New Roman"/>
                <w:sz w:val="24"/>
                <w:szCs w:val="24"/>
              </w:rPr>
              <w:t>with a clear table of content</w:t>
            </w:r>
            <w:r w:rsidR="005F0337">
              <w:rPr>
                <w:rFonts w:ascii="Times New Roman" w:hAnsi="Times New Roman"/>
                <w:sz w:val="24"/>
                <w:szCs w:val="24"/>
              </w:rPr>
              <w:t>.</w:t>
            </w:r>
          </w:p>
          <w:p w14:paraId="6978AEA9" w14:textId="5A3B2FEC" w:rsidR="00C61235" w:rsidRPr="00F03EC8" w:rsidRDefault="00C61235" w:rsidP="00C72161">
            <w:pPr>
              <w:pStyle w:val="ListParagraph"/>
              <w:numPr>
                <w:ilvl w:val="0"/>
                <w:numId w:val="29"/>
              </w:numPr>
              <w:spacing w:before="60" w:after="60"/>
              <w:rPr>
                <w:rFonts w:ascii="Times New Roman" w:hAnsi="Times New Roman"/>
                <w:sz w:val="24"/>
                <w:szCs w:val="24"/>
              </w:rPr>
            </w:pPr>
            <w:r w:rsidRPr="00F03EC8">
              <w:rPr>
                <w:rFonts w:ascii="Times New Roman" w:hAnsi="Times New Roman"/>
                <w:sz w:val="24"/>
                <w:szCs w:val="24"/>
              </w:rPr>
              <w:t xml:space="preserve"> </w:t>
            </w:r>
            <w:r w:rsidR="00F03EC8" w:rsidRPr="00F03EC8">
              <w:rPr>
                <w:rFonts w:ascii="Times New Roman" w:hAnsi="Times New Roman"/>
              </w:rPr>
              <w:t xml:space="preserve">Bid security in form of a bank draft from a </w:t>
            </w:r>
            <w:r w:rsidR="00E24D3C" w:rsidRPr="00F03EC8">
              <w:rPr>
                <w:rFonts w:ascii="Times New Roman" w:hAnsi="Times New Roman"/>
              </w:rPr>
              <w:t>recognized</w:t>
            </w:r>
            <w:r w:rsidR="00F03EC8" w:rsidRPr="00F03EC8">
              <w:rPr>
                <w:rFonts w:ascii="Times New Roman" w:hAnsi="Times New Roman"/>
              </w:rPr>
              <w:t xml:space="preserve"> </w:t>
            </w:r>
            <w:r w:rsidR="004630B7">
              <w:rPr>
                <w:rFonts w:ascii="Times New Roman" w:hAnsi="Times New Roman"/>
              </w:rPr>
              <w:t xml:space="preserve">Financial Institution </w:t>
            </w:r>
            <w:r w:rsidR="00F03EC8" w:rsidRPr="00F03EC8">
              <w:rPr>
                <w:rFonts w:ascii="Times New Roman" w:hAnsi="Times New Roman"/>
              </w:rPr>
              <w:t>in Uganda</w:t>
            </w:r>
          </w:p>
          <w:p w14:paraId="55D16A80" w14:textId="77777777" w:rsidR="00A53C6D" w:rsidRPr="00E24D3C" w:rsidRDefault="00E24D3C" w:rsidP="00F03EC8">
            <w:pPr>
              <w:pStyle w:val="ListParagraph"/>
              <w:numPr>
                <w:ilvl w:val="0"/>
                <w:numId w:val="29"/>
              </w:numPr>
              <w:spacing w:before="60" w:after="60"/>
              <w:jc w:val="both"/>
              <w:rPr>
                <w:rFonts w:ascii="Times New Roman" w:hAnsi="Times New Roman"/>
                <w:sz w:val="24"/>
                <w:szCs w:val="24"/>
              </w:rPr>
            </w:pPr>
            <w:r w:rsidRPr="00E24D3C">
              <w:rPr>
                <w:rFonts w:ascii="Times New Roman" w:hAnsi="Times New Roman"/>
                <w:sz w:val="24"/>
                <w:szCs w:val="24"/>
              </w:rPr>
              <w:t>The document must have a clear table of contents. Lack of a table of contents amounts to Non-compliance</w:t>
            </w:r>
          </w:p>
        </w:tc>
      </w:tr>
      <w:tr w:rsidR="00833CAF" w:rsidRPr="00BE0229" w14:paraId="17A5117A" w14:textId="77777777" w:rsidTr="001161D3">
        <w:trPr>
          <w:cantSplit/>
        </w:trPr>
        <w:tc>
          <w:tcPr>
            <w:tcW w:w="8646" w:type="dxa"/>
            <w:gridSpan w:val="3"/>
            <w:hideMark/>
          </w:tcPr>
          <w:p w14:paraId="4BF0E261" w14:textId="77777777" w:rsidR="00833CAF" w:rsidRPr="002C1904" w:rsidRDefault="00833CAF">
            <w:pPr>
              <w:pStyle w:val="Footer"/>
              <w:tabs>
                <w:tab w:val="left" w:pos="601"/>
                <w:tab w:val="left" w:pos="851"/>
              </w:tabs>
              <w:spacing w:before="60" w:after="60" w:line="276" w:lineRule="auto"/>
              <w:ind w:left="851" w:hanging="851"/>
              <w:rPr>
                <w:b/>
                <w:bCs/>
                <w:szCs w:val="24"/>
              </w:rPr>
            </w:pPr>
            <w:r w:rsidRPr="002C1904">
              <w:rPr>
                <w:b/>
                <w:bCs/>
                <w:szCs w:val="24"/>
              </w:rPr>
              <w:lastRenderedPageBreak/>
              <w:t>4</w:t>
            </w:r>
            <w:r w:rsidR="00BD6587">
              <w:rPr>
                <w:b/>
                <w:bCs/>
                <w:szCs w:val="24"/>
              </w:rPr>
              <w:t>.</w:t>
            </w:r>
            <w:r w:rsidRPr="002C1904">
              <w:rPr>
                <w:b/>
                <w:bCs/>
                <w:szCs w:val="24"/>
              </w:rPr>
              <w:tab/>
              <w:t>Administrative Compliance Criteria</w:t>
            </w:r>
          </w:p>
        </w:tc>
        <w:tc>
          <w:tcPr>
            <w:tcW w:w="429" w:type="dxa"/>
            <w:gridSpan w:val="2"/>
          </w:tcPr>
          <w:p w14:paraId="73296F70" w14:textId="77777777" w:rsidR="00833CAF" w:rsidRPr="00BE0229" w:rsidRDefault="00833CAF">
            <w:pPr>
              <w:tabs>
                <w:tab w:val="left" w:pos="851"/>
              </w:tabs>
              <w:spacing w:before="60" w:after="60" w:line="276" w:lineRule="auto"/>
              <w:ind w:left="851" w:hanging="851"/>
            </w:pPr>
          </w:p>
        </w:tc>
      </w:tr>
      <w:tr w:rsidR="00833CAF" w:rsidRPr="00BE0229" w14:paraId="2EEF4817" w14:textId="77777777" w:rsidTr="001161D3">
        <w:trPr>
          <w:cantSplit/>
        </w:trPr>
        <w:tc>
          <w:tcPr>
            <w:tcW w:w="9075" w:type="dxa"/>
            <w:gridSpan w:val="5"/>
            <w:hideMark/>
          </w:tcPr>
          <w:p w14:paraId="329C3D7A" w14:textId="77777777" w:rsidR="00833CAF" w:rsidRPr="00BE0229" w:rsidRDefault="00833CAF" w:rsidP="00314E82">
            <w:pPr>
              <w:pStyle w:val="RegsSubsection"/>
              <w:tabs>
                <w:tab w:val="clear" w:pos="851"/>
                <w:tab w:val="left" w:pos="720"/>
              </w:tabs>
              <w:spacing w:before="60" w:after="60" w:line="276" w:lineRule="auto"/>
              <w:ind w:left="743" w:hanging="709"/>
            </w:pPr>
            <w:r w:rsidRPr="00BE0229">
              <w:t>4.1</w:t>
            </w:r>
            <w:r w:rsidRPr="00BE0229">
              <w:tab/>
              <w:t xml:space="preserve">The evaluation of Administrative Compliance shall be conducted in accordance with ITB Sub-Clauses 30.3 and 30.4. </w:t>
            </w:r>
          </w:p>
        </w:tc>
      </w:tr>
      <w:tr w:rsidR="00833CAF" w:rsidRPr="00BE0229" w14:paraId="1183DF8D" w14:textId="77777777" w:rsidTr="001161D3">
        <w:trPr>
          <w:cantSplit/>
        </w:trPr>
        <w:tc>
          <w:tcPr>
            <w:tcW w:w="9075" w:type="dxa"/>
            <w:gridSpan w:val="5"/>
            <w:hideMark/>
          </w:tcPr>
          <w:p w14:paraId="2CAD5ADF" w14:textId="77777777" w:rsidR="00833CAF" w:rsidRPr="00BE0229" w:rsidRDefault="00833CAF" w:rsidP="005F4E6A">
            <w:pPr>
              <w:tabs>
                <w:tab w:val="left" w:pos="851"/>
                <w:tab w:val="left" w:pos="885"/>
              </w:tabs>
              <w:spacing w:before="60" w:after="60" w:line="276" w:lineRule="auto"/>
              <w:ind w:left="851" w:hanging="851"/>
              <w:jc w:val="center"/>
              <w:rPr>
                <w:b/>
                <w:bCs/>
                <w:sz w:val="28"/>
                <w:szCs w:val="28"/>
              </w:rPr>
            </w:pPr>
            <w:r w:rsidRPr="00BE0229">
              <w:rPr>
                <w:b/>
                <w:bCs/>
                <w:sz w:val="28"/>
                <w:szCs w:val="28"/>
              </w:rPr>
              <w:t>C</w:t>
            </w:r>
            <w:r w:rsidRPr="00BE0229">
              <w:rPr>
                <w:b/>
                <w:bCs/>
                <w:sz w:val="28"/>
                <w:szCs w:val="28"/>
              </w:rPr>
              <w:tab/>
              <w:t>Detailed Evaluation Criteria</w:t>
            </w:r>
          </w:p>
        </w:tc>
      </w:tr>
      <w:tr w:rsidR="00833CAF" w:rsidRPr="00BE0229" w14:paraId="7ACBAC0A" w14:textId="77777777" w:rsidTr="001161D3">
        <w:tc>
          <w:tcPr>
            <w:tcW w:w="9075" w:type="dxa"/>
            <w:gridSpan w:val="5"/>
            <w:hideMark/>
          </w:tcPr>
          <w:p w14:paraId="0B23E317" w14:textId="77777777" w:rsidR="00833CAF" w:rsidRPr="00BE0229" w:rsidRDefault="00833CAF" w:rsidP="00D97459">
            <w:pPr>
              <w:tabs>
                <w:tab w:val="left" w:pos="851"/>
              </w:tabs>
              <w:spacing w:before="60" w:after="60" w:line="276" w:lineRule="auto"/>
              <w:ind w:left="851" w:hanging="851"/>
            </w:pPr>
            <w:r w:rsidRPr="00BE0229">
              <w:rPr>
                <w:b/>
                <w:bCs/>
              </w:rPr>
              <w:t>5.</w:t>
            </w:r>
            <w:r w:rsidRPr="00BE0229">
              <w:rPr>
                <w:b/>
                <w:bCs/>
              </w:rPr>
              <w:tab/>
              <w:t>Commercial Criteria</w:t>
            </w:r>
          </w:p>
        </w:tc>
      </w:tr>
      <w:tr w:rsidR="00833CAF" w:rsidRPr="00BE0229" w14:paraId="78841F65" w14:textId="77777777" w:rsidTr="001161D3">
        <w:tc>
          <w:tcPr>
            <w:tcW w:w="9075" w:type="dxa"/>
            <w:gridSpan w:val="5"/>
            <w:hideMark/>
          </w:tcPr>
          <w:p w14:paraId="7293EECB" w14:textId="77777777" w:rsidR="00833CAF" w:rsidRPr="00BE0229" w:rsidRDefault="00833CAF" w:rsidP="00D463AA">
            <w:pPr>
              <w:pStyle w:val="SubReg"/>
              <w:numPr>
                <w:ilvl w:val="0"/>
                <w:numId w:val="0"/>
              </w:numPr>
              <w:spacing w:line="276" w:lineRule="auto"/>
              <w:ind w:left="743" w:hanging="743"/>
              <w:rPr>
                <w:lang w:eastAsia="en-GB"/>
              </w:rPr>
            </w:pPr>
            <w:r w:rsidRPr="00BE0229">
              <w:t>5.1</w:t>
            </w:r>
            <w:r w:rsidRPr="00BE0229">
              <w:tab/>
              <w:t xml:space="preserve">The commercial responsiveness of bids shall be evaluated in accordance with ITB Clause 31. The criteria shall be:  </w:t>
            </w:r>
          </w:p>
          <w:p w14:paraId="303CE8FE" w14:textId="77777777" w:rsidR="00833CAF" w:rsidRPr="00BE0229" w:rsidRDefault="00833CAF" w:rsidP="00D463AA">
            <w:pPr>
              <w:pStyle w:val="UGSt3aHead"/>
              <w:spacing w:line="276" w:lineRule="auto"/>
            </w:pPr>
            <w:r w:rsidRPr="00BE0229">
              <w:t>(a)</w:t>
            </w:r>
            <w:r w:rsidRPr="00BE0229">
              <w:tab/>
              <w:t>acceptance of the conditions of the proposed contract;</w:t>
            </w:r>
          </w:p>
          <w:p w14:paraId="2BC32CDE" w14:textId="77777777" w:rsidR="00833CAF" w:rsidRDefault="00833CAF" w:rsidP="006F79CD">
            <w:pPr>
              <w:pStyle w:val="UGSt3aHead"/>
              <w:spacing w:line="276" w:lineRule="auto"/>
            </w:pPr>
            <w:r w:rsidRPr="00BE0229">
              <w:t>(b)</w:t>
            </w:r>
            <w:r w:rsidR="00D97459">
              <w:tab/>
            </w:r>
            <w:r w:rsidR="00A61F3B">
              <w:t>Acceptable</w:t>
            </w:r>
            <w:r w:rsidR="00D97459">
              <w:t xml:space="preserve"> mobilisation period.</w:t>
            </w:r>
          </w:p>
          <w:p w14:paraId="799D1D42" w14:textId="73223F82" w:rsidR="00FA3B4B" w:rsidRDefault="00FA3B4B" w:rsidP="00FA3B4B">
            <w:pPr>
              <w:pStyle w:val="UGSt3aHead"/>
              <w:spacing w:line="276" w:lineRule="auto"/>
            </w:pPr>
            <w:r>
              <w:t>(c)</w:t>
            </w:r>
            <w:r>
              <w:tab/>
              <w:t>Evidence of similar contracts done before in the last three years each worth UGX 500,000,000</w:t>
            </w:r>
            <w:r w:rsidR="00E83BB1">
              <w:t xml:space="preserve"> or more.</w:t>
            </w:r>
          </w:p>
          <w:p w14:paraId="1B785A4D" w14:textId="77777777" w:rsidR="00FA3B4B" w:rsidRDefault="00FA3B4B" w:rsidP="00FA3B4B">
            <w:pPr>
              <w:pStyle w:val="UGSt3aHead"/>
              <w:spacing w:line="276" w:lineRule="auto"/>
            </w:pPr>
            <w:r>
              <w:t>(d)</w:t>
            </w:r>
            <w:r>
              <w:tab/>
              <w:t xml:space="preserve"> Evidence of a good coverage for medical providers in Uganda with a list of service outlets location &amp; contact addresses and their valid memorandum of understanding</w:t>
            </w:r>
          </w:p>
          <w:p w14:paraId="732CF00C" w14:textId="77777777" w:rsidR="00FA3B4B" w:rsidRDefault="00FA3B4B" w:rsidP="00F44E65">
            <w:pPr>
              <w:pStyle w:val="UGSt3aHead"/>
              <w:spacing w:line="276" w:lineRule="auto"/>
              <w:jc w:val="left"/>
            </w:pPr>
            <w:r>
              <w:t>(e)</w:t>
            </w:r>
            <w:r>
              <w:tab/>
            </w:r>
            <w:r w:rsidR="003F1A5E">
              <w:t xml:space="preserve">Written references from </w:t>
            </w:r>
            <w:r>
              <w:t xml:space="preserve"> at least three current or past corporate clients serviced in the last three(3) years with a population not less than 500 persons(employees plus dependants)</w:t>
            </w:r>
          </w:p>
          <w:p w14:paraId="1E01DF6B" w14:textId="77777777" w:rsidR="006E4C75" w:rsidRDefault="006E4C75" w:rsidP="006F79CD">
            <w:pPr>
              <w:pStyle w:val="UGSt3aHead"/>
              <w:spacing w:line="276" w:lineRule="auto"/>
            </w:pPr>
          </w:p>
          <w:p w14:paraId="48E4C471" w14:textId="71D3F8DF" w:rsidR="006E4C75" w:rsidRDefault="006E4C75" w:rsidP="006E4C75">
            <w:pPr>
              <w:pStyle w:val="UGSt3aHead"/>
              <w:spacing w:line="276" w:lineRule="auto"/>
              <w:ind w:left="0" w:firstLine="0"/>
              <w:rPr>
                <w:lang w:eastAsia="en-US"/>
              </w:rPr>
            </w:pPr>
            <w:r>
              <w:rPr>
                <w:lang w:eastAsia="en-US"/>
              </w:rPr>
              <w:t>5.2       The assessment for responsiveness will consider the following criteria</w:t>
            </w:r>
            <w:r w:rsidR="005F0337">
              <w:rPr>
                <w:lang w:eastAsia="en-US"/>
              </w:rPr>
              <w:t>.</w:t>
            </w:r>
          </w:p>
          <w:p w14:paraId="0B510237" w14:textId="77777777" w:rsidR="005F4E6A" w:rsidRDefault="005F4E6A" w:rsidP="006F79CD">
            <w:pPr>
              <w:pStyle w:val="UGSt3aHead"/>
              <w:spacing w:line="276" w:lineRule="auto"/>
            </w:pPr>
          </w:p>
          <w:p w14:paraId="3DCE9F51" w14:textId="77777777" w:rsidR="005F4E6A" w:rsidRDefault="005F4E6A" w:rsidP="005F4E6A">
            <w:pPr>
              <w:pStyle w:val="UGSt3aHead"/>
              <w:tabs>
                <w:tab w:val="clear" w:pos="7655"/>
              </w:tabs>
              <w:spacing w:line="276" w:lineRule="auto"/>
              <w:ind w:left="0" w:firstLine="0"/>
              <w:rPr>
                <w:b/>
              </w:rPr>
            </w:pPr>
            <w:r>
              <w:rPr>
                <w:b/>
              </w:rPr>
              <w:t>6.</w:t>
            </w:r>
            <w:r>
              <w:rPr>
                <w:b/>
              </w:rPr>
              <w:tab/>
              <w:t>Technical Criteria</w:t>
            </w:r>
          </w:p>
          <w:p w14:paraId="3AC2CE21" w14:textId="77777777" w:rsidR="005F4E6A" w:rsidRDefault="005F4E6A" w:rsidP="005F4E6A">
            <w:pPr>
              <w:pStyle w:val="SubReg"/>
              <w:numPr>
                <w:ilvl w:val="0"/>
                <w:numId w:val="0"/>
              </w:numPr>
              <w:ind w:left="743" w:hanging="743"/>
            </w:pPr>
            <w:r>
              <w:t>6.1</w:t>
            </w:r>
            <w:r>
              <w:tab/>
              <w:t xml:space="preserve">Technical responsiveness shall be evaluated in accordance with ITB Clause 31. </w:t>
            </w:r>
          </w:p>
          <w:p w14:paraId="5E6A8A73" w14:textId="77777777" w:rsidR="005F4E6A" w:rsidRDefault="005F4E6A" w:rsidP="005F4E6A">
            <w:pPr>
              <w:pStyle w:val="UGSt3aHead"/>
              <w:tabs>
                <w:tab w:val="clear" w:pos="7655"/>
              </w:tabs>
              <w:spacing w:line="276" w:lineRule="auto"/>
              <w:ind w:left="0" w:firstLine="0"/>
            </w:pPr>
            <w:r>
              <w:t>6.2</w:t>
            </w:r>
            <w:r>
              <w:tab/>
              <w:t xml:space="preserve">The Terms of Reference detail the minimum technical requirements.  </w:t>
            </w:r>
            <w:r>
              <w:tab/>
              <w:t>Responsiveness is determined by comparison of the specification offered to the specification required in Section 6 and the evaluation is conducted on a pass/fail basis.  Substantial responsiveness shall be considered a pass.</w:t>
            </w:r>
          </w:p>
          <w:p w14:paraId="384E3C0A" w14:textId="77777777" w:rsidR="004D53BC" w:rsidRDefault="004D53BC" w:rsidP="005F4E6A">
            <w:pPr>
              <w:pStyle w:val="UGSt3aHead"/>
              <w:tabs>
                <w:tab w:val="clear" w:pos="7655"/>
              </w:tabs>
              <w:spacing w:line="276" w:lineRule="auto"/>
              <w:ind w:left="0" w:firstLine="0"/>
              <w:rPr>
                <w:b/>
              </w:rPr>
            </w:pPr>
            <w:r w:rsidRPr="0050310B">
              <w:rPr>
                <w:b/>
              </w:rPr>
              <w:lastRenderedPageBreak/>
              <w:t xml:space="preserve">6.3 Personnel </w:t>
            </w:r>
          </w:p>
          <w:p w14:paraId="2C621271" w14:textId="77777777" w:rsidR="0050310B" w:rsidRDefault="0050310B" w:rsidP="005F4E6A">
            <w:pPr>
              <w:pStyle w:val="UGSt3aHead"/>
              <w:tabs>
                <w:tab w:val="clear" w:pos="7655"/>
              </w:tabs>
              <w:spacing w:line="276" w:lineRule="auto"/>
              <w:ind w:left="0" w:firstLine="0"/>
            </w:pPr>
            <w:r w:rsidRPr="00C27110">
              <w:t xml:space="preserve">The bidder must demonstrate that it will have the </w:t>
            </w:r>
            <w:r w:rsidR="00C27110" w:rsidRPr="00C27110">
              <w:t>key personnel</w:t>
            </w:r>
            <w:r w:rsidRPr="00C27110">
              <w:t xml:space="preserve"> </w:t>
            </w:r>
            <w:r w:rsidR="00C27110" w:rsidRPr="00C27110">
              <w:t>that have the requisite qualification and at least 5 years in their respective specialities. The bidder shall provide</w:t>
            </w:r>
            <w:r w:rsidR="00D239A1">
              <w:t>:</w:t>
            </w:r>
          </w:p>
          <w:p w14:paraId="496A457A" w14:textId="77777777" w:rsidR="00D239A1" w:rsidRPr="00C27110" w:rsidRDefault="00D239A1" w:rsidP="005F4E6A">
            <w:pPr>
              <w:pStyle w:val="UGSt3aHead"/>
              <w:tabs>
                <w:tab w:val="clear" w:pos="7655"/>
              </w:tabs>
              <w:spacing w:line="276" w:lineRule="auto"/>
              <w:ind w:left="0" w:firstLine="0"/>
            </w:pPr>
          </w:p>
          <w:p w14:paraId="0CF83DA7" w14:textId="77777777" w:rsidR="002B66DF" w:rsidRPr="002B66DF" w:rsidRDefault="002B66DF" w:rsidP="002B66DF">
            <w:pPr>
              <w:pStyle w:val="UGSt3aHead"/>
              <w:numPr>
                <w:ilvl w:val="1"/>
                <w:numId w:val="46"/>
              </w:numPr>
              <w:spacing w:line="276" w:lineRule="auto"/>
            </w:pPr>
            <w:r w:rsidRPr="002B66DF">
              <w:t>Profile of the business (firm) and documents that show that a firm or individuals are eligible to undertake the assignment.</w:t>
            </w:r>
          </w:p>
          <w:p w14:paraId="2A61EB76" w14:textId="77777777" w:rsidR="002B66DF" w:rsidRPr="002B66DF" w:rsidRDefault="002B66DF" w:rsidP="002B66DF">
            <w:pPr>
              <w:pStyle w:val="UGSt3aHead"/>
              <w:numPr>
                <w:ilvl w:val="1"/>
                <w:numId w:val="46"/>
              </w:numPr>
              <w:spacing w:line="276" w:lineRule="auto"/>
            </w:pPr>
            <w:r w:rsidRPr="002B66DF">
              <w:t>CVs of the Specialists and key staff and copies of relevant qualifications/experience.</w:t>
            </w:r>
          </w:p>
          <w:p w14:paraId="0992E5C3" w14:textId="77777777" w:rsidR="002B66DF" w:rsidRDefault="002B66DF" w:rsidP="002B66DF">
            <w:pPr>
              <w:pStyle w:val="UGSt3aHead"/>
              <w:numPr>
                <w:ilvl w:val="1"/>
                <w:numId w:val="46"/>
              </w:numPr>
              <w:spacing w:line="276" w:lineRule="auto"/>
            </w:pPr>
            <w:r w:rsidRPr="002B66DF">
              <w:t>A summary of firm and/or individual key consultants’ experience in similar assignments including evidence of signed contracts and certifications of completion. (Include contact persons and their day time telephone numbers</w:t>
            </w:r>
            <w:r w:rsidR="0050310B" w:rsidRPr="002B66DF">
              <w:t>).</w:t>
            </w:r>
          </w:p>
          <w:p w14:paraId="63851FC9" w14:textId="77777777" w:rsidR="00F23268" w:rsidRDefault="00F23268" w:rsidP="00F23268">
            <w:pPr>
              <w:pStyle w:val="UGSt3aHead"/>
              <w:spacing w:line="276" w:lineRule="auto"/>
              <w:ind w:left="450" w:firstLine="0"/>
            </w:pPr>
          </w:p>
          <w:p w14:paraId="052159D5" w14:textId="77777777" w:rsidR="00F23268" w:rsidRPr="00E25C83" w:rsidRDefault="0050310B" w:rsidP="00F23268">
            <w:pPr>
              <w:pStyle w:val="UGSt3aHead"/>
              <w:spacing w:line="276" w:lineRule="auto"/>
              <w:ind w:left="90" w:firstLine="0"/>
              <w:rPr>
                <w:b/>
              </w:rPr>
            </w:pPr>
            <w:r w:rsidRPr="00E25C83">
              <w:rPr>
                <w:b/>
              </w:rPr>
              <w:t>6.4</w:t>
            </w:r>
            <w:r w:rsidR="00F23268" w:rsidRPr="00E25C83">
              <w:rPr>
                <w:b/>
              </w:rPr>
              <w:t xml:space="preserve"> Network of Services </w:t>
            </w:r>
          </w:p>
          <w:p w14:paraId="6B8004DC" w14:textId="15F57209" w:rsidR="0050310B" w:rsidRDefault="00F23268" w:rsidP="00441CC9">
            <w:pPr>
              <w:pStyle w:val="UGSt3aHead"/>
              <w:numPr>
                <w:ilvl w:val="0"/>
                <w:numId w:val="47"/>
              </w:numPr>
              <w:spacing w:line="276" w:lineRule="auto"/>
            </w:pPr>
            <w:r w:rsidRPr="006A3F10">
              <w:t xml:space="preserve">The bidder must demonstrate ability to provide medical services </w:t>
            </w:r>
            <w:r w:rsidR="009218B4" w:rsidRPr="006A3F10">
              <w:t xml:space="preserve">across the country </w:t>
            </w:r>
            <w:r w:rsidR="00441CC9" w:rsidRPr="006A3F10">
              <w:t xml:space="preserve">by showing valid </w:t>
            </w:r>
            <w:r w:rsidR="009218B4" w:rsidRPr="006A3F10">
              <w:t xml:space="preserve">evidence of affiliation with major referral hospitals in the country including Kibuli, Rubaga, Mengo, Mulago, St. Mary’s Hospital </w:t>
            </w:r>
            <w:proofErr w:type="spellStart"/>
            <w:r w:rsidR="009218B4" w:rsidRPr="006A3F10">
              <w:t>Lacor</w:t>
            </w:r>
            <w:proofErr w:type="spellEnd"/>
            <w:r w:rsidR="009218B4" w:rsidRPr="006A3F10">
              <w:t>, St. Francis hospital Nsambya,</w:t>
            </w:r>
            <w:r w:rsidR="00C61724" w:rsidRPr="006A3F10">
              <w:t xml:space="preserve"> </w:t>
            </w:r>
            <w:proofErr w:type="spellStart"/>
            <w:r w:rsidR="00C61724" w:rsidRPr="006A3F10">
              <w:t>Bethseda</w:t>
            </w:r>
            <w:proofErr w:type="spellEnd"/>
            <w:r w:rsidR="00C61724" w:rsidRPr="006A3F10">
              <w:t xml:space="preserve"> </w:t>
            </w:r>
            <w:proofErr w:type="spellStart"/>
            <w:r w:rsidR="00C61724" w:rsidRPr="006A3F10">
              <w:t>Hosptial</w:t>
            </w:r>
            <w:proofErr w:type="spellEnd"/>
            <w:r w:rsidR="00C61724" w:rsidRPr="006A3F10">
              <w:t xml:space="preserve"> &amp; the </w:t>
            </w:r>
            <w:r w:rsidR="00E37772" w:rsidRPr="006A3F10">
              <w:t>major referral hospitals in</w:t>
            </w:r>
            <w:r w:rsidR="00C61724" w:rsidRPr="006A3F10">
              <w:t xml:space="preserve"> Soroti</w:t>
            </w:r>
            <w:r w:rsidR="00E37772" w:rsidRPr="006A3F10">
              <w:t xml:space="preserve">, </w:t>
            </w:r>
            <w:proofErr w:type="spellStart"/>
            <w:r w:rsidR="00E37772" w:rsidRPr="006A3F10">
              <w:t>Arua</w:t>
            </w:r>
            <w:proofErr w:type="spellEnd"/>
            <w:r w:rsidR="00E37772" w:rsidRPr="006A3F10">
              <w:t>,</w:t>
            </w:r>
            <w:r w:rsidR="009218B4" w:rsidRPr="006A3F10">
              <w:t xml:space="preserve"> Mbarara, </w:t>
            </w:r>
            <w:proofErr w:type="spellStart"/>
            <w:r w:rsidR="009218B4" w:rsidRPr="006A3F10">
              <w:t>Gulu</w:t>
            </w:r>
            <w:proofErr w:type="spellEnd"/>
            <w:r w:rsidR="009218B4" w:rsidRPr="006A3F10">
              <w:t>,</w:t>
            </w:r>
            <w:r w:rsidR="00E37772" w:rsidRPr="006A3F10">
              <w:t xml:space="preserve"> and</w:t>
            </w:r>
            <w:r w:rsidR="009218B4" w:rsidRPr="006A3F10">
              <w:t xml:space="preserve"> Lira, </w:t>
            </w:r>
            <w:r w:rsidR="00E37772">
              <w:t>In addition bidder must demonstrate ability to provide ambulance evacuation services countrywide but with focus on the aforementioned major towns.</w:t>
            </w:r>
          </w:p>
          <w:p w14:paraId="29476CE0" w14:textId="1A064A10" w:rsidR="00441CC9" w:rsidRPr="009B6481" w:rsidRDefault="00D75492" w:rsidP="00441CC9">
            <w:pPr>
              <w:pStyle w:val="UGSt3aHead"/>
              <w:numPr>
                <w:ilvl w:val="0"/>
                <w:numId w:val="47"/>
              </w:numPr>
              <w:spacing w:line="276" w:lineRule="auto"/>
              <w:rPr>
                <w:color w:val="000000" w:themeColor="text1"/>
              </w:rPr>
            </w:pPr>
            <w:r w:rsidRPr="009B6481">
              <w:rPr>
                <w:color w:val="000000" w:themeColor="text1"/>
              </w:rPr>
              <w:t xml:space="preserve">The bidder must demonstrate ability to extend services to major towns in </w:t>
            </w:r>
            <w:r w:rsidR="005F0337">
              <w:rPr>
                <w:color w:val="000000" w:themeColor="text1"/>
              </w:rPr>
              <w:t>Uganda.</w:t>
            </w:r>
          </w:p>
          <w:p w14:paraId="34289814" w14:textId="77777777" w:rsidR="00D75492" w:rsidRPr="002B66DF" w:rsidRDefault="00D75492" w:rsidP="00D75492">
            <w:pPr>
              <w:pStyle w:val="UGSt3aHead"/>
              <w:spacing w:line="276" w:lineRule="auto"/>
              <w:ind w:left="540" w:firstLine="0"/>
            </w:pPr>
          </w:p>
          <w:p w14:paraId="145F14C7" w14:textId="77777777" w:rsidR="004D53BC" w:rsidRDefault="00D75492" w:rsidP="002B66DF">
            <w:pPr>
              <w:pStyle w:val="UGSt3aHead"/>
              <w:tabs>
                <w:tab w:val="clear" w:pos="7655"/>
              </w:tabs>
              <w:spacing w:line="276" w:lineRule="auto"/>
              <w:ind w:left="0" w:firstLine="0"/>
              <w:rPr>
                <w:b/>
              </w:rPr>
            </w:pPr>
            <w:r>
              <w:rPr>
                <w:b/>
              </w:rPr>
              <w:t xml:space="preserve">6.5 </w:t>
            </w:r>
            <w:r w:rsidR="006376A0">
              <w:rPr>
                <w:b/>
              </w:rPr>
              <w:t>Detailed Methodology</w:t>
            </w:r>
          </w:p>
          <w:p w14:paraId="1EACE425" w14:textId="77777777" w:rsidR="006376A0" w:rsidRPr="00CB0A8F" w:rsidRDefault="006376A0" w:rsidP="006376A0">
            <w:r w:rsidRPr="00CB0A8F">
              <w:t>Technical proposals should include an acceptable work plan and delivery method that the bidder is proposing to use to deliver the proposed services to the employees and their dependents. The detailed work plan and delivery method must show the location of all health facilities or clinics the bidder intends to use in delivering the services. Additionally, the methodology should include a description of the ICT system the provider uses in managing its medical insurance services including:</w:t>
            </w:r>
          </w:p>
          <w:p w14:paraId="69B92EB7" w14:textId="77777777" w:rsidR="006376A0" w:rsidRPr="00982BA2" w:rsidRDefault="006376A0" w:rsidP="006376A0">
            <w:pPr>
              <w:pStyle w:val="ListParagraph"/>
              <w:numPr>
                <w:ilvl w:val="0"/>
                <w:numId w:val="36"/>
              </w:numPr>
              <w:jc w:val="both"/>
              <w:rPr>
                <w:rFonts w:ascii="Times New Roman" w:eastAsia="Times New Roman" w:hAnsi="Times New Roman"/>
                <w:sz w:val="24"/>
                <w:szCs w:val="24"/>
                <w:lang w:val="en-GB" w:eastAsia="en-GB"/>
              </w:rPr>
            </w:pPr>
            <w:r w:rsidRPr="00982BA2">
              <w:rPr>
                <w:rFonts w:ascii="Times New Roman" w:eastAsia="Times New Roman" w:hAnsi="Times New Roman"/>
                <w:sz w:val="24"/>
                <w:szCs w:val="24"/>
                <w:lang w:val="en-GB" w:eastAsia="en-GB"/>
              </w:rPr>
              <w:t>Details of feedback reports given to the clients and the frequency of such report</w:t>
            </w:r>
          </w:p>
          <w:p w14:paraId="00420311" w14:textId="77777777" w:rsidR="006376A0" w:rsidRPr="00982BA2" w:rsidRDefault="006376A0" w:rsidP="006376A0">
            <w:pPr>
              <w:pStyle w:val="ListParagraph"/>
              <w:numPr>
                <w:ilvl w:val="0"/>
                <w:numId w:val="36"/>
              </w:numPr>
              <w:jc w:val="both"/>
              <w:rPr>
                <w:rFonts w:ascii="Times New Roman" w:eastAsia="Times New Roman" w:hAnsi="Times New Roman"/>
                <w:sz w:val="24"/>
                <w:szCs w:val="24"/>
                <w:lang w:val="en-GB" w:eastAsia="en-GB"/>
              </w:rPr>
            </w:pPr>
            <w:r w:rsidRPr="00982BA2">
              <w:rPr>
                <w:rFonts w:ascii="Times New Roman" w:eastAsia="Times New Roman" w:hAnsi="Times New Roman"/>
                <w:sz w:val="24"/>
                <w:szCs w:val="24"/>
                <w:lang w:val="en-GB" w:eastAsia="en-GB"/>
              </w:rPr>
              <w:t>Control of fraud/abuse/misuse the benefits</w:t>
            </w:r>
          </w:p>
          <w:p w14:paraId="7F7C5BD1" w14:textId="77777777" w:rsidR="006376A0" w:rsidRPr="00982BA2" w:rsidRDefault="006376A0" w:rsidP="006376A0">
            <w:pPr>
              <w:pStyle w:val="ListParagraph"/>
              <w:numPr>
                <w:ilvl w:val="0"/>
                <w:numId w:val="36"/>
              </w:numPr>
              <w:jc w:val="both"/>
              <w:rPr>
                <w:rFonts w:ascii="Times New Roman" w:eastAsia="Times New Roman" w:hAnsi="Times New Roman"/>
                <w:sz w:val="24"/>
                <w:szCs w:val="24"/>
                <w:lang w:val="en-GB" w:eastAsia="en-GB"/>
              </w:rPr>
            </w:pPr>
            <w:r w:rsidRPr="00982BA2">
              <w:rPr>
                <w:rFonts w:ascii="Times New Roman" w:eastAsia="Times New Roman" w:hAnsi="Times New Roman"/>
                <w:sz w:val="24"/>
                <w:szCs w:val="24"/>
                <w:lang w:val="en-GB" w:eastAsia="en-GB"/>
              </w:rPr>
              <w:t>Frequency of member sensitization sessions.</w:t>
            </w:r>
          </w:p>
          <w:p w14:paraId="60DB6D6B" w14:textId="77777777" w:rsidR="006376A0" w:rsidRPr="00982BA2" w:rsidRDefault="006376A0" w:rsidP="006376A0">
            <w:pPr>
              <w:pStyle w:val="ListParagraph"/>
              <w:numPr>
                <w:ilvl w:val="0"/>
                <w:numId w:val="36"/>
              </w:numPr>
              <w:jc w:val="both"/>
              <w:rPr>
                <w:rFonts w:ascii="Times New Roman" w:eastAsia="Times New Roman" w:hAnsi="Times New Roman"/>
                <w:sz w:val="24"/>
                <w:szCs w:val="24"/>
                <w:lang w:val="en-GB" w:eastAsia="en-GB"/>
              </w:rPr>
            </w:pPr>
            <w:r w:rsidRPr="00982BA2">
              <w:rPr>
                <w:rFonts w:ascii="Times New Roman" w:eastAsia="Times New Roman" w:hAnsi="Times New Roman"/>
                <w:sz w:val="24"/>
                <w:szCs w:val="24"/>
                <w:lang w:val="en-GB" w:eastAsia="en-GB"/>
              </w:rPr>
              <w:t>In patient case management</w:t>
            </w:r>
          </w:p>
          <w:p w14:paraId="5D0179E9" w14:textId="77777777" w:rsidR="006376A0" w:rsidRPr="00982BA2" w:rsidRDefault="006376A0" w:rsidP="006376A0">
            <w:pPr>
              <w:pStyle w:val="ListParagraph"/>
              <w:numPr>
                <w:ilvl w:val="0"/>
                <w:numId w:val="36"/>
              </w:numPr>
              <w:jc w:val="both"/>
              <w:rPr>
                <w:rFonts w:ascii="Times New Roman" w:eastAsia="Times New Roman" w:hAnsi="Times New Roman"/>
                <w:sz w:val="24"/>
                <w:szCs w:val="24"/>
                <w:lang w:val="en-GB" w:eastAsia="en-GB"/>
              </w:rPr>
            </w:pPr>
            <w:r w:rsidRPr="00982BA2">
              <w:rPr>
                <w:rFonts w:ascii="Times New Roman" w:eastAsia="Times New Roman" w:hAnsi="Times New Roman"/>
                <w:sz w:val="24"/>
                <w:szCs w:val="24"/>
                <w:lang w:val="en-GB" w:eastAsia="en-GB"/>
              </w:rPr>
              <w:t>Management of emergencies including emergency contacts.</w:t>
            </w:r>
          </w:p>
          <w:p w14:paraId="1CAEC9E5" w14:textId="77777777" w:rsidR="006376A0" w:rsidRPr="00BE0229" w:rsidRDefault="006376A0" w:rsidP="006376A0">
            <w:pPr>
              <w:pStyle w:val="UGSt3aHead"/>
              <w:tabs>
                <w:tab w:val="clear" w:pos="7655"/>
              </w:tabs>
              <w:spacing w:line="276" w:lineRule="auto"/>
            </w:pPr>
          </w:p>
        </w:tc>
      </w:tr>
      <w:tr w:rsidR="00833CAF" w:rsidRPr="00BE0229" w14:paraId="69FC576D" w14:textId="77777777" w:rsidTr="001161D3">
        <w:trPr>
          <w:cantSplit/>
        </w:trPr>
        <w:tc>
          <w:tcPr>
            <w:tcW w:w="9075" w:type="dxa"/>
            <w:gridSpan w:val="5"/>
            <w:hideMark/>
          </w:tcPr>
          <w:p w14:paraId="7FB55149" w14:textId="77777777" w:rsidR="00833CAF" w:rsidRPr="00BE0229" w:rsidRDefault="00833CAF">
            <w:pPr>
              <w:tabs>
                <w:tab w:val="left" w:pos="851"/>
                <w:tab w:val="left" w:pos="885"/>
              </w:tabs>
              <w:spacing w:before="60" w:after="60" w:line="276" w:lineRule="auto"/>
              <w:ind w:left="851" w:hanging="851"/>
              <w:jc w:val="center"/>
              <w:rPr>
                <w:b/>
                <w:bCs/>
                <w:sz w:val="28"/>
                <w:szCs w:val="28"/>
              </w:rPr>
            </w:pPr>
            <w:r w:rsidRPr="00BE0229">
              <w:rPr>
                <w:b/>
                <w:bCs/>
                <w:sz w:val="28"/>
                <w:szCs w:val="28"/>
              </w:rPr>
              <w:lastRenderedPageBreak/>
              <w:t>D</w:t>
            </w:r>
            <w:r w:rsidRPr="00BE0229">
              <w:rPr>
                <w:b/>
                <w:bCs/>
                <w:sz w:val="28"/>
                <w:szCs w:val="28"/>
              </w:rPr>
              <w:tab/>
              <w:t>Financial Comparison Criteria</w:t>
            </w:r>
          </w:p>
        </w:tc>
      </w:tr>
      <w:tr w:rsidR="00833CAF" w:rsidRPr="00BE0229" w14:paraId="560AB112" w14:textId="77777777" w:rsidTr="001161D3">
        <w:tc>
          <w:tcPr>
            <w:tcW w:w="8504" w:type="dxa"/>
            <w:gridSpan w:val="2"/>
            <w:hideMark/>
          </w:tcPr>
          <w:p w14:paraId="10B2DED2" w14:textId="77777777" w:rsidR="00833CAF" w:rsidRPr="002C1904" w:rsidRDefault="00261F92">
            <w:pPr>
              <w:pStyle w:val="Footer"/>
              <w:tabs>
                <w:tab w:val="left" w:pos="851"/>
              </w:tabs>
              <w:spacing w:before="60" w:after="60" w:line="276" w:lineRule="auto"/>
              <w:ind w:left="851" w:hanging="851"/>
              <w:rPr>
                <w:b/>
                <w:bCs/>
                <w:szCs w:val="24"/>
              </w:rPr>
            </w:pPr>
            <w:r>
              <w:rPr>
                <w:b/>
                <w:bCs/>
                <w:szCs w:val="24"/>
              </w:rPr>
              <w:t>7</w:t>
            </w:r>
            <w:r w:rsidR="00833CAF" w:rsidRPr="002C1904">
              <w:rPr>
                <w:b/>
                <w:bCs/>
                <w:szCs w:val="24"/>
              </w:rPr>
              <w:t>.</w:t>
            </w:r>
            <w:r w:rsidR="00833CAF" w:rsidRPr="002C1904">
              <w:rPr>
                <w:b/>
                <w:bCs/>
                <w:szCs w:val="24"/>
              </w:rPr>
              <w:tab/>
              <w:t>Costs to be included in Bid Price</w:t>
            </w:r>
          </w:p>
        </w:tc>
        <w:tc>
          <w:tcPr>
            <w:tcW w:w="571" w:type="dxa"/>
            <w:gridSpan w:val="3"/>
          </w:tcPr>
          <w:p w14:paraId="391AD92F" w14:textId="77777777" w:rsidR="00833CAF" w:rsidRPr="00BE0229" w:rsidRDefault="00833CAF">
            <w:pPr>
              <w:tabs>
                <w:tab w:val="left" w:pos="851"/>
              </w:tabs>
              <w:spacing w:before="60" w:after="60" w:line="276" w:lineRule="auto"/>
              <w:ind w:left="851" w:hanging="851"/>
            </w:pPr>
          </w:p>
        </w:tc>
      </w:tr>
      <w:tr w:rsidR="00833CAF" w:rsidRPr="00BE0229" w14:paraId="4402D711" w14:textId="77777777" w:rsidTr="001161D3">
        <w:tc>
          <w:tcPr>
            <w:tcW w:w="9075" w:type="dxa"/>
            <w:gridSpan w:val="5"/>
            <w:hideMark/>
          </w:tcPr>
          <w:p w14:paraId="7337E6F0" w14:textId="77777777" w:rsidR="00833CAF" w:rsidRPr="00BE0229" w:rsidRDefault="00261F92" w:rsidP="00A374B9">
            <w:pPr>
              <w:pStyle w:val="SubReg"/>
              <w:numPr>
                <w:ilvl w:val="0"/>
                <w:numId w:val="0"/>
              </w:numPr>
              <w:spacing w:line="276" w:lineRule="auto"/>
              <w:ind w:left="885" w:hanging="885"/>
              <w:rPr>
                <w:lang w:eastAsia="en-GB"/>
              </w:rPr>
            </w:pPr>
            <w:r>
              <w:t>7</w:t>
            </w:r>
            <w:r w:rsidR="00833CAF" w:rsidRPr="00BE0229">
              <w:t>.1</w:t>
            </w:r>
            <w:r w:rsidR="00833CAF" w:rsidRPr="00BE0229">
              <w:tab/>
              <w:t>The financial comparison shall be conducted in accordance with ITB Clause 34. The costs to be included in the bid price bid are:</w:t>
            </w:r>
          </w:p>
          <w:p w14:paraId="42A37881" w14:textId="77777777" w:rsidR="00833CAF" w:rsidRPr="00BE0229" w:rsidRDefault="00833CAF" w:rsidP="00A374B9">
            <w:pPr>
              <w:pStyle w:val="SubSubReg"/>
              <w:numPr>
                <w:ilvl w:val="0"/>
                <w:numId w:val="0"/>
              </w:numPr>
              <w:tabs>
                <w:tab w:val="left" w:pos="1452"/>
              </w:tabs>
              <w:spacing w:line="276" w:lineRule="auto"/>
              <w:ind w:left="885"/>
            </w:pPr>
            <w:r w:rsidRPr="00BE0229">
              <w:t>(a)</w:t>
            </w:r>
            <w:r w:rsidRPr="00BE0229">
              <w:tab/>
              <w:t>the unit and total rates in the Price Schedule;</w:t>
            </w:r>
          </w:p>
          <w:p w14:paraId="1452B552" w14:textId="77777777" w:rsidR="00833CAF" w:rsidRPr="00BE0229" w:rsidRDefault="00833CAF" w:rsidP="00A374B9">
            <w:pPr>
              <w:pStyle w:val="SubSubReg"/>
              <w:numPr>
                <w:ilvl w:val="0"/>
                <w:numId w:val="0"/>
              </w:numPr>
              <w:tabs>
                <w:tab w:val="left" w:pos="1452"/>
              </w:tabs>
              <w:spacing w:line="276" w:lineRule="auto"/>
              <w:ind w:left="885"/>
            </w:pPr>
            <w:r w:rsidRPr="00BE0229">
              <w:t>(b)</w:t>
            </w:r>
            <w:r w:rsidRPr="00BE0229">
              <w:tab/>
              <w:t>taxes, duties and levies;</w:t>
            </w:r>
          </w:p>
        </w:tc>
      </w:tr>
      <w:tr w:rsidR="00833CAF" w:rsidRPr="00BE0229" w14:paraId="1497C60C" w14:textId="77777777" w:rsidTr="001161D3">
        <w:trPr>
          <w:cantSplit/>
        </w:trPr>
        <w:tc>
          <w:tcPr>
            <w:tcW w:w="5389" w:type="dxa"/>
            <w:hideMark/>
          </w:tcPr>
          <w:p w14:paraId="3C017D92" w14:textId="1A925437" w:rsidR="00833CAF" w:rsidRPr="002C1904" w:rsidRDefault="00261F92">
            <w:pPr>
              <w:pStyle w:val="Footer"/>
              <w:tabs>
                <w:tab w:val="left" w:pos="851"/>
              </w:tabs>
              <w:spacing w:before="60" w:after="60" w:line="276" w:lineRule="auto"/>
              <w:ind w:left="851" w:hanging="851"/>
              <w:rPr>
                <w:b/>
                <w:bCs/>
                <w:szCs w:val="24"/>
              </w:rPr>
            </w:pPr>
            <w:r>
              <w:rPr>
                <w:b/>
                <w:bCs/>
                <w:szCs w:val="24"/>
              </w:rPr>
              <w:lastRenderedPageBreak/>
              <w:t>8</w:t>
            </w:r>
            <w:r w:rsidR="008E6090">
              <w:rPr>
                <w:b/>
                <w:bCs/>
                <w:szCs w:val="24"/>
              </w:rPr>
              <w:t>.</w:t>
            </w:r>
            <w:r w:rsidR="00833CAF" w:rsidRPr="002C1904">
              <w:rPr>
                <w:b/>
                <w:bCs/>
                <w:szCs w:val="24"/>
              </w:rPr>
              <w:tab/>
              <w:t xml:space="preserve">Margin of Preference </w:t>
            </w:r>
            <w:r w:rsidR="00BD1B5F">
              <w:rPr>
                <w:b/>
                <w:bCs/>
                <w:szCs w:val="24"/>
              </w:rPr>
              <w:t>(N/A)</w:t>
            </w:r>
          </w:p>
        </w:tc>
        <w:tc>
          <w:tcPr>
            <w:tcW w:w="3686" w:type="dxa"/>
            <w:gridSpan w:val="4"/>
          </w:tcPr>
          <w:p w14:paraId="203B0E14" w14:textId="77777777" w:rsidR="00833CAF" w:rsidRPr="00BE0229" w:rsidRDefault="00833CAF">
            <w:pPr>
              <w:tabs>
                <w:tab w:val="left" w:pos="851"/>
              </w:tabs>
              <w:spacing w:before="60" w:after="60" w:line="276" w:lineRule="auto"/>
              <w:ind w:left="851" w:hanging="851"/>
            </w:pPr>
          </w:p>
        </w:tc>
      </w:tr>
      <w:tr w:rsidR="001161D3" w:rsidRPr="00BE0229" w14:paraId="0A108BFE" w14:textId="77777777" w:rsidTr="001161D3">
        <w:trPr>
          <w:cantSplit/>
        </w:trPr>
        <w:tc>
          <w:tcPr>
            <w:tcW w:w="9075" w:type="dxa"/>
            <w:gridSpan w:val="5"/>
          </w:tcPr>
          <w:p w14:paraId="1D95775A" w14:textId="77777777" w:rsidR="001161D3" w:rsidRPr="00BE0229" w:rsidRDefault="00261F92" w:rsidP="007F16F7">
            <w:pPr>
              <w:pStyle w:val="RegsSubsection"/>
              <w:spacing w:before="60" w:after="60" w:line="276" w:lineRule="auto"/>
              <w:ind w:left="885" w:hanging="885"/>
            </w:pPr>
            <w:r>
              <w:t>8</w:t>
            </w:r>
            <w:r w:rsidR="001161D3" w:rsidRPr="00BE0229">
              <w:t>.1</w:t>
            </w:r>
            <w:r w:rsidR="001161D3" w:rsidRPr="00BE0229">
              <w:tab/>
              <w:t xml:space="preserve">If the </w:t>
            </w:r>
            <w:r w:rsidR="001161D3" w:rsidRPr="00BE0229">
              <w:rPr>
                <w:bCs/>
              </w:rPr>
              <w:t>BDS</w:t>
            </w:r>
            <w:r w:rsidR="001161D3" w:rsidRPr="00BE0229">
              <w:t xml:space="preserve"> specifies the application of a margin of preference for the purpose of bid comparison, the following procedures will apply:</w:t>
            </w:r>
          </w:p>
        </w:tc>
      </w:tr>
      <w:tr w:rsidR="001161D3" w:rsidRPr="00BE0229" w14:paraId="2021F5C3" w14:textId="77777777" w:rsidTr="001161D3">
        <w:trPr>
          <w:cantSplit/>
        </w:trPr>
        <w:tc>
          <w:tcPr>
            <w:tcW w:w="9075" w:type="dxa"/>
            <w:gridSpan w:val="5"/>
          </w:tcPr>
          <w:p w14:paraId="37D75003" w14:textId="77777777" w:rsidR="001161D3" w:rsidRPr="00BE0229" w:rsidRDefault="00261F92" w:rsidP="00314E82">
            <w:pPr>
              <w:pStyle w:val="RegsSubsection"/>
              <w:spacing w:before="60" w:after="60" w:line="276" w:lineRule="auto"/>
              <w:ind w:left="885" w:hanging="885"/>
            </w:pPr>
            <w:r>
              <w:t>8</w:t>
            </w:r>
            <w:r w:rsidR="001161D3" w:rsidRPr="00BE0229">
              <w:t>.2</w:t>
            </w:r>
            <w:r w:rsidR="001161D3" w:rsidRPr="00BE0229">
              <w:tab/>
              <w:t xml:space="preserve">The </w:t>
            </w:r>
            <w:r w:rsidR="00437F68" w:rsidRPr="00BE0229">
              <w:t>Procuring and Disposing Entity</w:t>
            </w:r>
            <w:r w:rsidR="001161D3" w:rsidRPr="00BE0229">
              <w:t xml:space="preserve"> will first review the bids to confirm the appropriateness of the classification, and to identify the bid group classification of each based upon bidders’ declarations in the Bid Submission Sheet and supporting evidence. </w:t>
            </w:r>
          </w:p>
          <w:p w14:paraId="5A255A88" w14:textId="77777777" w:rsidR="001161D3" w:rsidRPr="00BE0229" w:rsidRDefault="00261F92" w:rsidP="00314E82">
            <w:pPr>
              <w:pStyle w:val="RegsSubsection"/>
              <w:spacing w:before="60" w:after="60" w:line="276" w:lineRule="auto"/>
              <w:ind w:left="885" w:hanging="885"/>
            </w:pPr>
            <w:r>
              <w:t>8</w:t>
            </w:r>
            <w:r w:rsidR="001161D3" w:rsidRPr="00BE0229">
              <w:t>.3</w:t>
            </w:r>
            <w:r w:rsidR="001161D3" w:rsidRPr="00BE0229">
              <w:tab/>
              <w:t xml:space="preserve">The </w:t>
            </w:r>
            <w:r w:rsidR="00437F68" w:rsidRPr="00BE0229">
              <w:t>Procuring and Disposing Ent</w:t>
            </w:r>
            <w:r w:rsidR="00163382" w:rsidRPr="00BE0229">
              <w:t>i</w:t>
            </w:r>
            <w:r w:rsidR="00437F68" w:rsidRPr="00BE0229">
              <w:t>ty</w:t>
            </w:r>
            <w:r w:rsidR="001161D3" w:rsidRPr="00BE0229">
              <w:t xml:space="preserve"> will then add the following margins to the evaluated bid price, as determined in accordance with paragraph 6.1 above, for the purpose of further comparison only:</w:t>
            </w:r>
          </w:p>
          <w:p w14:paraId="660EEC45" w14:textId="77777777" w:rsidR="001161D3" w:rsidRPr="00BE0229" w:rsidRDefault="001161D3" w:rsidP="007F16F7">
            <w:pPr>
              <w:pStyle w:val="RegsSubsection"/>
              <w:spacing w:before="60" w:after="60"/>
              <w:ind w:left="885" w:firstLine="0"/>
            </w:pPr>
            <w:r w:rsidRPr="00BE0229">
              <w:t xml:space="preserve">(a) seven (7) </w:t>
            </w:r>
            <w:r w:rsidR="00446815" w:rsidRPr="00BE0229">
              <w:t>Percent</w:t>
            </w:r>
            <w:r w:rsidRPr="00BE0229">
              <w:t xml:space="preserve"> of the bid price to all bids in Group C; </w:t>
            </w:r>
          </w:p>
          <w:p w14:paraId="658AFD3D" w14:textId="77777777" w:rsidR="001161D3" w:rsidRPr="00BE0229" w:rsidRDefault="001161D3" w:rsidP="007F16F7">
            <w:pPr>
              <w:pStyle w:val="RegsSubsection"/>
              <w:spacing w:before="60" w:after="60" w:line="276" w:lineRule="auto"/>
              <w:ind w:left="885" w:firstLine="0"/>
            </w:pPr>
            <w:r w:rsidRPr="00BE0229">
              <w:t xml:space="preserve">(b) four (4) </w:t>
            </w:r>
            <w:r w:rsidR="00446815" w:rsidRPr="00BE0229">
              <w:t>Percent</w:t>
            </w:r>
            <w:r w:rsidRPr="00BE0229">
              <w:t xml:space="preserve"> of the bid price to all bids in Group B. </w:t>
            </w:r>
          </w:p>
        </w:tc>
      </w:tr>
      <w:tr w:rsidR="001161D3" w:rsidRPr="00BE0229" w14:paraId="4D2D6856" w14:textId="77777777" w:rsidTr="001161D3">
        <w:trPr>
          <w:cantSplit/>
        </w:trPr>
        <w:tc>
          <w:tcPr>
            <w:tcW w:w="9075" w:type="dxa"/>
            <w:gridSpan w:val="5"/>
          </w:tcPr>
          <w:p w14:paraId="51DE0332" w14:textId="77777777" w:rsidR="001161D3" w:rsidRPr="00BE0229" w:rsidRDefault="001161D3" w:rsidP="00314E82">
            <w:pPr>
              <w:pStyle w:val="RegsSubsection"/>
              <w:spacing w:before="60" w:after="60" w:line="276" w:lineRule="auto"/>
              <w:ind w:left="885" w:hanging="885"/>
            </w:pPr>
            <w:r w:rsidRPr="00BE0229">
              <w:t>7.4</w:t>
            </w:r>
            <w:r w:rsidRPr="00BE0229">
              <w:tab/>
              <w:t xml:space="preserve">The lowest-evaluated bid shall be determined using the adjusted bid prices including added margins. </w:t>
            </w:r>
          </w:p>
        </w:tc>
      </w:tr>
      <w:tr w:rsidR="001161D3" w:rsidRPr="00BE0229" w14:paraId="79B8A163" w14:textId="77777777" w:rsidTr="001161D3">
        <w:trPr>
          <w:cantSplit/>
        </w:trPr>
        <w:tc>
          <w:tcPr>
            <w:tcW w:w="9075" w:type="dxa"/>
            <w:gridSpan w:val="5"/>
            <w:hideMark/>
          </w:tcPr>
          <w:p w14:paraId="6208768B" w14:textId="77777777" w:rsidR="001161D3" w:rsidRPr="00BE0229" w:rsidRDefault="001161D3">
            <w:pPr>
              <w:tabs>
                <w:tab w:val="left" w:pos="851"/>
              </w:tabs>
              <w:spacing w:before="60" w:after="60" w:line="276" w:lineRule="auto"/>
              <w:ind w:left="851" w:hanging="851"/>
              <w:rPr>
                <w:b/>
                <w:bCs/>
              </w:rPr>
            </w:pPr>
            <w:r w:rsidRPr="00BE0229">
              <w:rPr>
                <w:b/>
                <w:bCs/>
              </w:rPr>
              <w:t>8</w:t>
            </w:r>
            <w:r w:rsidR="00BD6587">
              <w:rPr>
                <w:b/>
                <w:bCs/>
              </w:rPr>
              <w:t>.</w:t>
            </w:r>
            <w:r w:rsidRPr="00BE0229">
              <w:rPr>
                <w:b/>
                <w:bCs/>
              </w:rPr>
              <w:tab/>
              <w:t>Determination of Best Evaluated Bid or Bids</w:t>
            </w:r>
          </w:p>
        </w:tc>
      </w:tr>
      <w:tr w:rsidR="001161D3" w:rsidRPr="00BE0229" w14:paraId="14CA75C0" w14:textId="77777777" w:rsidTr="001161D3">
        <w:trPr>
          <w:cantSplit/>
        </w:trPr>
        <w:tc>
          <w:tcPr>
            <w:tcW w:w="9075" w:type="dxa"/>
            <w:gridSpan w:val="5"/>
            <w:hideMark/>
          </w:tcPr>
          <w:p w14:paraId="3B144C93" w14:textId="77777777" w:rsidR="001161D3" w:rsidRPr="00BE0229" w:rsidRDefault="001161D3">
            <w:pPr>
              <w:tabs>
                <w:tab w:val="left" w:pos="851"/>
              </w:tabs>
              <w:spacing w:before="60" w:after="60" w:line="276" w:lineRule="auto"/>
              <w:ind w:left="851" w:hanging="851"/>
            </w:pPr>
            <w:r w:rsidRPr="00BE0229">
              <w:t>8.1</w:t>
            </w:r>
            <w:r w:rsidRPr="00BE0229">
              <w:tab/>
              <w:t xml:space="preserve">The bid with the lowest evaluated price, from among those which are eligible, compliant and substantially responsive shall be the best evaluated bid. </w:t>
            </w:r>
          </w:p>
        </w:tc>
      </w:tr>
      <w:tr w:rsidR="008C4F6C" w14:paraId="3B084B7D" w14:textId="77777777" w:rsidTr="00CF68F2">
        <w:tblPrEx>
          <w:tblLook w:val="0000" w:firstRow="0" w:lastRow="0" w:firstColumn="0" w:lastColumn="0" w:noHBand="0" w:noVBand="0"/>
        </w:tblPrEx>
        <w:trPr>
          <w:gridAfter w:val="1"/>
          <w:wAfter w:w="7" w:type="dxa"/>
          <w:cantSplit/>
        </w:trPr>
        <w:tc>
          <w:tcPr>
            <w:tcW w:w="9068" w:type="dxa"/>
            <w:gridSpan w:val="4"/>
            <w:tcBorders>
              <w:top w:val="nil"/>
              <w:left w:val="nil"/>
              <w:bottom w:val="nil"/>
              <w:right w:val="nil"/>
            </w:tcBorders>
          </w:tcPr>
          <w:p w14:paraId="36141221" w14:textId="77777777" w:rsidR="008C4F6C" w:rsidRDefault="008C4F6C" w:rsidP="00BD6587">
            <w:pPr>
              <w:tabs>
                <w:tab w:val="left" w:pos="851"/>
                <w:tab w:val="left" w:pos="1168"/>
              </w:tabs>
              <w:spacing w:before="60" w:after="60"/>
              <w:ind w:left="851" w:hanging="851"/>
              <w:jc w:val="center"/>
              <w:rPr>
                <w:b/>
                <w:bCs/>
                <w:sz w:val="28"/>
                <w:szCs w:val="28"/>
              </w:rPr>
            </w:pPr>
            <w:r>
              <w:br w:type="page"/>
            </w:r>
            <w:r>
              <w:rPr>
                <w:b/>
                <w:bCs/>
                <w:sz w:val="28"/>
                <w:szCs w:val="28"/>
              </w:rPr>
              <w:t>E</w:t>
            </w:r>
            <w:r>
              <w:rPr>
                <w:b/>
                <w:bCs/>
                <w:sz w:val="28"/>
                <w:szCs w:val="28"/>
              </w:rPr>
              <w:tab/>
              <w:t>Post-qualification</w:t>
            </w:r>
          </w:p>
        </w:tc>
      </w:tr>
      <w:tr w:rsidR="008C4F6C" w14:paraId="66FD4CC2" w14:textId="77777777" w:rsidTr="00CF68F2">
        <w:tblPrEx>
          <w:tblLook w:val="0000" w:firstRow="0" w:lastRow="0" w:firstColumn="0" w:lastColumn="0" w:noHBand="0" w:noVBand="0"/>
        </w:tblPrEx>
        <w:trPr>
          <w:gridAfter w:val="1"/>
          <w:wAfter w:w="7" w:type="dxa"/>
        </w:trPr>
        <w:tc>
          <w:tcPr>
            <w:tcW w:w="9068" w:type="dxa"/>
            <w:gridSpan w:val="4"/>
            <w:tcBorders>
              <w:top w:val="nil"/>
              <w:left w:val="nil"/>
              <w:bottom w:val="nil"/>
              <w:right w:val="nil"/>
            </w:tcBorders>
          </w:tcPr>
          <w:p w14:paraId="4844C989" w14:textId="77777777" w:rsidR="00BD6587" w:rsidRDefault="00BD6587" w:rsidP="00CF68F2">
            <w:pPr>
              <w:spacing w:before="60" w:after="60"/>
            </w:pPr>
            <w:r>
              <w:t xml:space="preserve">The Procuring and Disposing Entity </w:t>
            </w:r>
            <w:r w:rsidRPr="005F0B3D">
              <w:t xml:space="preserve">shall undertake a post qualification </w:t>
            </w:r>
            <w:r>
              <w:t>on the Best Evaluated Bidder</w:t>
            </w:r>
            <w:r w:rsidR="00A61F3B">
              <w:t xml:space="preserve"> (s)</w:t>
            </w:r>
            <w:r>
              <w:t xml:space="preserve"> </w:t>
            </w:r>
            <w:r w:rsidRPr="005F0B3D">
              <w:t xml:space="preserve">to </w:t>
            </w:r>
            <w:r w:rsidR="00445ACA">
              <w:t>c</w:t>
            </w:r>
            <w:r w:rsidR="00445ACA" w:rsidRPr="00BD6587">
              <w:t>onfirm</w:t>
            </w:r>
            <w:r w:rsidR="00445ACA" w:rsidRPr="005F0B3D">
              <w:t xml:space="preserve"> whether</w:t>
            </w:r>
            <w:r w:rsidRPr="005F0B3D">
              <w:t xml:space="preserve"> the best evaluated bidder</w:t>
            </w:r>
            <w:r w:rsidR="00A61F3B">
              <w:t xml:space="preserve"> (3)</w:t>
            </w:r>
            <w:r w:rsidRPr="005F0B3D">
              <w:t xml:space="preserve"> has the capacity</w:t>
            </w:r>
            <w:r>
              <w:t xml:space="preserve"> and financial resources to execute the procurement. </w:t>
            </w:r>
          </w:p>
          <w:p w14:paraId="11F45F6B" w14:textId="77777777" w:rsidR="008C4F6C" w:rsidRDefault="008C4F6C" w:rsidP="00CF68F2">
            <w:pPr>
              <w:spacing w:before="60" w:after="60"/>
              <w:ind w:left="34" w:hanging="34"/>
            </w:pPr>
          </w:p>
        </w:tc>
      </w:tr>
      <w:tr w:rsidR="000076B1" w14:paraId="4613092E" w14:textId="77777777" w:rsidTr="00CF68F2">
        <w:tblPrEx>
          <w:tblLook w:val="0000" w:firstRow="0" w:lastRow="0" w:firstColumn="0" w:lastColumn="0" w:noHBand="0" w:noVBand="0"/>
        </w:tblPrEx>
        <w:trPr>
          <w:gridAfter w:val="1"/>
          <w:wAfter w:w="7" w:type="dxa"/>
        </w:trPr>
        <w:tc>
          <w:tcPr>
            <w:tcW w:w="9068" w:type="dxa"/>
            <w:gridSpan w:val="4"/>
            <w:tcBorders>
              <w:top w:val="nil"/>
              <w:left w:val="nil"/>
              <w:bottom w:val="nil"/>
              <w:right w:val="nil"/>
            </w:tcBorders>
          </w:tcPr>
          <w:p w14:paraId="1E7693DB" w14:textId="77777777" w:rsidR="000076B1" w:rsidRPr="000F0A03" w:rsidDel="000076B1" w:rsidRDefault="00A61F3B" w:rsidP="00A61F3B">
            <w:pPr>
              <w:pStyle w:val="BankNormalCharCharChar"/>
              <w:tabs>
                <w:tab w:val="left" w:pos="1452"/>
              </w:tabs>
              <w:spacing w:before="60" w:after="60"/>
              <w:ind w:left="34"/>
              <w:jc w:val="both"/>
              <w:rPr>
                <w:b/>
                <w:bCs/>
                <w:lang w:val="en-GB"/>
              </w:rPr>
            </w:pPr>
            <w:r>
              <w:rPr>
                <w:b/>
                <w:bCs/>
                <w:lang w:val="en-GB"/>
              </w:rPr>
              <w:t xml:space="preserve">N.B; </w:t>
            </w:r>
            <w:r w:rsidR="002A2EEB">
              <w:rPr>
                <w:b/>
                <w:bCs/>
                <w:lang w:val="en-GB"/>
              </w:rPr>
              <w:t>New Vision Printing &amp; Publishing Company (U) Limited</w:t>
            </w:r>
            <w:r w:rsidR="002E2855">
              <w:rPr>
                <w:b/>
                <w:bCs/>
                <w:lang w:val="en-GB"/>
              </w:rPr>
              <w:t xml:space="preserve"> </w:t>
            </w:r>
            <w:r>
              <w:rPr>
                <w:b/>
                <w:bCs/>
                <w:lang w:val="en-GB"/>
              </w:rPr>
              <w:t>is at liberty to engage more than one firm for the staff to make a choice of their own depending on the presentations and services to be offered.</w:t>
            </w:r>
          </w:p>
        </w:tc>
      </w:tr>
      <w:tr w:rsidR="000076B1" w14:paraId="2BA86C69" w14:textId="77777777" w:rsidTr="00CF68F2">
        <w:tblPrEx>
          <w:tblLook w:val="0000" w:firstRow="0" w:lastRow="0" w:firstColumn="0" w:lastColumn="0" w:noHBand="0" w:noVBand="0"/>
        </w:tblPrEx>
        <w:trPr>
          <w:gridAfter w:val="1"/>
          <w:wAfter w:w="7" w:type="dxa"/>
        </w:trPr>
        <w:tc>
          <w:tcPr>
            <w:tcW w:w="9068" w:type="dxa"/>
            <w:gridSpan w:val="4"/>
            <w:tcBorders>
              <w:top w:val="nil"/>
              <w:left w:val="nil"/>
              <w:bottom w:val="nil"/>
              <w:right w:val="nil"/>
            </w:tcBorders>
          </w:tcPr>
          <w:p w14:paraId="635414A2" w14:textId="77777777" w:rsidR="000076B1" w:rsidDel="000076B1" w:rsidRDefault="000076B1" w:rsidP="006177D2">
            <w:pPr>
              <w:pStyle w:val="BankNormalCharCharChar"/>
              <w:tabs>
                <w:tab w:val="left" w:pos="1452"/>
              </w:tabs>
              <w:spacing w:before="60" w:after="60"/>
              <w:ind w:left="1452" w:hanging="709"/>
              <w:jc w:val="both"/>
              <w:rPr>
                <w:b/>
                <w:bCs/>
                <w:lang w:val="en-GB"/>
              </w:rPr>
            </w:pPr>
          </w:p>
        </w:tc>
      </w:tr>
    </w:tbl>
    <w:p w14:paraId="7753BEA6" w14:textId="77777777" w:rsidR="008C4F6C" w:rsidRDefault="008C4F6C" w:rsidP="008C4F6C">
      <w:pPr>
        <w:jc w:val="left"/>
      </w:pPr>
    </w:p>
    <w:p w14:paraId="62C5E395" w14:textId="77777777" w:rsidR="008C4F6C" w:rsidRDefault="008C4F6C" w:rsidP="008C4F6C">
      <w:pPr>
        <w:jc w:val="left"/>
        <w:sectPr w:rsidR="008C4F6C" w:rsidSect="00CF68F2">
          <w:headerReference w:type="default" r:id="rId18"/>
          <w:pgSz w:w="11907" w:h="16840" w:code="9"/>
          <w:pgMar w:top="1531" w:right="1361" w:bottom="1134" w:left="851" w:header="567" w:footer="567" w:gutter="567"/>
          <w:cols w:space="720"/>
        </w:sectPr>
      </w:pPr>
    </w:p>
    <w:p w14:paraId="5CB8BFF1" w14:textId="77777777" w:rsidR="00465306" w:rsidRPr="00BE0229" w:rsidRDefault="00465306" w:rsidP="00423612">
      <w:pPr>
        <w:pStyle w:val="HeaderStyle"/>
      </w:pPr>
      <w:r w:rsidRPr="00BE0229">
        <w:lastRenderedPageBreak/>
        <w:t>Section 4</w:t>
      </w:r>
      <w:r w:rsidR="004D29B3">
        <w:t>.</w:t>
      </w:r>
      <w:r w:rsidRPr="00BE0229">
        <w:tab/>
        <w:t>Bidding Forms</w:t>
      </w:r>
      <w:r w:rsidR="00677277" w:rsidRPr="00BE0229">
        <w:fldChar w:fldCharType="begin"/>
      </w:r>
      <w:r w:rsidR="00423612" w:rsidRPr="00BE0229">
        <w:instrText>tc "</w:instrText>
      </w:r>
      <w:bookmarkStart w:id="346" w:name="_Toc381536424"/>
      <w:r w:rsidR="00423612" w:rsidRPr="00BE0229">
        <w:instrText>Section 4</w:instrText>
      </w:r>
      <w:r w:rsidR="00423612" w:rsidRPr="00BE0229">
        <w:tab/>
        <w:instrText>Bidding Forms</w:instrText>
      </w:r>
      <w:bookmarkEnd w:id="346"/>
      <w:r w:rsidR="00423612" w:rsidRPr="00BE0229">
        <w:instrText>" \f C \l 1</w:instrText>
      </w:r>
      <w:r w:rsidR="00677277" w:rsidRPr="00BE0229">
        <w:fldChar w:fldCharType="end"/>
      </w:r>
    </w:p>
    <w:p w14:paraId="36A86136" w14:textId="77777777" w:rsidR="00465306" w:rsidRPr="00BE0229" w:rsidRDefault="00465306" w:rsidP="00465306">
      <w:pPr>
        <w:spacing w:before="120" w:after="120"/>
        <w:jc w:val="center"/>
        <w:rPr>
          <w:b/>
          <w:bCs/>
          <w:sz w:val="32"/>
          <w:szCs w:val="32"/>
        </w:rPr>
      </w:pPr>
    </w:p>
    <w:p w14:paraId="74A6143A" w14:textId="77777777" w:rsidR="00465306" w:rsidRPr="00BE0229" w:rsidRDefault="00465306" w:rsidP="00465306">
      <w:pPr>
        <w:spacing w:before="120" w:after="120"/>
        <w:jc w:val="center"/>
        <w:rPr>
          <w:b/>
          <w:bCs/>
          <w:sz w:val="32"/>
          <w:szCs w:val="32"/>
        </w:rPr>
      </w:pPr>
      <w:r w:rsidRPr="00BE0229">
        <w:rPr>
          <w:b/>
          <w:bCs/>
          <w:sz w:val="32"/>
          <w:szCs w:val="32"/>
        </w:rPr>
        <w:t>Table of Contents</w:t>
      </w:r>
    </w:p>
    <w:p w14:paraId="2262FD71" w14:textId="77777777" w:rsidR="00465306" w:rsidRPr="00BE0229" w:rsidRDefault="00465306" w:rsidP="00465306">
      <w:pPr>
        <w:spacing w:before="120" w:after="120"/>
        <w:jc w:val="center"/>
        <w:rPr>
          <w:b/>
          <w:bCs/>
          <w:sz w:val="32"/>
          <w:szCs w:val="32"/>
        </w:rPr>
      </w:pPr>
    </w:p>
    <w:p w14:paraId="4AA1A201" w14:textId="77777777" w:rsidR="00465306" w:rsidRPr="00BE0229" w:rsidRDefault="00465306" w:rsidP="00465306">
      <w:pPr>
        <w:spacing w:before="120" w:after="120"/>
        <w:ind w:left="709" w:hanging="709"/>
        <w:rPr>
          <w:b/>
          <w:bCs/>
        </w:rPr>
      </w:pPr>
      <w:r w:rsidRPr="00BE0229">
        <w:rPr>
          <w:b/>
          <w:bCs/>
        </w:rPr>
        <w:tab/>
        <w:t>Standard Bid Forms</w:t>
      </w:r>
    </w:p>
    <w:p w14:paraId="35D0E4EB" w14:textId="5B93805E" w:rsidR="00B11EDE" w:rsidRDefault="00677277">
      <w:pPr>
        <w:pStyle w:val="TOC1"/>
        <w:rPr>
          <w:rFonts w:ascii="Calibri" w:hAnsi="Calibri" w:cs="Times New Roman"/>
          <w:b w:val="0"/>
          <w:bCs w:val="0"/>
          <w:noProof/>
          <w:sz w:val="22"/>
          <w:szCs w:val="22"/>
          <w:lang w:val="en-GB"/>
        </w:rPr>
      </w:pPr>
      <w:r w:rsidRPr="00BE0229">
        <w:rPr>
          <w:rFonts w:ascii="Times New Roman" w:hAnsi="Times New Roman" w:cs="Times New Roman"/>
          <w:szCs w:val="24"/>
        </w:rPr>
        <w:fldChar w:fldCharType="begin"/>
      </w:r>
      <w:r w:rsidR="009932AE" w:rsidRPr="00BE0229">
        <w:rPr>
          <w:rFonts w:ascii="Times New Roman" w:hAnsi="Times New Roman" w:cs="Times New Roman"/>
          <w:szCs w:val="24"/>
        </w:rPr>
        <w:instrText xml:space="preserve"> TOC \f a \* MERGEFORMAT </w:instrText>
      </w:r>
      <w:r w:rsidRPr="00BE0229">
        <w:rPr>
          <w:rFonts w:ascii="Times New Roman" w:hAnsi="Times New Roman" w:cs="Times New Roman"/>
          <w:szCs w:val="24"/>
        </w:rPr>
        <w:fldChar w:fldCharType="separate"/>
      </w:r>
      <w:r w:rsidR="00B11EDE" w:rsidRPr="008919A4">
        <w:rPr>
          <w:noProof/>
        </w:rPr>
        <w:t>1.</w:t>
      </w:r>
      <w:r w:rsidR="00B11EDE">
        <w:rPr>
          <w:rFonts w:ascii="Calibri" w:hAnsi="Calibri" w:cs="Times New Roman"/>
          <w:b w:val="0"/>
          <w:bCs w:val="0"/>
          <w:noProof/>
          <w:sz w:val="22"/>
          <w:szCs w:val="22"/>
          <w:lang w:val="en-GB"/>
        </w:rPr>
        <w:tab/>
      </w:r>
      <w:r w:rsidR="00B11EDE" w:rsidRPr="008919A4">
        <w:rPr>
          <w:noProof/>
        </w:rPr>
        <w:t>Bid Submission Sheet</w:t>
      </w:r>
      <w:r w:rsidR="00B11EDE">
        <w:rPr>
          <w:noProof/>
        </w:rPr>
        <w:tab/>
      </w:r>
      <w:r>
        <w:rPr>
          <w:noProof/>
        </w:rPr>
        <w:fldChar w:fldCharType="begin"/>
      </w:r>
      <w:r w:rsidR="00B11EDE">
        <w:rPr>
          <w:noProof/>
        </w:rPr>
        <w:instrText xml:space="preserve"> PAGEREF _Toc381786794 \h </w:instrText>
      </w:r>
      <w:r>
        <w:rPr>
          <w:noProof/>
        </w:rPr>
      </w:r>
      <w:r>
        <w:rPr>
          <w:noProof/>
        </w:rPr>
        <w:fldChar w:fldCharType="separate"/>
      </w:r>
      <w:r w:rsidR="0067059D">
        <w:rPr>
          <w:noProof/>
        </w:rPr>
        <w:t>31</w:t>
      </w:r>
      <w:r>
        <w:rPr>
          <w:noProof/>
        </w:rPr>
        <w:fldChar w:fldCharType="end"/>
      </w:r>
    </w:p>
    <w:p w14:paraId="29EADC12" w14:textId="4317E84D" w:rsidR="00B11EDE" w:rsidRDefault="00B11EDE">
      <w:pPr>
        <w:pStyle w:val="TOC1"/>
        <w:rPr>
          <w:rFonts w:ascii="Calibri" w:hAnsi="Calibri" w:cs="Times New Roman"/>
          <w:b w:val="0"/>
          <w:bCs w:val="0"/>
          <w:noProof/>
          <w:sz w:val="22"/>
          <w:szCs w:val="22"/>
          <w:lang w:val="en-GB"/>
        </w:rPr>
      </w:pPr>
      <w:r w:rsidRPr="008919A4">
        <w:rPr>
          <w:noProof/>
        </w:rPr>
        <w:t>2</w:t>
      </w:r>
      <w:r>
        <w:rPr>
          <w:rFonts w:ascii="Calibri" w:hAnsi="Calibri" w:cs="Times New Roman"/>
          <w:b w:val="0"/>
          <w:bCs w:val="0"/>
          <w:noProof/>
          <w:sz w:val="22"/>
          <w:szCs w:val="22"/>
          <w:lang w:val="en-GB"/>
        </w:rPr>
        <w:tab/>
      </w:r>
      <w:r w:rsidRPr="008919A4">
        <w:rPr>
          <w:noProof/>
        </w:rPr>
        <w:t>Bid Security</w:t>
      </w:r>
      <w:r>
        <w:rPr>
          <w:noProof/>
        </w:rPr>
        <w:tab/>
      </w:r>
      <w:r w:rsidR="00677277">
        <w:rPr>
          <w:noProof/>
        </w:rPr>
        <w:fldChar w:fldCharType="begin"/>
      </w:r>
      <w:r>
        <w:rPr>
          <w:noProof/>
        </w:rPr>
        <w:instrText xml:space="preserve"> PAGEREF _Toc381786795 \h </w:instrText>
      </w:r>
      <w:r w:rsidR="00677277">
        <w:rPr>
          <w:noProof/>
        </w:rPr>
      </w:r>
      <w:r w:rsidR="00677277">
        <w:rPr>
          <w:noProof/>
        </w:rPr>
        <w:fldChar w:fldCharType="separate"/>
      </w:r>
      <w:r w:rsidR="0067059D">
        <w:rPr>
          <w:noProof/>
        </w:rPr>
        <w:t>35</w:t>
      </w:r>
      <w:r w:rsidR="00677277">
        <w:rPr>
          <w:noProof/>
        </w:rPr>
        <w:fldChar w:fldCharType="end"/>
      </w:r>
    </w:p>
    <w:p w14:paraId="32096A11" w14:textId="7EE0CF8F" w:rsidR="00B11EDE" w:rsidRDefault="00B11EDE">
      <w:pPr>
        <w:pStyle w:val="TOC1"/>
        <w:rPr>
          <w:rFonts w:ascii="Calibri" w:hAnsi="Calibri" w:cs="Times New Roman"/>
          <w:b w:val="0"/>
          <w:bCs w:val="0"/>
          <w:noProof/>
          <w:sz w:val="22"/>
          <w:szCs w:val="22"/>
          <w:lang w:val="en-GB"/>
        </w:rPr>
      </w:pPr>
      <w:r w:rsidRPr="008919A4">
        <w:rPr>
          <w:noProof/>
        </w:rPr>
        <w:t>4.</w:t>
      </w:r>
      <w:r>
        <w:rPr>
          <w:rFonts w:ascii="Calibri" w:hAnsi="Calibri" w:cs="Times New Roman"/>
          <w:b w:val="0"/>
          <w:bCs w:val="0"/>
          <w:noProof/>
          <w:sz w:val="22"/>
          <w:szCs w:val="22"/>
          <w:lang w:val="en-GB"/>
        </w:rPr>
        <w:tab/>
      </w:r>
      <w:r w:rsidRPr="008919A4">
        <w:rPr>
          <w:noProof/>
        </w:rPr>
        <w:t>Price Schedule</w:t>
      </w:r>
      <w:r>
        <w:rPr>
          <w:noProof/>
        </w:rPr>
        <w:tab/>
      </w:r>
      <w:r w:rsidR="00677277">
        <w:rPr>
          <w:noProof/>
        </w:rPr>
        <w:fldChar w:fldCharType="begin"/>
      </w:r>
      <w:r>
        <w:rPr>
          <w:noProof/>
        </w:rPr>
        <w:instrText xml:space="preserve"> PAGEREF _Toc381786796 \h </w:instrText>
      </w:r>
      <w:r w:rsidR="00677277">
        <w:rPr>
          <w:noProof/>
        </w:rPr>
      </w:r>
      <w:r w:rsidR="00677277">
        <w:rPr>
          <w:noProof/>
        </w:rPr>
        <w:fldChar w:fldCharType="separate"/>
      </w:r>
      <w:r w:rsidR="0067059D">
        <w:rPr>
          <w:noProof/>
        </w:rPr>
        <w:t>37</w:t>
      </w:r>
      <w:r w:rsidR="00677277">
        <w:rPr>
          <w:noProof/>
        </w:rPr>
        <w:fldChar w:fldCharType="end"/>
      </w:r>
    </w:p>
    <w:p w14:paraId="2E36EB9D" w14:textId="1824CA9D" w:rsidR="00B11EDE" w:rsidRDefault="00B11EDE">
      <w:pPr>
        <w:pStyle w:val="TOC1"/>
        <w:rPr>
          <w:rFonts w:ascii="Calibri" w:hAnsi="Calibri" w:cs="Times New Roman"/>
          <w:b w:val="0"/>
          <w:bCs w:val="0"/>
          <w:noProof/>
          <w:sz w:val="22"/>
          <w:szCs w:val="22"/>
          <w:lang w:val="en-GB"/>
        </w:rPr>
      </w:pPr>
      <w:r w:rsidRPr="008919A4">
        <w:rPr>
          <w:noProof/>
        </w:rPr>
        <w:t>5</w:t>
      </w:r>
      <w:r>
        <w:rPr>
          <w:rFonts w:ascii="Calibri" w:hAnsi="Calibri" w:cs="Times New Roman"/>
          <w:b w:val="0"/>
          <w:bCs w:val="0"/>
          <w:noProof/>
          <w:sz w:val="22"/>
          <w:szCs w:val="22"/>
          <w:lang w:val="en-GB"/>
        </w:rPr>
        <w:tab/>
      </w:r>
      <w:r w:rsidRPr="008919A4">
        <w:rPr>
          <w:noProof/>
        </w:rPr>
        <w:t>Qualification Form</w:t>
      </w:r>
      <w:r>
        <w:rPr>
          <w:noProof/>
        </w:rPr>
        <w:tab/>
      </w:r>
      <w:r w:rsidR="00677277">
        <w:rPr>
          <w:noProof/>
        </w:rPr>
        <w:fldChar w:fldCharType="begin"/>
      </w:r>
      <w:r>
        <w:rPr>
          <w:noProof/>
        </w:rPr>
        <w:instrText xml:space="preserve"> PAGEREF _Toc381786797 \h </w:instrText>
      </w:r>
      <w:r w:rsidR="00677277">
        <w:rPr>
          <w:noProof/>
        </w:rPr>
      </w:r>
      <w:r w:rsidR="00677277">
        <w:rPr>
          <w:noProof/>
        </w:rPr>
        <w:fldChar w:fldCharType="separate"/>
      </w:r>
      <w:r w:rsidR="0067059D">
        <w:rPr>
          <w:noProof/>
        </w:rPr>
        <w:t>38</w:t>
      </w:r>
      <w:r w:rsidR="00677277">
        <w:rPr>
          <w:noProof/>
        </w:rPr>
        <w:fldChar w:fldCharType="end"/>
      </w:r>
    </w:p>
    <w:p w14:paraId="0BF9ACEC" w14:textId="77777777" w:rsidR="00465306" w:rsidRPr="00BE0229" w:rsidRDefault="00677277" w:rsidP="00465306">
      <w:pPr>
        <w:spacing w:before="120" w:after="120"/>
        <w:ind w:left="1418" w:hanging="851"/>
      </w:pPr>
      <w:r w:rsidRPr="00BE0229">
        <w:fldChar w:fldCharType="end"/>
      </w:r>
    </w:p>
    <w:p w14:paraId="046B86C5" w14:textId="77777777" w:rsidR="00465306" w:rsidRPr="00BE0229" w:rsidRDefault="00465306" w:rsidP="00465306">
      <w:pPr>
        <w:pStyle w:val="BankNormal"/>
        <w:spacing w:after="120"/>
        <w:rPr>
          <w:rStyle w:val="StyleItalic"/>
          <w:i/>
          <w:iCs/>
        </w:rPr>
      </w:pPr>
      <w:r w:rsidRPr="00BE0229">
        <w:br w:type="page"/>
      </w:r>
      <w:r w:rsidRPr="00BE0229">
        <w:rPr>
          <w:rStyle w:val="StyleItalic"/>
          <w:i/>
          <w:iCs/>
        </w:rPr>
        <w:lastRenderedPageBreak/>
        <w:t>[This Bid Submission Sheet should be on the letterhead of the Bidder and should be signed by a person with the proper authority to sign documents that are binding on the Bidder.  It should be included by the Bidder in its bid]</w:t>
      </w:r>
    </w:p>
    <w:tbl>
      <w:tblPr>
        <w:tblW w:w="0" w:type="auto"/>
        <w:jc w:val="center"/>
        <w:tblLayout w:type="fixed"/>
        <w:tblLook w:val="0000" w:firstRow="0" w:lastRow="0" w:firstColumn="0" w:lastColumn="0" w:noHBand="0" w:noVBand="0"/>
      </w:tblPr>
      <w:tblGrid>
        <w:gridCol w:w="8778"/>
      </w:tblGrid>
      <w:tr w:rsidR="00465306" w:rsidRPr="00BE0229" w14:paraId="1329B7AE" w14:textId="77777777" w:rsidTr="00465306">
        <w:trPr>
          <w:trHeight w:val="877"/>
          <w:jc w:val="center"/>
        </w:trPr>
        <w:tc>
          <w:tcPr>
            <w:tcW w:w="8778" w:type="dxa"/>
            <w:tcBorders>
              <w:top w:val="nil"/>
              <w:left w:val="nil"/>
              <w:bottom w:val="nil"/>
              <w:right w:val="nil"/>
            </w:tcBorders>
          </w:tcPr>
          <w:p w14:paraId="2C1DED6A" w14:textId="77777777" w:rsidR="00465306" w:rsidRPr="00BE0229" w:rsidRDefault="005330B9" w:rsidP="00314E82">
            <w:pPr>
              <w:pStyle w:val="BankNormal"/>
              <w:jc w:val="center"/>
              <w:rPr>
                <w:b/>
                <w:bCs/>
                <w:sz w:val="32"/>
                <w:szCs w:val="32"/>
              </w:rPr>
            </w:pPr>
            <w:r w:rsidRPr="00BE0229">
              <w:rPr>
                <w:b/>
                <w:bCs/>
                <w:sz w:val="32"/>
                <w:szCs w:val="32"/>
              </w:rPr>
              <w:t>1.</w:t>
            </w:r>
            <w:r w:rsidR="00465306" w:rsidRPr="00BE0229">
              <w:rPr>
                <w:b/>
                <w:bCs/>
                <w:sz w:val="32"/>
                <w:szCs w:val="32"/>
              </w:rPr>
              <w:tab/>
              <w:t>Bid Submission Sheet</w:t>
            </w:r>
            <w:r w:rsidR="00677277" w:rsidRPr="00BE0229">
              <w:rPr>
                <w:b/>
                <w:bCs/>
                <w:sz w:val="32"/>
                <w:szCs w:val="32"/>
              </w:rPr>
              <w:fldChar w:fldCharType="begin"/>
            </w:r>
            <w:r w:rsidR="00A759AE" w:rsidRPr="00BE0229">
              <w:instrText xml:space="preserve"> TC "</w:instrText>
            </w:r>
            <w:bookmarkStart w:id="347" w:name="_Toc381786794"/>
            <w:r w:rsidR="00A759AE" w:rsidRPr="00BE0229">
              <w:rPr>
                <w:b/>
                <w:bCs/>
                <w:sz w:val="32"/>
                <w:szCs w:val="32"/>
              </w:rPr>
              <w:instrText>1.</w:instrText>
            </w:r>
            <w:r w:rsidR="00A759AE" w:rsidRPr="00BE0229">
              <w:rPr>
                <w:b/>
                <w:bCs/>
                <w:sz w:val="32"/>
                <w:szCs w:val="32"/>
              </w:rPr>
              <w:tab/>
              <w:instrText>Bid Submission Sheet</w:instrText>
            </w:r>
            <w:bookmarkEnd w:id="347"/>
            <w:r w:rsidR="00A759AE" w:rsidRPr="00BE0229">
              <w:instrText xml:space="preserve">" \f A \l "1" </w:instrText>
            </w:r>
            <w:r w:rsidR="00677277" w:rsidRPr="00BE0229">
              <w:rPr>
                <w:b/>
                <w:bCs/>
                <w:sz w:val="32"/>
                <w:szCs w:val="32"/>
              </w:rPr>
              <w:fldChar w:fldCharType="end"/>
            </w:r>
          </w:p>
        </w:tc>
      </w:tr>
    </w:tbl>
    <w:p w14:paraId="42783C38" w14:textId="77777777" w:rsidR="00465306" w:rsidRPr="00BE0229" w:rsidRDefault="00465306" w:rsidP="00465306">
      <w:pPr>
        <w:tabs>
          <w:tab w:val="right" w:pos="9360"/>
        </w:tabs>
        <w:spacing w:before="60" w:after="60"/>
        <w:ind w:left="1985"/>
        <w:jc w:val="right"/>
      </w:pPr>
      <w:r w:rsidRPr="00BE0229">
        <w:t xml:space="preserve">Date: </w:t>
      </w:r>
      <w:r w:rsidRPr="00BE0229">
        <w:rPr>
          <w:rStyle w:val="StyleItalic"/>
        </w:rPr>
        <w:t>[</w:t>
      </w:r>
      <w:r w:rsidRPr="00BE0229">
        <w:rPr>
          <w:rStyle w:val="StyleItalic"/>
          <w:i/>
          <w:iCs/>
        </w:rPr>
        <w:t>insert date (as day, month and year) of bid submission</w:t>
      </w:r>
      <w:r w:rsidRPr="00BE0229">
        <w:rPr>
          <w:rStyle w:val="StyleItalic"/>
        </w:rPr>
        <w:t>]</w:t>
      </w:r>
    </w:p>
    <w:p w14:paraId="19AAF80E" w14:textId="77777777" w:rsidR="00465306" w:rsidRPr="00BE0229" w:rsidRDefault="00465306" w:rsidP="00465306">
      <w:pPr>
        <w:tabs>
          <w:tab w:val="right" w:pos="9360"/>
        </w:tabs>
        <w:spacing w:before="60" w:after="60"/>
        <w:ind w:left="1985"/>
        <w:jc w:val="right"/>
      </w:pPr>
      <w:r w:rsidRPr="00BE0229">
        <w:t xml:space="preserve">Procurement Reference No: </w:t>
      </w:r>
      <w:r w:rsidRPr="00BE0229">
        <w:rPr>
          <w:rStyle w:val="StyleItalic"/>
        </w:rPr>
        <w:t>[</w:t>
      </w:r>
      <w:r w:rsidRPr="00BE0229">
        <w:rPr>
          <w:rStyle w:val="StyleItalic"/>
          <w:i/>
          <w:iCs/>
        </w:rPr>
        <w:t>insert Procurement Reference number</w:t>
      </w:r>
      <w:r w:rsidRPr="00BE0229">
        <w:rPr>
          <w:rStyle w:val="StyleItalic"/>
        </w:rPr>
        <w:t>]</w:t>
      </w:r>
    </w:p>
    <w:p w14:paraId="4EFADE0B" w14:textId="77777777" w:rsidR="00465306" w:rsidRPr="00BE0229" w:rsidRDefault="00465306" w:rsidP="00465306">
      <w:pPr>
        <w:spacing w:before="60" w:after="60"/>
      </w:pPr>
      <w:r w:rsidRPr="00BE0229">
        <w:t xml:space="preserve">To:  </w:t>
      </w:r>
      <w:r w:rsidRPr="00BE0229">
        <w:rPr>
          <w:rStyle w:val="StyleItalic"/>
        </w:rPr>
        <w:t>[</w:t>
      </w:r>
      <w:r w:rsidRPr="00BE0229">
        <w:rPr>
          <w:rStyle w:val="StyleItalic"/>
          <w:i/>
          <w:iCs/>
        </w:rPr>
        <w:t>insert complete name of Procuring and Disposing Entity</w:t>
      </w:r>
      <w:r w:rsidRPr="00BE0229">
        <w:rPr>
          <w:rStyle w:val="StyleItalic"/>
        </w:rPr>
        <w:t>]</w:t>
      </w:r>
    </w:p>
    <w:p w14:paraId="0925253D" w14:textId="77777777" w:rsidR="00465306" w:rsidRPr="00BE0229" w:rsidRDefault="00465306" w:rsidP="00465306">
      <w:pPr>
        <w:spacing w:before="60" w:after="60"/>
      </w:pPr>
      <w:r w:rsidRPr="00BE0229">
        <w:t xml:space="preserve">We, the undersigned, declare that: </w:t>
      </w:r>
    </w:p>
    <w:p w14:paraId="71125572" w14:textId="77777777" w:rsidR="00465306" w:rsidRPr="00BE0229" w:rsidRDefault="0046530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 xml:space="preserve">We have examined and have no reservations to the Bidding Document, including Addenda No.: </w:t>
      </w:r>
      <w:r w:rsidRPr="00BE0229">
        <w:rPr>
          <w:rStyle w:val="StyleItalic"/>
        </w:rPr>
        <w:t>[</w:t>
      </w:r>
      <w:r w:rsidRPr="00BE0229">
        <w:rPr>
          <w:rStyle w:val="StyleItalic"/>
          <w:i/>
          <w:iCs/>
        </w:rPr>
        <w:t>insert the number and issuing date of each Addenda</w:t>
      </w:r>
      <w:r w:rsidRPr="00BE0229">
        <w:rPr>
          <w:rStyle w:val="StyleItalic"/>
        </w:rPr>
        <w:t>]</w:t>
      </w:r>
      <w:r w:rsidRPr="00BE0229">
        <w:t xml:space="preserve">; </w:t>
      </w:r>
    </w:p>
    <w:p w14:paraId="6764F0C5" w14:textId="77777777" w:rsidR="00465306" w:rsidRPr="00BE0229" w:rsidRDefault="0046530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 xml:space="preserve">We offer to provide the services in conformity with the Bidding Document for the </w:t>
      </w:r>
      <w:r w:rsidRPr="00BE0229">
        <w:rPr>
          <w:rStyle w:val="StyleItalic"/>
        </w:rPr>
        <w:t>[</w:t>
      </w:r>
      <w:r w:rsidRPr="00BE0229">
        <w:rPr>
          <w:rStyle w:val="StyleItalic"/>
          <w:i/>
          <w:iCs/>
        </w:rPr>
        <w:t>insert a brief description of the Services</w:t>
      </w:r>
      <w:r w:rsidRPr="00BE0229">
        <w:rPr>
          <w:rStyle w:val="StyleItalic"/>
        </w:rPr>
        <w:t>]</w:t>
      </w:r>
      <w:r w:rsidRPr="00BE0229">
        <w:t xml:space="preserve">; </w:t>
      </w:r>
    </w:p>
    <w:p w14:paraId="2675A73C" w14:textId="77777777" w:rsidR="00465306" w:rsidRPr="00BE0229" w:rsidRDefault="0046530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The total price of our Bid is: [insert the total bid price in words and figures, indicating the amounts and currency];  This amount is exclusive of local taxes which we have estimated at [insert amount in words and figures];</w:t>
      </w:r>
    </w:p>
    <w:p w14:paraId="0A9D7155" w14:textId="77777777" w:rsidR="00465306" w:rsidRPr="00BE0229" w:rsidRDefault="0046530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 xml:space="preserve">Our bid shall be valid </w:t>
      </w:r>
      <w:r w:rsidR="00B82A4D" w:rsidRPr="00BE0229">
        <w:t xml:space="preserve">until the date specified in ITB Sub-Clause </w:t>
      </w:r>
      <w:r w:rsidR="00C95409" w:rsidRPr="00BE0229">
        <w:t>18.1</w:t>
      </w:r>
      <w:r w:rsidRPr="00BE0229">
        <w:t xml:space="preserve"> and it shall remain binding upon us and may be accepted at any time before </w:t>
      </w:r>
      <w:r w:rsidR="00B82A4D" w:rsidRPr="00BE0229">
        <w:t>that date</w:t>
      </w:r>
      <w:r w:rsidRPr="00BE0229">
        <w:t>;</w:t>
      </w:r>
    </w:p>
    <w:p w14:paraId="551176C3" w14:textId="77777777" w:rsidR="00465306" w:rsidRPr="00BE0229" w:rsidRDefault="0046530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 xml:space="preserve">If our bid is accepted, we commit to obtain a Performance Security in accordance with the Bidding Document where required in the amount of </w:t>
      </w:r>
      <w:r w:rsidRPr="00BE0229">
        <w:rPr>
          <w:rStyle w:val="StyleItalic"/>
          <w:i/>
          <w:iCs/>
        </w:rPr>
        <w:t>[insert amount and currency in words and figures of the performance security]</w:t>
      </w:r>
      <w:r w:rsidRPr="00BE0229">
        <w:t xml:space="preserve"> for the due performance of the Contract; </w:t>
      </w:r>
    </w:p>
    <w:p w14:paraId="1A05E91D" w14:textId="77777777" w:rsidR="00DE5071" w:rsidRPr="00BE0229" w:rsidRDefault="00DE5071"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We, including any subcontractors or providers for any part of the contract resulting from this procurement process, are eligible to participate in public procurement in accordance with ITB Clause 4.1;</w:t>
      </w:r>
    </w:p>
    <w:p w14:paraId="6FCCC1F1" w14:textId="77777777" w:rsidR="00DE5071" w:rsidRPr="00BE0229" w:rsidRDefault="00DE5071" w:rsidP="00C72161">
      <w:pPr>
        <w:numPr>
          <w:ilvl w:val="0"/>
          <w:numId w:val="4"/>
        </w:numPr>
        <w:tabs>
          <w:tab w:val="left" w:pos="567"/>
        </w:tabs>
        <w:spacing w:before="60" w:after="60"/>
        <w:ind w:left="567" w:hanging="567"/>
      </w:pPr>
      <w:r w:rsidRPr="00BE0229">
        <w:t xml:space="preserve">We, including any subcontractors or providers for any part of the contract resulting from this procurement process are registered with the Authority. </w:t>
      </w:r>
      <w:r w:rsidRPr="00BE0229">
        <w:rPr>
          <w:i/>
        </w:rPr>
        <w:t>[Bidders who are not registered or whose subcontractors are not registered should amend the statement to reflect their status</w:t>
      </w:r>
      <w:r w:rsidR="00BA18F6">
        <w:rPr>
          <w:i/>
        </w:rPr>
        <w:t>. Registered bidders should indicate their registration number</w:t>
      </w:r>
      <w:r w:rsidRPr="00BE0229">
        <w:rPr>
          <w:i/>
        </w:rPr>
        <w:t>];</w:t>
      </w:r>
    </w:p>
    <w:p w14:paraId="1D393489" w14:textId="77777777" w:rsidR="00465306" w:rsidRPr="00BE0229" w:rsidRDefault="0046530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 xml:space="preserve">We, including any associates or Joint Venture partners for any part of the contract, have nationals from the following eligible countries; </w:t>
      </w:r>
      <w:r w:rsidRPr="00BA1C01">
        <w:rPr>
          <w:i/>
        </w:rPr>
        <w:t>[Insert details]</w:t>
      </w:r>
    </w:p>
    <w:p w14:paraId="36A13A85" w14:textId="77777777" w:rsidR="005330B9" w:rsidRPr="00BE0229" w:rsidRDefault="00A266B3" w:rsidP="00C72161">
      <w:pPr>
        <w:numPr>
          <w:ilvl w:val="0"/>
          <w:numId w:val="4"/>
        </w:numPr>
        <w:tabs>
          <w:tab w:val="left" w:pos="567"/>
        </w:tabs>
        <w:spacing w:before="60" w:after="60"/>
        <w:ind w:left="567" w:hanging="567"/>
      </w:pPr>
      <w:r w:rsidRPr="00BE0229">
        <w:t>We are eligible for a Margin of Preference in accordance with ITB Clause 3</w:t>
      </w:r>
      <w:r w:rsidR="0044409E" w:rsidRPr="00BE0229">
        <w:t>3</w:t>
      </w:r>
      <w:r w:rsidRPr="00BE0229">
        <w:t xml:space="preserve"> and are eligible for inclusion in </w:t>
      </w:r>
      <w:r w:rsidRPr="00BE0229">
        <w:rPr>
          <w:i/>
        </w:rPr>
        <w:t>[insert Group A or Group B as appropriate]</w:t>
      </w:r>
      <w:r w:rsidRPr="00BE0229">
        <w:t xml:space="preserve"> and enclose documentary evidence of our eligibility; </w:t>
      </w:r>
    </w:p>
    <w:p w14:paraId="624ED67B" w14:textId="77777777" w:rsidR="00A266B3" w:rsidRPr="00BE0229" w:rsidRDefault="00A266B3" w:rsidP="00314E82">
      <w:pPr>
        <w:tabs>
          <w:tab w:val="left" w:pos="540"/>
          <w:tab w:val="left" w:pos="567"/>
        </w:tabs>
        <w:spacing w:before="60" w:after="60"/>
        <w:ind w:left="567"/>
      </w:pPr>
      <w:r w:rsidRPr="00BE0229">
        <w:rPr>
          <w:i/>
        </w:rPr>
        <w:t>[or]</w:t>
      </w:r>
    </w:p>
    <w:p w14:paraId="0587288B" w14:textId="77777777" w:rsidR="00A266B3" w:rsidRPr="00BE0229" w:rsidRDefault="00A266B3" w:rsidP="00314E82">
      <w:pPr>
        <w:tabs>
          <w:tab w:val="left" w:pos="567"/>
        </w:tabs>
        <w:spacing w:before="60" w:after="60"/>
        <w:ind w:left="567"/>
      </w:pPr>
      <w:r w:rsidRPr="00BE0229">
        <w:t>We are not eligible for a Margin of Preference in accordance with ITB Clause 3</w:t>
      </w:r>
      <w:r w:rsidR="0044409E" w:rsidRPr="00BE0229">
        <w:t>3</w:t>
      </w:r>
      <w:r w:rsidRPr="00BE0229">
        <w:t>;</w:t>
      </w:r>
    </w:p>
    <w:p w14:paraId="2D2B19A4" w14:textId="77777777" w:rsidR="00465306" w:rsidRPr="00BE0229" w:rsidRDefault="004C0DDC"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t>We have signed and undertake to abide by the Code of Ethical Conduct for Bidders and Providers attached during the procurement process and the execution of any resulting contract</w:t>
      </w:r>
      <w:r w:rsidR="00465306" w:rsidRPr="00BE0229">
        <w:t>;</w:t>
      </w:r>
    </w:p>
    <w:p w14:paraId="69836472" w14:textId="77777777" w:rsidR="00465306" w:rsidRPr="00BE0229" w:rsidRDefault="0046530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The following commissions, gratuities, or fees have been paid or are to be paid with respect to the bidding process or execution of the Contract: [</w:t>
      </w:r>
      <w:r w:rsidRPr="00BE0229">
        <w:rPr>
          <w:i/>
          <w:iCs/>
        </w:rPr>
        <w:t>insert complete name of each Recipient, its full address, the reason for which each commission or gratuity  was paid and the amount and currency of each such commission or gratuity</w:t>
      </w:r>
      <w:r w:rsidRPr="00BE0229">
        <w:t>];</w:t>
      </w: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326"/>
        <w:gridCol w:w="2693"/>
        <w:gridCol w:w="2410"/>
      </w:tblGrid>
      <w:tr w:rsidR="00465306" w:rsidRPr="00BE0229" w14:paraId="5DBD3153" w14:textId="77777777" w:rsidTr="00465306">
        <w:tc>
          <w:tcPr>
            <w:tcW w:w="3326" w:type="dxa"/>
            <w:tcBorders>
              <w:top w:val="double" w:sz="4" w:space="0" w:color="auto"/>
            </w:tcBorders>
            <w:shd w:val="clear" w:color="auto" w:fill="D9D9D9"/>
          </w:tcPr>
          <w:p w14:paraId="70B14845" w14:textId="77777777" w:rsidR="00465306" w:rsidRPr="00BE0229" w:rsidRDefault="00465306" w:rsidP="0046530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sidRPr="00BE0229">
              <w:rPr>
                <w:b/>
                <w:bCs/>
              </w:rPr>
              <w:t>Name and address of Recipient</w:t>
            </w:r>
          </w:p>
        </w:tc>
        <w:tc>
          <w:tcPr>
            <w:tcW w:w="2693" w:type="dxa"/>
            <w:tcBorders>
              <w:top w:val="double" w:sz="4" w:space="0" w:color="auto"/>
            </w:tcBorders>
            <w:shd w:val="clear" w:color="auto" w:fill="D9D9D9"/>
          </w:tcPr>
          <w:p w14:paraId="5C2E7D9E" w14:textId="77777777" w:rsidR="00465306" w:rsidRPr="00BE0229" w:rsidRDefault="00465306" w:rsidP="0046530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sidRPr="00BE0229">
              <w:rPr>
                <w:b/>
                <w:bCs/>
              </w:rPr>
              <w:t>Purpose/Reason</w:t>
            </w:r>
          </w:p>
        </w:tc>
        <w:tc>
          <w:tcPr>
            <w:tcW w:w="2410" w:type="dxa"/>
            <w:tcBorders>
              <w:top w:val="double" w:sz="4" w:space="0" w:color="auto"/>
            </w:tcBorders>
            <w:shd w:val="clear" w:color="auto" w:fill="D9D9D9"/>
          </w:tcPr>
          <w:p w14:paraId="7E960EA8" w14:textId="77777777" w:rsidR="00465306" w:rsidRPr="00BE0229" w:rsidRDefault="00465306" w:rsidP="0046530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sidRPr="00BE0229">
              <w:rPr>
                <w:b/>
                <w:bCs/>
              </w:rPr>
              <w:t>Currency and Amount</w:t>
            </w:r>
          </w:p>
        </w:tc>
      </w:tr>
      <w:tr w:rsidR="00465306" w:rsidRPr="00BE0229" w14:paraId="433C457E" w14:textId="77777777" w:rsidTr="00465306">
        <w:tc>
          <w:tcPr>
            <w:tcW w:w="3326" w:type="dxa"/>
          </w:tcPr>
          <w:p w14:paraId="3E1A2561" w14:textId="77777777" w:rsidR="00465306" w:rsidRPr="00BE0229" w:rsidRDefault="00465306" w:rsidP="00465306">
            <w:pPr>
              <w:tabs>
                <w:tab w:val="right" w:pos="2592"/>
              </w:tabs>
              <w:spacing w:before="60" w:after="60"/>
              <w:rPr>
                <w:sz w:val="20"/>
                <w:szCs w:val="20"/>
                <w:u w:val="single"/>
              </w:rPr>
            </w:pPr>
          </w:p>
        </w:tc>
        <w:tc>
          <w:tcPr>
            <w:tcW w:w="2693" w:type="dxa"/>
          </w:tcPr>
          <w:p w14:paraId="0C18C71E" w14:textId="77777777" w:rsidR="00465306" w:rsidRPr="00BE0229" w:rsidRDefault="00465306" w:rsidP="00465306">
            <w:pPr>
              <w:tabs>
                <w:tab w:val="right" w:pos="1782"/>
              </w:tabs>
              <w:spacing w:before="60" w:after="60"/>
              <w:rPr>
                <w:sz w:val="20"/>
                <w:szCs w:val="20"/>
                <w:u w:val="single"/>
              </w:rPr>
            </w:pPr>
          </w:p>
        </w:tc>
        <w:tc>
          <w:tcPr>
            <w:tcW w:w="2410" w:type="dxa"/>
          </w:tcPr>
          <w:p w14:paraId="2D9B8B50" w14:textId="77777777" w:rsidR="00465306" w:rsidRPr="00BE0229" w:rsidRDefault="00465306" w:rsidP="00465306">
            <w:pPr>
              <w:tabs>
                <w:tab w:val="right" w:pos="1242"/>
              </w:tabs>
              <w:spacing w:before="60" w:after="60"/>
              <w:rPr>
                <w:sz w:val="20"/>
                <w:szCs w:val="20"/>
                <w:u w:val="single"/>
              </w:rPr>
            </w:pPr>
          </w:p>
        </w:tc>
      </w:tr>
      <w:tr w:rsidR="00465306" w:rsidRPr="00BE0229" w14:paraId="77F3E34A" w14:textId="77777777" w:rsidTr="00465306">
        <w:tc>
          <w:tcPr>
            <w:tcW w:w="3326" w:type="dxa"/>
          </w:tcPr>
          <w:p w14:paraId="7A42CCE9" w14:textId="77777777" w:rsidR="00465306" w:rsidRPr="00BE0229" w:rsidRDefault="00465306" w:rsidP="00465306">
            <w:pPr>
              <w:tabs>
                <w:tab w:val="right" w:pos="2592"/>
              </w:tabs>
              <w:spacing w:before="60" w:after="60"/>
              <w:rPr>
                <w:sz w:val="20"/>
                <w:szCs w:val="20"/>
                <w:u w:val="single"/>
              </w:rPr>
            </w:pPr>
          </w:p>
        </w:tc>
        <w:tc>
          <w:tcPr>
            <w:tcW w:w="2693" w:type="dxa"/>
          </w:tcPr>
          <w:p w14:paraId="6FBBF430" w14:textId="77777777" w:rsidR="00465306" w:rsidRPr="00BE0229" w:rsidRDefault="00465306" w:rsidP="00465306">
            <w:pPr>
              <w:tabs>
                <w:tab w:val="right" w:pos="1782"/>
              </w:tabs>
              <w:spacing w:before="60" w:after="60"/>
              <w:rPr>
                <w:sz w:val="20"/>
                <w:szCs w:val="20"/>
                <w:u w:val="single"/>
              </w:rPr>
            </w:pPr>
          </w:p>
        </w:tc>
        <w:tc>
          <w:tcPr>
            <w:tcW w:w="2410" w:type="dxa"/>
          </w:tcPr>
          <w:p w14:paraId="1893C4DC" w14:textId="77777777" w:rsidR="00465306" w:rsidRPr="00BE0229" w:rsidRDefault="00465306" w:rsidP="00465306">
            <w:pPr>
              <w:tabs>
                <w:tab w:val="right" w:pos="1242"/>
              </w:tabs>
              <w:spacing w:before="60" w:after="60"/>
              <w:rPr>
                <w:sz w:val="20"/>
                <w:szCs w:val="20"/>
                <w:u w:val="single"/>
              </w:rPr>
            </w:pPr>
          </w:p>
        </w:tc>
      </w:tr>
      <w:tr w:rsidR="00465306" w:rsidRPr="00BE0229" w14:paraId="12484DF2" w14:textId="77777777" w:rsidTr="00465306">
        <w:tc>
          <w:tcPr>
            <w:tcW w:w="3326" w:type="dxa"/>
            <w:tcBorders>
              <w:bottom w:val="double" w:sz="4" w:space="0" w:color="auto"/>
            </w:tcBorders>
          </w:tcPr>
          <w:p w14:paraId="62639700" w14:textId="77777777" w:rsidR="00465306" w:rsidRPr="00BE0229" w:rsidRDefault="00465306" w:rsidP="00465306">
            <w:pPr>
              <w:tabs>
                <w:tab w:val="right" w:pos="2592"/>
              </w:tabs>
              <w:spacing w:before="60" w:after="60"/>
              <w:rPr>
                <w:sz w:val="20"/>
                <w:szCs w:val="20"/>
                <w:u w:val="single"/>
              </w:rPr>
            </w:pPr>
          </w:p>
        </w:tc>
        <w:tc>
          <w:tcPr>
            <w:tcW w:w="2693" w:type="dxa"/>
            <w:tcBorders>
              <w:bottom w:val="double" w:sz="4" w:space="0" w:color="auto"/>
            </w:tcBorders>
          </w:tcPr>
          <w:p w14:paraId="21A4C46D" w14:textId="77777777" w:rsidR="00465306" w:rsidRPr="00BE0229" w:rsidRDefault="00465306" w:rsidP="00465306">
            <w:pPr>
              <w:tabs>
                <w:tab w:val="right" w:pos="1782"/>
              </w:tabs>
              <w:spacing w:before="60" w:after="60"/>
              <w:rPr>
                <w:sz w:val="20"/>
                <w:szCs w:val="20"/>
                <w:u w:val="single"/>
              </w:rPr>
            </w:pPr>
          </w:p>
        </w:tc>
        <w:tc>
          <w:tcPr>
            <w:tcW w:w="2410" w:type="dxa"/>
            <w:tcBorders>
              <w:bottom w:val="double" w:sz="4" w:space="0" w:color="auto"/>
            </w:tcBorders>
          </w:tcPr>
          <w:p w14:paraId="491052E1" w14:textId="77777777" w:rsidR="00465306" w:rsidRPr="00BE0229" w:rsidRDefault="00465306" w:rsidP="00465306">
            <w:pPr>
              <w:tabs>
                <w:tab w:val="right" w:pos="1242"/>
              </w:tabs>
              <w:spacing w:before="60" w:after="60"/>
              <w:rPr>
                <w:sz w:val="20"/>
                <w:szCs w:val="20"/>
                <w:u w:val="single"/>
              </w:rPr>
            </w:pPr>
          </w:p>
        </w:tc>
      </w:tr>
    </w:tbl>
    <w:p w14:paraId="7AE2E5F9" w14:textId="77777777" w:rsidR="00465306" w:rsidRPr="00954C1E" w:rsidRDefault="00465306" w:rsidP="00465306">
      <w:pPr>
        <w:tabs>
          <w:tab w:val="left" w:pos="-1440"/>
          <w:tab w:val="left" w:pos="-720"/>
          <w:tab w:val="left" w:pos="540"/>
        </w:tabs>
        <w:spacing w:before="60" w:after="60"/>
        <w:rPr>
          <w:rStyle w:val="StyleItalic"/>
          <w:i/>
        </w:rPr>
      </w:pPr>
      <w:r w:rsidRPr="00BE0229">
        <w:tab/>
      </w:r>
      <w:r w:rsidRPr="00954C1E">
        <w:rPr>
          <w:rStyle w:val="StyleItalic"/>
          <w:i/>
        </w:rPr>
        <w:t>[If none has been paid or is to be paid, indicate “none”]</w:t>
      </w:r>
    </w:p>
    <w:p w14:paraId="6D9D6FF9" w14:textId="77777777" w:rsidR="00465306" w:rsidRPr="00BE0229" w:rsidRDefault="0046530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We are not participating, as Bidders, in more than one bid in this bidding process;</w:t>
      </w:r>
    </w:p>
    <w:p w14:paraId="4BDDA0A9" w14:textId="77777777" w:rsidR="00465306" w:rsidRPr="00BE0229" w:rsidRDefault="0046530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We, including any subcontractors, do not have any conflict of interest as detailed in ITB Clause 4.4;</w:t>
      </w:r>
    </w:p>
    <w:p w14:paraId="10696151" w14:textId="77777777" w:rsidR="00465306" w:rsidRDefault="0046530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We, our affiliates or subsidiaries—including any subcontractors or Providers for any part of the contract—have not been suspended by the Public Procurement and Disposal of Public Assets Authority in Uganda from participating in public procurement;</w:t>
      </w:r>
    </w:p>
    <w:p w14:paraId="35C725CF" w14:textId="77777777" w:rsidR="00BA18F6" w:rsidRDefault="00BA18F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Our Bid is binding upon us, subject to modifications agreed during any contract negotiations;</w:t>
      </w:r>
    </w:p>
    <w:p w14:paraId="340257AF" w14:textId="77777777" w:rsidR="00BA18F6" w:rsidRPr="00BE0229" w:rsidRDefault="00BA18F6" w:rsidP="00C72161">
      <w:pPr>
        <w:numPr>
          <w:ilvl w:val="0"/>
          <w:numId w:val="4"/>
        </w:numPr>
        <w:tabs>
          <w:tab w:val="left" w:pos="540"/>
          <w:tab w:val="left" w:pos="567"/>
        </w:tabs>
        <w:overflowPunct w:val="0"/>
        <w:autoSpaceDE w:val="0"/>
        <w:autoSpaceDN w:val="0"/>
        <w:adjustRightInd w:val="0"/>
        <w:spacing w:before="60" w:after="60"/>
        <w:ind w:left="540" w:hanging="540"/>
        <w:textAlignment w:val="baseline"/>
      </w:pPr>
      <w:r w:rsidRPr="00BE0229">
        <w:t>We understand that you are not bound to accept the lowest evaluated bid or any other bid that you may receive;</w:t>
      </w:r>
    </w:p>
    <w:p w14:paraId="58EA941D" w14:textId="77777777" w:rsidR="00465306" w:rsidRPr="00BE0229" w:rsidRDefault="00465306" w:rsidP="00465306">
      <w:pPr>
        <w:tabs>
          <w:tab w:val="left" w:pos="-1440"/>
          <w:tab w:val="left" w:pos="-720"/>
          <w:tab w:val="left" w:pos="540"/>
        </w:tabs>
        <w:spacing w:before="60" w:after="60"/>
        <w:ind w:left="567" w:hanging="567"/>
      </w:pPr>
    </w:p>
    <w:p w14:paraId="3A40F793" w14:textId="77777777" w:rsidR="00465306" w:rsidRPr="00BE0229" w:rsidRDefault="00465306" w:rsidP="00465306">
      <w:pPr>
        <w:tabs>
          <w:tab w:val="left" w:pos="540"/>
        </w:tabs>
        <w:spacing w:before="60" w:after="60"/>
        <w:ind w:left="540" w:hanging="540"/>
      </w:pPr>
    </w:p>
    <w:p w14:paraId="6966907A" w14:textId="77777777" w:rsidR="00465306" w:rsidRPr="00BE0229" w:rsidRDefault="00465306" w:rsidP="00465306">
      <w:pPr>
        <w:tabs>
          <w:tab w:val="left" w:pos="540"/>
        </w:tabs>
        <w:spacing w:before="60" w:after="60"/>
        <w:ind w:left="540" w:hanging="540"/>
      </w:pPr>
    </w:p>
    <w:p w14:paraId="1EC17C80" w14:textId="77777777" w:rsidR="00465306" w:rsidRPr="00BE0229" w:rsidRDefault="00465306" w:rsidP="00465306">
      <w:pPr>
        <w:tabs>
          <w:tab w:val="left" w:pos="6120"/>
        </w:tabs>
        <w:spacing w:before="60" w:after="60"/>
      </w:pPr>
      <w:r w:rsidRPr="00BE0229">
        <w:t xml:space="preserve">Name: </w:t>
      </w:r>
      <w:r w:rsidRPr="00BE0229">
        <w:rPr>
          <w:rStyle w:val="StyleItalic"/>
          <w:i/>
          <w:iCs/>
        </w:rPr>
        <w:t>[insert complete name of person signing the Bid]</w:t>
      </w:r>
      <w:r w:rsidRPr="00BE0229">
        <w:tab/>
      </w:r>
    </w:p>
    <w:p w14:paraId="7FD20EB7" w14:textId="77777777" w:rsidR="00465306" w:rsidRPr="00BE0229" w:rsidRDefault="00465306" w:rsidP="00465306">
      <w:pPr>
        <w:tabs>
          <w:tab w:val="left" w:pos="6120"/>
        </w:tabs>
        <w:spacing w:before="60" w:after="60"/>
      </w:pPr>
    </w:p>
    <w:p w14:paraId="388B88FA" w14:textId="77777777" w:rsidR="00465306" w:rsidRPr="00BE0229" w:rsidRDefault="00465306" w:rsidP="00465306">
      <w:pPr>
        <w:tabs>
          <w:tab w:val="left" w:pos="6120"/>
        </w:tabs>
        <w:spacing w:before="60" w:after="60"/>
      </w:pPr>
      <w:r w:rsidRPr="00BE0229">
        <w:t xml:space="preserve">In the capacity of </w:t>
      </w:r>
      <w:r w:rsidRPr="00BE0229">
        <w:rPr>
          <w:rStyle w:val="StyleItalic"/>
          <w:i/>
          <w:iCs/>
        </w:rPr>
        <w:t>[insert legal capacity of person signing the bid]</w:t>
      </w:r>
    </w:p>
    <w:p w14:paraId="5C12BA75" w14:textId="77777777" w:rsidR="00465306" w:rsidRPr="00BE0229" w:rsidRDefault="00465306" w:rsidP="00465306">
      <w:pPr>
        <w:spacing w:before="60" w:after="60"/>
      </w:pPr>
    </w:p>
    <w:p w14:paraId="5587F9F6" w14:textId="77777777" w:rsidR="00465306" w:rsidRPr="00BE0229" w:rsidRDefault="00465306" w:rsidP="00465306">
      <w:pPr>
        <w:pStyle w:val="BankNormalCharChar"/>
        <w:tabs>
          <w:tab w:val="left" w:pos="1188"/>
          <w:tab w:val="left" w:pos="2394"/>
          <w:tab w:val="left" w:pos="4200"/>
          <w:tab w:val="left" w:pos="5238"/>
          <w:tab w:val="left" w:pos="7632"/>
          <w:tab w:val="left" w:pos="7868"/>
          <w:tab w:val="left" w:pos="9468"/>
        </w:tabs>
        <w:spacing w:before="60" w:after="60"/>
      </w:pPr>
      <w:r w:rsidRPr="00BE0229">
        <w:t xml:space="preserve">Signed: </w:t>
      </w:r>
      <w:r w:rsidRPr="00BE0229">
        <w:rPr>
          <w:i/>
          <w:iCs/>
        </w:rPr>
        <w:t>[signature of person whose name and capacity are shown above]</w:t>
      </w:r>
    </w:p>
    <w:p w14:paraId="5C8D3BF1" w14:textId="77777777" w:rsidR="00465306" w:rsidRPr="00BE0229" w:rsidRDefault="00465306" w:rsidP="00465306">
      <w:pPr>
        <w:pStyle w:val="BankNormalCharChar"/>
        <w:tabs>
          <w:tab w:val="left" w:pos="1188"/>
          <w:tab w:val="left" w:pos="2394"/>
          <w:tab w:val="left" w:pos="4200"/>
          <w:tab w:val="left" w:pos="5238"/>
          <w:tab w:val="left" w:pos="7632"/>
          <w:tab w:val="left" w:pos="7868"/>
          <w:tab w:val="left" w:pos="9468"/>
        </w:tabs>
        <w:spacing w:before="60" w:after="60"/>
      </w:pPr>
    </w:p>
    <w:p w14:paraId="314163C5" w14:textId="77777777" w:rsidR="00465306" w:rsidRPr="00BE0229" w:rsidRDefault="00465306" w:rsidP="00465306">
      <w:pPr>
        <w:tabs>
          <w:tab w:val="left" w:pos="5238"/>
          <w:tab w:val="left" w:pos="5474"/>
          <w:tab w:val="left" w:pos="9468"/>
        </w:tabs>
        <w:spacing w:before="60" w:after="60"/>
      </w:pPr>
      <w:r w:rsidRPr="00BE0229">
        <w:t xml:space="preserve">Duly authorised to sign the bid for and on behalf of: </w:t>
      </w:r>
      <w:r w:rsidRPr="00BE0229">
        <w:rPr>
          <w:rStyle w:val="StyleItalic"/>
          <w:i/>
          <w:iCs/>
        </w:rPr>
        <w:t>[insert complete name of Bidder]</w:t>
      </w:r>
    </w:p>
    <w:p w14:paraId="349D4087" w14:textId="77777777" w:rsidR="00465306" w:rsidRPr="00BE0229" w:rsidRDefault="00465306" w:rsidP="00465306">
      <w:pPr>
        <w:tabs>
          <w:tab w:val="left" w:pos="5238"/>
          <w:tab w:val="left" w:pos="5474"/>
          <w:tab w:val="left" w:pos="9468"/>
        </w:tabs>
        <w:spacing w:before="60" w:after="60"/>
      </w:pPr>
    </w:p>
    <w:p w14:paraId="0FC14B38" w14:textId="77777777" w:rsidR="00465306" w:rsidRPr="00BE0229" w:rsidRDefault="00465306" w:rsidP="00465306">
      <w:pPr>
        <w:tabs>
          <w:tab w:val="right" w:pos="9000"/>
        </w:tabs>
      </w:pPr>
      <w:r w:rsidRPr="00BE0229">
        <w:t>Dated on ____________ day of __________________, _______</w:t>
      </w:r>
      <w:r w:rsidRPr="00BE0229">
        <w:rPr>
          <w:rStyle w:val="StyleItalic"/>
          <w:i/>
          <w:iCs/>
        </w:rPr>
        <w:t>[insert date of signing]</w:t>
      </w:r>
    </w:p>
    <w:p w14:paraId="056F6476" w14:textId="77777777" w:rsidR="0020040B" w:rsidRPr="0020040B" w:rsidRDefault="00465306" w:rsidP="0020040B">
      <w:pPr>
        <w:jc w:val="center"/>
        <w:rPr>
          <w:szCs w:val="28"/>
        </w:rPr>
      </w:pPr>
      <w:r w:rsidRPr="00BE0229">
        <w:br w:type="page"/>
      </w:r>
      <w:r w:rsidR="0020040B" w:rsidRPr="0020040B">
        <w:rPr>
          <w:b/>
          <w:sz w:val="28"/>
          <w:szCs w:val="28"/>
        </w:rPr>
        <w:lastRenderedPageBreak/>
        <w:t>CODE OF ETHICAL CONDUCT IN BUSINESS FOR BIDDERS AND PROVIDERS</w:t>
      </w:r>
    </w:p>
    <w:p w14:paraId="1D6DB06D" w14:textId="77777777" w:rsidR="0020040B" w:rsidRPr="0020040B" w:rsidRDefault="0020040B" w:rsidP="0020040B">
      <w:pPr>
        <w:overflowPunct w:val="0"/>
        <w:autoSpaceDE w:val="0"/>
        <w:autoSpaceDN w:val="0"/>
        <w:adjustRightInd w:val="0"/>
        <w:spacing w:before="40" w:after="40"/>
        <w:textAlignment w:val="baseline"/>
        <w:rPr>
          <w:lang w:val="en-US"/>
        </w:rPr>
      </w:pPr>
      <w:r w:rsidRPr="0020040B">
        <w:rPr>
          <w:lang w:val="en-US"/>
        </w:rPr>
        <w:t>(Under Section 93 of the Public Procurement and Disposal of Public Assets Act, 2003)</w:t>
      </w:r>
    </w:p>
    <w:p w14:paraId="141609DC" w14:textId="77777777" w:rsidR="0020040B" w:rsidRPr="0020040B" w:rsidRDefault="0020040B" w:rsidP="0020040B">
      <w:pPr>
        <w:overflowPunct w:val="0"/>
        <w:autoSpaceDE w:val="0"/>
        <w:autoSpaceDN w:val="0"/>
        <w:adjustRightInd w:val="0"/>
        <w:ind w:left="792"/>
        <w:contextualSpacing/>
        <w:textAlignment w:val="baseline"/>
        <w:rPr>
          <w:b/>
          <w:smallCaps/>
          <w:kern w:val="28"/>
        </w:rPr>
      </w:pPr>
    </w:p>
    <w:p w14:paraId="2C85029B" w14:textId="77777777" w:rsidR="0020040B" w:rsidRPr="0020040B" w:rsidRDefault="0020040B" w:rsidP="00C72161">
      <w:pPr>
        <w:numPr>
          <w:ilvl w:val="0"/>
          <w:numId w:val="23"/>
        </w:numPr>
        <w:overflowPunct w:val="0"/>
        <w:autoSpaceDE w:val="0"/>
        <w:autoSpaceDN w:val="0"/>
        <w:adjustRightInd w:val="0"/>
        <w:textAlignment w:val="baseline"/>
        <w:rPr>
          <w:b/>
          <w:bCs/>
          <w:u w:val="single"/>
        </w:rPr>
      </w:pPr>
      <w:r w:rsidRPr="0020040B">
        <w:rPr>
          <w:b/>
        </w:rPr>
        <w:t>Ethical Principles</w:t>
      </w:r>
    </w:p>
    <w:p w14:paraId="05C1CB4E" w14:textId="77777777" w:rsidR="0020040B" w:rsidRPr="0020040B" w:rsidRDefault="0020040B" w:rsidP="0020040B">
      <w:pPr>
        <w:overflowPunct w:val="0"/>
        <w:autoSpaceDE w:val="0"/>
        <w:autoSpaceDN w:val="0"/>
        <w:adjustRightInd w:val="0"/>
        <w:ind w:left="566" w:hanging="283"/>
        <w:contextualSpacing/>
        <w:textAlignment w:val="baseline"/>
      </w:pPr>
      <w:r w:rsidRPr="0020040B">
        <w:t>Bidders and providers shall at all times-</w:t>
      </w:r>
    </w:p>
    <w:p w14:paraId="76A11E63" w14:textId="77777777" w:rsidR="0020040B" w:rsidRPr="0020040B" w:rsidRDefault="0020040B" w:rsidP="00C72161">
      <w:pPr>
        <w:numPr>
          <w:ilvl w:val="0"/>
          <w:numId w:val="24"/>
        </w:numPr>
        <w:tabs>
          <w:tab w:val="left" w:pos="743"/>
        </w:tabs>
        <w:overflowPunct w:val="0"/>
        <w:autoSpaceDE w:val="0"/>
        <w:autoSpaceDN w:val="0"/>
        <w:adjustRightInd w:val="0"/>
        <w:spacing w:before="40" w:after="40"/>
        <w:contextualSpacing/>
        <w:textAlignment w:val="baseline"/>
      </w:pPr>
      <w:r w:rsidRPr="0020040B">
        <w:t>maintain integrity and independence in their professional judgement and conduct;</w:t>
      </w:r>
    </w:p>
    <w:p w14:paraId="1E17BEDE" w14:textId="77777777" w:rsidR="0020040B" w:rsidRPr="0020040B" w:rsidRDefault="0020040B" w:rsidP="00C72161">
      <w:pPr>
        <w:numPr>
          <w:ilvl w:val="0"/>
          <w:numId w:val="24"/>
        </w:numPr>
        <w:tabs>
          <w:tab w:val="left" w:pos="743"/>
        </w:tabs>
        <w:overflowPunct w:val="0"/>
        <w:autoSpaceDE w:val="0"/>
        <w:autoSpaceDN w:val="0"/>
        <w:adjustRightInd w:val="0"/>
        <w:spacing w:before="40" w:after="40"/>
        <w:contextualSpacing/>
        <w:textAlignment w:val="baseline"/>
      </w:pPr>
      <w:r w:rsidRPr="0020040B">
        <w:t>comply with both the letter and the spirit of-</w:t>
      </w:r>
    </w:p>
    <w:p w14:paraId="10020AB7" w14:textId="77777777" w:rsidR="0020040B" w:rsidRPr="0020040B" w:rsidRDefault="0020040B" w:rsidP="00C72161">
      <w:pPr>
        <w:numPr>
          <w:ilvl w:val="0"/>
          <w:numId w:val="25"/>
        </w:numPr>
        <w:tabs>
          <w:tab w:val="left" w:pos="1594"/>
        </w:tabs>
        <w:overflowPunct w:val="0"/>
        <w:autoSpaceDE w:val="0"/>
        <w:autoSpaceDN w:val="0"/>
        <w:adjustRightInd w:val="0"/>
        <w:spacing w:before="40" w:after="40"/>
        <w:contextualSpacing/>
        <w:textAlignment w:val="baseline"/>
      </w:pPr>
      <w:r w:rsidRPr="0020040B">
        <w:t>the laws of Uganda; and</w:t>
      </w:r>
    </w:p>
    <w:p w14:paraId="3961CD92" w14:textId="77777777" w:rsidR="0020040B" w:rsidRPr="0020040B" w:rsidRDefault="0020040B" w:rsidP="00C72161">
      <w:pPr>
        <w:numPr>
          <w:ilvl w:val="0"/>
          <w:numId w:val="25"/>
        </w:numPr>
        <w:tabs>
          <w:tab w:val="left" w:pos="1594"/>
        </w:tabs>
        <w:overflowPunct w:val="0"/>
        <w:autoSpaceDE w:val="0"/>
        <w:autoSpaceDN w:val="0"/>
        <w:adjustRightInd w:val="0"/>
        <w:spacing w:before="40" w:after="40"/>
        <w:contextualSpacing/>
        <w:textAlignment w:val="baseline"/>
      </w:pPr>
      <w:r w:rsidRPr="0020040B">
        <w:t xml:space="preserve">any contract awarded. </w:t>
      </w:r>
    </w:p>
    <w:p w14:paraId="781831A1" w14:textId="77777777" w:rsidR="0020040B" w:rsidRPr="0020040B" w:rsidRDefault="0020040B" w:rsidP="00C72161">
      <w:pPr>
        <w:numPr>
          <w:ilvl w:val="0"/>
          <w:numId w:val="24"/>
        </w:numPr>
        <w:tabs>
          <w:tab w:val="left" w:pos="743"/>
        </w:tabs>
        <w:overflowPunct w:val="0"/>
        <w:autoSpaceDE w:val="0"/>
        <w:autoSpaceDN w:val="0"/>
        <w:adjustRightInd w:val="0"/>
        <w:spacing w:before="40" w:after="40"/>
        <w:contextualSpacing/>
        <w:textAlignment w:val="baseline"/>
      </w:pPr>
      <w:r w:rsidRPr="0020040B">
        <w:t xml:space="preserve">avoid associations with businesses and organisations which are in conflict with this code. </w:t>
      </w:r>
    </w:p>
    <w:p w14:paraId="5334D44A" w14:textId="77777777" w:rsidR="0020040B" w:rsidRPr="0020040B" w:rsidRDefault="0020040B" w:rsidP="00C72161">
      <w:pPr>
        <w:numPr>
          <w:ilvl w:val="0"/>
          <w:numId w:val="23"/>
        </w:numPr>
        <w:overflowPunct w:val="0"/>
        <w:autoSpaceDE w:val="0"/>
        <w:autoSpaceDN w:val="0"/>
        <w:adjustRightInd w:val="0"/>
        <w:textAlignment w:val="baseline"/>
        <w:rPr>
          <w:b/>
          <w:bCs/>
          <w:u w:val="single"/>
        </w:rPr>
      </w:pPr>
      <w:r w:rsidRPr="0020040B">
        <w:rPr>
          <w:b/>
        </w:rPr>
        <w:t>Standards</w:t>
      </w:r>
    </w:p>
    <w:p w14:paraId="2CC0FCD1" w14:textId="77777777" w:rsidR="0020040B" w:rsidRPr="0020040B" w:rsidRDefault="0020040B" w:rsidP="0020040B">
      <w:pPr>
        <w:overflowPunct w:val="0"/>
        <w:autoSpaceDE w:val="0"/>
        <w:autoSpaceDN w:val="0"/>
        <w:adjustRightInd w:val="0"/>
        <w:ind w:left="566" w:hanging="283"/>
        <w:contextualSpacing/>
        <w:textAlignment w:val="baseline"/>
      </w:pPr>
      <w:r w:rsidRPr="0020040B">
        <w:t>Bidders and providers shall-</w:t>
      </w:r>
    </w:p>
    <w:p w14:paraId="02AFA0EA" w14:textId="77777777" w:rsidR="0020040B" w:rsidRPr="0020040B" w:rsidRDefault="0020040B" w:rsidP="00C72161">
      <w:pPr>
        <w:numPr>
          <w:ilvl w:val="0"/>
          <w:numId w:val="26"/>
        </w:numPr>
        <w:overflowPunct w:val="0"/>
        <w:autoSpaceDE w:val="0"/>
        <w:autoSpaceDN w:val="0"/>
        <w:adjustRightInd w:val="0"/>
        <w:textAlignment w:val="baseline"/>
      </w:pPr>
      <w:r w:rsidRPr="0020040B">
        <w:t>strive to provide works, services and supplies of high quality and accept full responsibility for all works, services or supplies provided;</w:t>
      </w:r>
    </w:p>
    <w:p w14:paraId="26BCF352" w14:textId="77777777" w:rsidR="0020040B" w:rsidRPr="0020040B" w:rsidRDefault="0020040B" w:rsidP="00C72161">
      <w:pPr>
        <w:numPr>
          <w:ilvl w:val="0"/>
          <w:numId w:val="26"/>
        </w:numPr>
        <w:overflowPunct w:val="0"/>
        <w:autoSpaceDE w:val="0"/>
        <w:autoSpaceDN w:val="0"/>
        <w:adjustRightInd w:val="0"/>
        <w:textAlignment w:val="baseline"/>
      </w:pPr>
      <w:r w:rsidRPr="0020040B">
        <w:t>comply with the professional standards of their industry or of any professional body of which they are members.</w:t>
      </w:r>
    </w:p>
    <w:p w14:paraId="39CF611E" w14:textId="77777777" w:rsidR="0020040B" w:rsidRPr="0020040B" w:rsidRDefault="0020040B" w:rsidP="00C72161">
      <w:pPr>
        <w:numPr>
          <w:ilvl w:val="0"/>
          <w:numId w:val="23"/>
        </w:numPr>
        <w:overflowPunct w:val="0"/>
        <w:autoSpaceDE w:val="0"/>
        <w:autoSpaceDN w:val="0"/>
        <w:adjustRightInd w:val="0"/>
        <w:textAlignment w:val="baseline"/>
        <w:rPr>
          <w:b/>
          <w:bCs/>
          <w:u w:val="single"/>
        </w:rPr>
      </w:pPr>
      <w:r w:rsidRPr="0020040B">
        <w:rPr>
          <w:b/>
        </w:rPr>
        <w:t>Conflict of Interest</w:t>
      </w:r>
    </w:p>
    <w:p w14:paraId="63CD7B96" w14:textId="77777777" w:rsidR="0020040B" w:rsidRPr="0020040B" w:rsidRDefault="0020040B" w:rsidP="0020040B">
      <w:pPr>
        <w:overflowPunct w:val="0"/>
        <w:autoSpaceDE w:val="0"/>
        <w:autoSpaceDN w:val="0"/>
        <w:adjustRightInd w:val="0"/>
        <w:ind w:left="426" w:hanging="66"/>
        <w:contextualSpacing/>
        <w:textAlignment w:val="baseline"/>
      </w:pPr>
      <w:r w:rsidRPr="0020040B">
        <w:t xml:space="preserve"> Bidders and providers shall not accept contracts which would constitute a conflict of interest with, any prior or current contract with any procuring and disposing entity. Bidders and providers shall disclose to all concerned parties those conflicts of interest that cannot reasonably be avoided or escaped.</w:t>
      </w:r>
    </w:p>
    <w:p w14:paraId="5D0B1277" w14:textId="77777777" w:rsidR="0020040B" w:rsidRPr="0020040B" w:rsidRDefault="0020040B" w:rsidP="00C72161">
      <w:pPr>
        <w:numPr>
          <w:ilvl w:val="0"/>
          <w:numId w:val="23"/>
        </w:numPr>
        <w:overflowPunct w:val="0"/>
        <w:autoSpaceDE w:val="0"/>
        <w:autoSpaceDN w:val="0"/>
        <w:adjustRightInd w:val="0"/>
        <w:textAlignment w:val="baseline"/>
        <w:rPr>
          <w:b/>
          <w:bCs/>
          <w:u w:val="single"/>
        </w:rPr>
      </w:pPr>
      <w:r w:rsidRPr="0020040B">
        <w:rPr>
          <w:b/>
        </w:rPr>
        <w:t>Confidentiality and Accuracy of Information</w:t>
      </w:r>
    </w:p>
    <w:p w14:paraId="0CD04B6E" w14:textId="77777777" w:rsidR="0020040B" w:rsidRPr="0020040B" w:rsidRDefault="0020040B" w:rsidP="0020040B">
      <w:pPr>
        <w:overflowPunct w:val="0"/>
        <w:autoSpaceDE w:val="0"/>
        <w:autoSpaceDN w:val="0"/>
        <w:adjustRightInd w:val="0"/>
        <w:ind w:left="566" w:hanging="283"/>
        <w:contextualSpacing/>
        <w:textAlignment w:val="baseline"/>
      </w:pPr>
      <w:r w:rsidRPr="0020040B">
        <w:t>(1) Information given by bidders and providers in the course of procurement processes or the performance of contracts shall be true, fair and not designed to mislead.</w:t>
      </w:r>
    </w:p>
    <w:p w14:paraId="2DEA7987" w14:textId="77777777" w:rsidR="0020040B" w:rsidRPr="0020040B" w:rsidRDefault="0020040B" w:rsidP="0020040B">
      <w:pPr>
        <w:overflowPunct w:val="0"/>
        <w:autoSpaceDE w:val="0"/>
        <w:autoSpaceDN w:val="0"/>
        <w:adjustRightInd w:val="0"/>
        <w:ind w:left="566" w:hanging="283"/>
        <w:contextualSpacing/>
        <w:textAlignment w:val="baseline"/>
      </w:pPr>
      <w:r w:rsidRPr="0020040B">
        <w:t>(2) Providers shall respect the confidentiality of information received in the course of performance of a contract and shall not use such information for personal gain.</w:t>
      </w:r>
    </w:p>
    <w:p w14:paraId="1744FD39" w14:textId="77777777" w:rsidR="0020040B" w:rsidRPr="0020040B" w:rsidRDefault="0020040B" w:rsidP="00C72161">
      <w:pPr>
        <w:numPr>
          <w:ilvl w:val="0"/>
          <w:numId w:val="23"/>
        </w:numPr>
        <w:overflowPunct w:val="0"/>
        <w:autoSpaceDE w:val="0"/>
        <w:autoSpaceDN w:val="0"/>
        <w:adjustRightInd w:val="0"/>
        <w:textAlignment w:val="baseline"/>
        <w:rPr>
          <w:b/>
          <w:bCs/>
          <w:u w:val="single"/>
        </w:rPr>
      </w:pPr>
      <w:r w:rsidRPr="0020040B">
        <w:rPr>
          <w:b/>
        </w:rPr>
        <w:t>Gifts and Hospitality</w:t>
      </w:r>
    </w:p>
    <w:p w14:paraId="4CB32AA1" w14:textId="77777777" w:rsidR="0020040B" w:rsidRPr="0020040B" w:rsidRDefault="0020040B" w:rsidP="0020040B">
      <w:pPr>
        <w:overflowPunct w:val="0"/>
        <w:autoSpaceDE w:val="0"/>
        <w:autoSpaceDN w:val="0"/>
        <w:adjustRightInd w:val="0"/>
        <w:ind w:left="426" w:hanging="66"/>
        <w:contextualSpacing/>
        <w:textAlignment w:val="baseline"/>
      </w:pPr>
      <w:r w:rsidRPr="0020040B">
        <w:t>Bidders and providers shall not offer gifts or hospitality directly or indirectly, to staff of a procuring and disposing entity that might be viewed by others as having an influence on a government procurement decision.</w:t>
      </w:r>
    </w:p>
    <w:p w14:paraId="107741CD" w14:textId="77777777" w:rsidR="0020040B" w:rsidRPr="0020040B" w:rsidRDefault="0020040B" w:rsidP="00C72161">
      <w:pPr>
        <w:numPr>
          <w:ilvl w:val="0"/>
          <w:numId w:val="23"/>
        </w:numPr>
        <w:overflowPunct w:val="0"/>
        <w:autoSpaceDE w:val="0"/>
        <w:autoSpaceDN w:val="0"/>
        <w:adjustRightInd w:val="0"/>
        <w:textAlignment w:val="baseline"/>
        <w:rPr>
          <w:b/>
          <w:bCs/>
          <w:u w:val="single"/>
        </w:rPr>
      </w:pPr>
      <w:r w:rsidRPr="0020040B">
        <w:rPr>
          <w:b/>
        </w:rPr>
        <w:t>Inducements</w:t>
      </w:r>
    </w:p>
    <w:p w14:paraId="4A240ABF" w14:textId="77777777" w:rsidR="0020040B" w:rsidRPr="0020040B" w:rsidRDefault="0020040B" w:rsidP="0020040B">
      <w:pPr>
        <w:tabs>
          <w:tab w:val="left" w:pos="567"/>
        </w:tabs>
        <w:overflowPunct w:val="0"/>
        <w:autoSpaceDE w:val="0"/>
        <w:autoSpaceDN w:val="0"/>
        <w:adjustRightInd w:val="0"/>
        <w:ind w:left="566" w:hanging="283"/>
        <w:contextualSpacing/>
        <w:textAlignment w:val="baseline"/>
      </w:pPr>
      <w:r w:rsidRPr="0020040B">
        <w:t>(1) Bidders and providers shall not offer or give anything of value to influence the action of a public official in the procurement process or in contract execution.</w:t>
      </w:r>
    </w:p>
    <w:p w14:paraId="63BD20D8" w14:textId="77777777" w:rsidR="0020040B" w:rsidRPr="0020040B" w:rsidRDefault="0020040B" w:rsidP="0020040B">
      <w:pPr>
        <w:overflowPunct w:val="0"/>
        <w:autoSpaceDE w:val="0"/>
        <w:autoSpaceDN w:val="0"/>
        <w:adjustRightInd w:val="0"/>
        <w:ind w:left="566" w:hanging="283"/>
        <w:contextualSpacing/>
        <w:textAlignment w:val="baseline"/>
      </w:pPr>
      <w:r w:rsidRPr="0020040B">
        <w:t>(2)</w:t>
      </w:r>
      <w:r w:rsidRPr="0020040B">
        <w:tab/>
        <w:t>Bidders and providers shall not ask a public official to do anything which is inconsistent with the Act, Regulations, Guidelines or the Code of Ethical Conduct in Business.</w:t>
      </w:r>
    </w:p>
    <w:p w14:paraId="69A1E80A" w14:textId="77777777" w:rsidR="0020040B" w:rsidRPr="0020040B" w:rsidRDefault="0020040B" w:rsidP="00C72161">
      <w:pPr>
        <w:numPr>
          <w:ilvl w:val="0"/>
          <w:numId w:val="23"/>
        </w:numPr>
        <w:overflowPunct w:val="0"/>
        <w:autoSpaceDE w:val="0"/>
        <w:autoSpaceDN w:val="0"/>
        <w:adjustRightInd w:val="0"/>
        <w:textAlignment w:val="baseline"/>
        <w:rPr>
          <w:b/>
          <w:bCs/>
          <w:u w:val="single"/>
        </w:rPr>
      </w:pPr>
      <w:r w:rsidRPr="0020040B">
        <w:rPr>
          <w:b/>
        </w:rPr>
        <w:t>Fraudulent Practices</w:t>
      </w:r>
    </w:p>
    <w:p w14:paraId="034FC537" w14:textId="77777777" w:rsidR="0020040B" w:rsidRPr="0020040B" w:rsidRDefault="0020040B" w:rsidP="0020040B">
      <w:pPr>
        <w:overflowPunct w:val="0"/>
        <w:autoSpaceDE w:val="0"/>
        <w:autoSpaceDN w:val="0"/>
        <w:adjustRightInd w:val="0"/>
        <w:ind w:left="566" w:hanging="283"/>
        <w:contextualSpacing/>
        <w:textAlignment w:val="baseline"/>
      </w:pPr>
      <w:r w:rsidRPr="0020040B">
        <w:t>Bidders and providers shall not-</w:t>
      </w:r>
    </w:p>
    <w:p w14:paraId="264D92F1" w14:textId="77777777" w:rsidR="0020040B" w:rsidRPr="0020040B" w:rsidRDefault="0020040B" w:rsidP="00C72161">
      <w:pPr>
        <w:numPr>
          <w:ilvl w:val="0"/>
          <w:numId w:val="27"/>
        </w:numPr>
        <w:overflowPunct w:val="0"/>
        <w:autoSpaceDE w:val="0"/>
        <w:autoSpaceDN w:val="0"/>
        <w:adjustRightInd w:val="0"/>
        <w:ind w:left="1134" w:hanging="566"/>
        <w:textAlignment w:val="baseline"/>
      </w:pPr>
      <w:r>
        <w:tab/>
      </w:r>
      <w:r w:rsidRPr="0020040B">
        <w:t xml:space="preserve">collude with other businesses and organisations with the intention of </w:t>
      </w:r>
      <w:r>
        <w:tab/>
      </w:r>
      <w:r w:rsidRPr="0020040B">
        <w:t xml:space="preserve">depriving a procuring and disposing entity of the benefits of free and open </w:t>
      </w:r>
      <w:r>
        <w:tab/>
      </w:r>
      <w:r w:rsidRPr="0020040B">
        <w:t>competition;</w:t>
      </w:r>
    </w:p>
    <w:p w14:paraId="090AF7BB" w14:textId="77777777" w:rsidR="0020040B" w:rsidRPr="0020040B" w:rsidRDefault="0020040B" w:rsidP="00C72161">
      <w:pPr>
        <w:numPr>
          <w:ilvl w:val="0"/>
          <w:numId w:val="27"/>
        </w:numPr>
        <w:overflowPunct w:val="0"/>
        <w:autoSpaceDE w:val="0"/>
        <w:autoSpaceDN w:val="0"/>
        <w:adjustRightInd w:val="0"/>
        <w:textAlignment w:val="baseline"/>
      </w:pPr>
      <w:r>
        <w:tab/>
      </w:r>
      <w:r w:rsidRPr="0020040B">
        <w:t xml:space="preserve">enter into business arrangements that might prevent the effective operation </w:t>
      </w:r>
      <w:r>
        <w:tab/>
      </w:r>
      <w:r w:rsidRPr="0020040B">
        <w:t>of fair competition;</w:t>
      </w:r>
    </w:p>
    <w:p w14:paraId="04CE72B1" w14:textId="77777777" w:rsidR="0020040B" w:rsidRPr="0020040B" w:rsidRDefault="0020040B" w:rsidP="00C72161">
      <w:pPr>
        <w:numPr>
          <w:ilvl w:val="0"/>
          <w:numId w:val="27"/>
        </w:numPr>
        <w:overflowPunct w:val="0"/>
        <w:autoSpaceDE w:val="0"/>
        <w:autoSpaceDN w:val="0"/>
        <w:adjustRightInd w:val="0"/>
        <w:textAlignment w:val="baseline"/>
      </w:pPr>
      <w:r>
        <w:tab/>
      </w:r>
      <w:r w:rsidRPr="0020040B">
        <w:t xml:space="preserve">engage in deceptive financial practices, such as bribery, double billing or </w:t>
      </w:r>
      <w:r>
        <w:tab/>
      </w:r>
      <w:r w:rsidRPr="0020040B">
        <w:t>other improper financial practices;</w:t>
      </w:r>
    </w:p>
    <w:p w14:paraId="7F1294CA" w14:textId="77777777" w:rsidR="0020040B" w:rsidRPr="0020040B" w:rsidRDefault="0020040B" w:rsidP="00C72161">
      <w:pPr>
        <w:numPr>
          <w:ilvl w:val="0"/>
          <w:numId w:val="27"/>
        </w:numPr>
        <w:overflowPunct w:val="0"/>
        <w:autoSpaceDE w:val="0"/>
        <w:autoSpaceDN w:val="0"/>
        <w:adjustRightInd w:val="0"/>
        <w:textAlignment w:val="baseline"/>
      </w:pPr>
      <w:r>
        <w:tab/>
      </w:r>
      <w:r w:rsidRPr="0020040B">
        <w:t xml:space="preserve">misrepresent facts in order to influence a procurement process or the </w:t>
      </w:r>
      <w:r>
        <w:tab/>
      </w:r>
      <w:r w:rsidRPr="0020040B">
        <w:t xml:space="preserve">execution of a contract to the detriment of the Procuring and Disposing </w:t>
      </w:r>
      <w:r>
        <w:tab/>
      </w:r>
      <w:r w:rsidRPr="0020040B">
        <w:t>Entity; or utter false documents;</w:t>
      </w:r>
    </w:p>
    <w:p w14:paraId="06E2F4D5" w14:textId="77777777" w:rsidR="0020040B" w:rsidRPr="0020040B" w:rsidRDefault="0020040B" w:rsidP="00C72161">
      <w:pPr>
        <w:numPr>
          <w:ilvl w:val="0"/>
          <w:numId w:val="27"/>
        </w:numPr>
        <w:tabs>
          <w:tab w:val="center" w:pos="993"/>
        </w:tabs>
        <w:overflowPunct w:val="0"/>
        <w:autoSpaceDE w:val="0"/>
        <w:autoSpaceDN w:val="0"/>
        <w:adjustRightInd w:val="0"/>
        <w:textAlignment w:val="baseline"/>
      </w:pPr>
      <w:r>
        <w:lastRenderedPageBreak/>
        <w:tab/>
      </w:r>
      <w:r w:rsidRPr="0020040B">
        <w:t xml:space="preserve">unlawfully obtain information relating to a procurement process in order to </w:t>
      </w:r>
      <w:r>
        <w:tab/>
      </w:r>
      <w:r>
        <w:tab/>
      </w:r>
      <w:r w:rsidRPr="0020040B">
        <w:t xml:space="preserve">influence  the process or execution of a contract to the detriment of the PDE; </w:t>
      </w:r>
      <w:r>
        <w:tab/>
      </w:r>
      <w:r>
        <w:tab/>
      </w:r>
      <w:r w:rsidRPr="0020040B">
        <w:t xml:space="preserve">and </w:t>
      </w:r>
    </w:p>
    <w:p w14:paraId="4BD75523" w14:textId="77777777" w:rsidR="0020040B" w:rsidRPr="0020040B" w:rsidRDefault="0020040B" w:rsidP="00C72161">
      <w:pPr>
        <w:numPr>
          <w:ilvl w:val="0"/>
          <w:numId w:val="27"/>
        </w:numPr>
        <w:overflowPunct w:val="0"/>
        <w:autoSpaceDE w:val="0"/>
        <w:autoSpaceDN w:val="0"/>
        <w:adjustRightInd w:val="0"/>
        <w:textAlignment w:val="baseline"/>
      </w:pPr>
      <w:r>
        <w:tab/>
      </w:r>
      <w:r w:rsidRPr="0020040B">
        <w:t xml:space="preserve">withholding information from the PDE during contract execution to the </w:t>
      </w:r>
      <w:r>
        <w:tab/>
      </w:r>
      <w:r w:rsidRPr="0020040B">
        <w:t>detriment of the PDE.</w:t>
      </w:r>
    </w:p>
    <w:p w14:paraId="1EE9FDAD" w14:textId="77777777" w:rsidR="0020040B" w:rsidRPr="0020040B" w:rsidRDefault="0020040B" w:rsidP="0020040B">
      <w:pPr>
        <w:overflowPunct w:val="0"/>
        <w:autoSpaceDE w:val="0"/>
        <w:autoSpaceDN w:val="0"/>
        <w:adjustRightInd w:val="0"/>
        <w:ind w:left="785"/>
        <w:contextualSpacing/>
        <w:textAlignment w:val="baseline"/>
      </w:pPr>
    </w:p>
    <w:p w14:paraId="11B5A726" w14:textId="77777777" w:rsidR="0020040B" w:rsidRPr="0020040B" w:rsidRDefault="0020040B" w:rsidP="0020040B">
      <w:pPr>
        <w:overflowPunct w:val="0"/>
        <w:autoSpaceDE w:val="0"/>
        <w:autoSpaceDN w:val="0"/>
        <w:adjustRightInd w:val="0"/>
        <w:ind w:left="566" w:hanging="283"/>
        <w:contextualSpacing/>
        <w:textAlignment w:val="baseline"/>
        <w:rPr>
          <w:b/>
        </w:rPr>
      </w:pPr>
    </w:p>
    <w:p w14:paraId="00DA135B" w14:textId="77777777" w:rsidR="0020040B" w:rsidRPr="0020040B" w:rsidRDefault="0020040B" w:rsidP="0020040B">
      <w:pPr>
        <w:overflowPunct w:val="0"/>
        <w:autoSpaceDE w:val="0"/>
        <w:autoSpaceDN w:val="0"/>
        <w:adjustRightInd w:val="0"/>
        <w:ind w:left="318"/>
        <w:contextualSpacing/>
        <w:textAlignment w:val="baseline"/>
      </w:pPr>
      <w:r w:rsidRPr="0020040B">
        <w:t>I ................................................ agree to comply with the above code of ethical conduct in business.</w:t>
      </w:r>
    </w:p>
    <w:p w14:paraId="49254687" w14:textId="77777777" w:rsidR="0020040B" w:rsidRPr="0020040B" w:rsidRDefault="0020040B" w:rsidP="0020040B">
      <w:pPr>
        <w:overflowPunct w:val="0"/>
        <w:autoSpaceDE w:val="0"/>
        <w:autoSpaceDN w:val="0"/>
        <w:adjustRightInd w:val="0"/>
        <w:ind w:left="318"/>
        <w:contextualSpacing/>
        <w:textAlignment w:val="baseline"/>
        <w:rPr>
          <w:b/>
        </w:rPr>
      </w:pPr>
    </w:p>
    <w:p w14:paraId="360F72ED" w14:textId="77777777" w:rsidR="0020040B" w:rsidRDefault="0020040B" w:rsidP="0020040B">
      <w:pPr>
        <w:pStyle w:val="List2"/>
        <w:ind w:left="318" w:firstLine="0"/>
        <w:rPr>
          <w:b/>
        </w:rPr>
      </w:pPr>
      <w:r>
        <w:rPr>
          <w:rStyle w:val="StyleItalic"/>
          <w:i/>
          <w:iCs/>
        </w:rPr>
        <w:br/>
      </w:r>
      <w:r>
        <w:rPr>
          <w:b/>
        </w:rPr>
        <w:t>---------------------------------------</w:t>
      </w:r>
      <w:r>
        <w:rPr>
          <w:b/>
        </w:rPr>
        <w:tab/>
      </w:r>
      <w:r>
        <w:rPr>
          <w:b/>
        </w:rPr>
        <w:tab/>
      </w:r>
      <w:r>
        <w:rPr>
          <w:b/>
        </w:rPr>
        <w:tab/>
        <w:t>-----------------------------------------------</w:t>
      </w:r>
    </w:p>
    <w:p w14:paraId="09B8B0CA" w14:textId="77777777" w:rsidR="00465306" w:rsidRPr="00BE0229" w:rsidRDefault="0020040B" w:rsidP="0020040B">
      <w:pPr>
        <w:spacing w:before="60" w:after="60"/>
        <w:rPr>
          <w:rStyle w:val="StyleItalic"/>
          <w:i/>
          <w:iCs/>
        </w:rPr>
      </w:pPr>
      <w:r>
        <w:rPr>
          <w:b/>
        </w:rPr>
        <w:t>AUTHORISED SIGNATORY</w:t>
      </w:r>
      <w:r>
        <w:rPr>
          <w:b/>
        </w:rPr>
        <w:tab/>
      </w:r>
      <w:r>
        <w:rPr>
          <w:b/>
        </w:rPr>
        <w:tab/>
      </w:r>
      <w:r>
        <w:rPr>
          <w:b/>
        </w:rPr>
        <w:tab/>
        <w:t>NAME OF BIDDER/PROVIDER</w:t>
      </w:r>
      <w:r>
        <w:rPr>
          <w:b/>
          <w:bCs/>
        </w:rPr>
        <w:br w:type="page"/>
      </w:r>
      <w:r w:rsidR="00465306" w:rsidRPr="00BE0229">
        <w:rPr>
          <w:rStyle w:val="StyleItalic"/>
          <w:i/>
          <w:iCs/>
        </w:rPr>
        <w:lastRenderedPageBreak/>
        <w:t>[This Bid Security should be on the letterhead of the issuing Financial Institution and should be signed by a person with the proper authority to sign the Bid Security.  It should be included by the Bidder in its bid].</w:t>
      </w:r>
    </w:p>
    <w:p w14:paraId="0D62DBD3" w14:textId="77777777" w:rsidR="00465306" w:rsidRPr="00BE0229" w:rsidRDefault="00465306" w:rsidP="00314E82">
      <w:pPr>
        <w:spacing w:before="120" w:after="120"/>
        <w:jc w:val="center"/>
        <w:rPr>
          <w:b/>
          <w:bCs/>
          <w:sz w:val="32"/>
          <w:szCs w:val="32"/>
        </w:rPr>
      </w:pPr>
      <w:r w:rsidRPr="00BE0229">
        <w:rPr>
          <w:b/>
          <w:bCs/>
          <w:sz w:val="32"/>
          <w:szCs w:val="32"/>
        </w:rPr>
        <w:t>2</w:t>
      </w:r>
      <w:r w:rsidR="0093727A">
        <w:rPr>
          <w:b/>
          <w:bCs/>
          <w:sz w:val="32"/>
          <w:szCs w:val="32"/>
        </w:rPr>
        <w:t>.</w:t>
      </w:r>
      <w:r w:rsidRPr="00BE0229">
        <w:rPr>
          <w:b/>
          <w:bCs/>
          <w:sz w:val="32"/>
          <w:szCs w:val="32"/>
        </w:rPr>
        <w:tab/>
        <w:t>Bid Security</w:t>
      </w:r>
      <w:r w:rsidR="00677277" w:rsidRPr="00BE0229">
        <w:rPr>
          <w:b/>
          <w:bCs/>
          <w:sz w:val="32"/>
          <w:szCs w:val="32"/>
        </w:rPr>
        <w:fldChar w:fldCharType="begin"/>
      </w:r>
      <w:r w:rsidR="00A759AE" w:rsidRPr="00BE0229">
        <w:instrText xml:space="preserve"> TC "</w:instrText>
      </w:r>
      <w:bookmarkStart w:id="348" w:name="_Toc381786795"/>
      <w:r w:rsidR="00A759AE" w:rsidRPr="00BE0229">
        <w:rPr>
          <w:b/>
          <w:bCs/>
          <w:sz w:val="32"/>
          <w:szCs w:val="32"/>
        </w:rPr>
        <w:instrText>2</w:instrText>
      </w:r>
      <w:r w:rsidR="00A759AE" w:rsidRPr="00BE0229">
        <w:rPr>
          <w:b/>
          <w:bCs/>
          <w:sz w:val="32"/>
          <w:szCs w:val="32"/>
        </w:rPr>
        <w:tab/>
        <w:instrText>Bid Security</w:instrText>
      </w:r>
      <w:bookmarkEnd w:id="348"/>
      <w:r w:rsidR="00A759AE" w:rsidRPr="00BE0229">
        <w:instrText xml:space="preserve">" \f A \l "1" </w:instrText>
      </w:r>
      <w:r w:rsidR="00677277" w:rsidRPr="00BE0229">
        <w:rPr>
          <w:b/>
          <w:bCs/>
          <w:sz w:val="32"/>
          <w:szCs w:val="32"/>
        </w:rPr>
        <w:fldChar w:fldCharType="end"/>
      </w:r>
    </w:p>
    <w:p w14:paraId="2497E819" w14:textId="77777777" w:rsidR="00465306" w:rsidRPr="00BE0229" w:rsidRDefault="00465306" w:rsidP="00465306">
      <w:pPr>
        <w:spacing w:before="60" w:after="60"/>
        <w:ind w:left="1985"/>
        <w:jc w:val="right"/>
        <w:rPr>
          <w:rStyle w:val="StyleItalic"/>
        </w:rPr>
      </w:pPr>
      <w:r w:rsidRPr="00BE0229">
        <w:t xml:space="preserve">Date: </w:t>
      </w:r>
      <w:r w:rsidRPr="00BE0229">
        <w:rPr>
          <w:rStyle w:val="StyleItalic"/>
        </w:rPr>
        <w:t>[insert date (as day, month and year) of bid submission]</w:t>
      </w:r>
    </w:p>
    <w:p w14:paraId="72AFD4A1" w14:textId="77777777" w:rsidR="00465306" w:rsidRPr="00BE0229" w:rsidRDefault="00465306" w:rsidP="00465306">
      <w:pPr>
        <w:spacing w:before="60" w:after="60"/>
        <w:ind w:left="1985"/>
        <w:jc w:val="right"/>
      </w:pPr>
      <w:r w:rsidRPr="00BE0229">
        <w:t xml:space="preserve">Procurement Reference No.: </w:t>
      </w:r>
      <w:r w:rsidRPr="00BE0229">
        <w:rPr>
          <w:rStyle w:val="StyleItalic"/>
        </w:rPr>
        <w:t>[insert Procurement Reference Number]</w:t>
      </w:r>
    </w:p>
    <w:p w14:paraId="5E7D249D" w14:textId="77777777" w:rsidR="00465306" w:rsidRPr="00BE0229" w:rsidRDefault="00465306" w:rsidP="00465306">
      <w:pPr>
        <w:pStyle w:val="Footer"/>
        <w:tabs>
          <w:tab w:val="right" w:pos="9720"/>
        </w:tabs>
        <w:spacing w:after="120"/>
      </w:pPr>
      <w:r w:rsidRPr="00BE0229">
        <w:t xml:space="preserve">To: </w:t>
      </w:r>
      <w:r w:rsidRPr="00BE0229">
        <w:rPr>
          <w:i/>
          <w:iCs/>
        </w:rPr>
        <w:t>[insert complete name of Procuring and Disposing Entity]</w:t>
      </w:r>
    </w:p>
    <w:p w14:paraId="01F28C42" w14:textId="77777777" w:rsidR="00465306" w:rsidRPr="00BE0229" w:rsidRDefault="00465306" w:rsidP="00465306">
      <w:pPr>
        <w:pStyle w:val="Footer"/>
        <w:tabs>
          <w:tab w:val="right" w:pos="9720"/>
        </w:tabs>
        <w:spacing w:after="120"/>
      </w:pPr>
      <w:r w:rsidRPr="00BE0229">
        <w:t xml:space="preserve">Whereas </w:t>
      </w:r>
      <w:r w:rsidRPr="00BE0229">
        <w:rPr>
          <w:i/>
          <w:iCs/>
        </w:rPr>
        <w:t>[insert complete name of Bidder]</w:t>
      </w:r>
      <w:r w:rsidRPr="00BE0229">
        <w:t xml:space="preserve"> (hereinafter “the Bidder”) has submitted its bid dated </w:t>
      </w:r>
      <w:r w:rsidRPr="00BE0229">
        <w:rPr>
          <w:i/>
          <w:iCs/>
        </w:rPr>
        <w:t>[insert date (as day, month and year]</w:t>
      </w:r>
      <w:r w:rsidRPr="00BE0229">
        <w:t xml:space="preserve"> for Procurement Reference number </w:t>
      </w:r>
      <w:r w:rsidRPr="00BE0229">
        <w:rPr>
          <w:i/>
          <w:iCs/>
        </w:rPr>
        <w:t>[insert Procurement Reference number]</w:t>
      </w:r>
      <w:r w:rsidRPr="00BE0229">
        <w:t xml:space="preserve"> for the supply of </w:t>
      </w:r>
      <w:r w:rsidRPr="00BE0229">
        <w:rPr>
          <w:i/>
          <w:iCs/>
        </w:rPr>
        <w:t>[insert brief description of the Services]</w:t>
      </w:r>
      <w:r w:rsidRPr="00BE0229">
        <w:t>, hereinafter called “the Bid.”</w:t>
      </w:r>
    </w:p>
    <w:p w14:paraId="50FB5EB2" w14:textId="77777777" w:rsidR="00465306" w:rsidRPr="00BE0229" w:rsidRDefault="00465306" w:rsidP="00465306">
      <w:pPr>
        <w:tabs>
          <w:tab w:val="left" w:pos="5087"/>
          <w:tab w:val="left" w:pos="9576"/>
        </w:tabs>
        <w:spacing w:after="120"/>
      </w:pPr>
      <w:r w:rsidRPr="00BE0229">
        <w:t xml:space="preserve">KNOW ALL PEOPLE by these presents that WE </w:t>
      </w:r>
      <w:r w:rsidRPr="00BE0229">
        <w:rPr>
          <w:rStyle w:val="StyleItalic"/>
          <w:i/>
          <w:iCs/>
        </w:rPr>
        <w:t>[insert complete name of institution issuing the Bid Security]</w:t>
      </w:r>
      <w:r w:rsidRPr="00BE0229">
        <w:t xml:space="preserve">, of </w:t>
      </w:r>
      <w:r w:rsidRPr="00BE0229">
        <w:rPr>
          <w:rStyle w:val="StyleItalic"/>
          <w:i/>
          <w:iCs/>
        </w:rPr>
        <w:t>[insert city of domicile and country of nationality]</w:t>
      </w:r>
      <w:r w:rsidRPr="00BE0229">
        <w:t xml:space="preserve"> having our registered office at </w:t>
      </w:r>
      <w:r w:rsidRPr="00BE0229">
        <w:rPr>
          <w:rStyle w:val="StyleItalic"/>
          <w:i/>
          <w:iCs/>
        </w:rPr>
        <w:t>[insert full address of the issuing institution]</w:t>
      </w:r>
      <w:r w:rsidRPr="00BE0229">
        <w:t xml:space="preserve"> (hereinafter “the Guarantor”), are bound unto </w:t>
      </w:r>
      <w:r w:rsidRPr="00BE0229">
        <w:rPr>
          <w:rStyle w:val="StyleItalic"/>
          <w:i/>
          <w:iCs/>
        </w:rPr>
        <w:t>[insert complete name of the Procuring and Disposing Entity]</w:t>
      </w:r>
      <w:r w:rsidRPr="00BE0229">
        <w:t xml:space="preserve"> (hereinafter “the Procuring and Disposing Entity”) in the sum of </w:t>
      </w:r>
      <w:r w:rsidRPr="00BE0229">
        <w:rPr>
          <w:rStyle w:val="StyleItalic"/>
          <w:i/>
          <w:iCs/>
        </w:rPr>
        <w:t>[specify in words the amount and currency of the bid security][specify the amount and currency in figures]</w:t>
      </w:r>
      <w:r w:rsidRPr="00BE0229">
        <w:t xml:space="preserve">, for which payment well and truly to be made to the aforementioned Procuring and Disposing Entity, the Guarantor binds itself, its successors or assignees by these presents.  Sealed with the Common Seal of this Guarantor this </w:t>
      </w:r>
      <w:r w:rsidRPr="00BE0229">
        <w:rPr>
          <w:rStyle w:val="StyleItalic"/>
          <w:i/>
          <w:iCs/>
        </w:rPr>
        <w:t>[insert day in numbers]</w:t>
      </w:r>
      <w:r w:rsidRPr="00BE0229">
        <w:t xml:space="preserve"> day of </w:t>
      </w:r>
      <w:r w:rsidRPr="00BE0229">
        <w:rPr>
          <w:rStyle w:val="StyleItalic"/>
          <w:i/>
          <w:iCs/>
        </w:rPr>
        <w:t>[insert month], [insert year]</w:t>
      </w:r>
      <w:r w:rsidRPr="00BE0229">
        <w:t>.</w:t>
      </w:r>
    </w:p>
    <w:p w14:paraId="566CBEA3" w14:textId="77777777" w:rsidR="00465306" w:rsidRPr="00BE0229" w:rsidRDefault="00465306" w:rsidP="00465306">
      <w:pPr>
        <w:spacing w:after="120"/>
      </w:pPr>
      <w:r w:rsidRPr="00BE0229">
        <w:t>THE CONDITIONS of this obligation are the following:</w:t>
      </w:r>
    </w:p>
    <w:p w14:paraId="24DA5A3E" w14:textId="77777777" w:rsidR="00465306" w:rsidRPr="00BE0229" w:rsidRDefault="00465306" w:rsidP="00C72161">
      <w:pPr>
        <w:numPr>
          <w:ilvl w:val="0"/>
          <w:numId w:val="5"/>
        </w:numPr>
        <w:tabs>
          <w:tab w:val="left" w:pos="-1440"/>
          <w:tab w:val="left" w:pos="-720"/>
          <w:tab w:val="left" w:pos="9360"/>
        </w:tabs>
        <w:overflowPunct w:val="0"/>
        <w:autoSpaceDE w:val="0"/>
        <w:autoSpaceDN w:val="0"/>
        <w:adjustRightInd w:val="0"/>
        <w:spacing w:after="120"/>
        <w:ind w:left="567" w:hanging="567"/>
        <w:textAlignment w:val="baseline"/>
      </w:pPr>
      <w:r w:rsidRPr="00BE0229">
        <w:t>If the Bidder withdraws its bid during the period of bid validity specified by the Bidder in the Bid Submission Sheet, except as provided in ITB Sub-Clause 18.3; or</w:t>
      </w:r>
    </w:p>
    <w:p w14:paraId="67C4CCFF" w14:textId="77777777" w:rsidR="00465306" w:rsidRPr="00BE0229" w:rsidRDefault="00465306" w:rsidP="00465306">
      <w:pPr>
        <w:tabs>
          <w:tab w:val="left" w:pos="-1440"/>
          <w:tab w:val="left" w:pos="-720"/>
          <w:tab w:val="left" w:pos="9360"/>
        </w:tabs>
        <w:spacing w:after="120"/>
        <w:ind w:left="567" w:hanging="567"/>
      </w:pPr>
      <w:r w:rsidRPr="00BE0229">
        <w:t>2.</w:t>
      </w:r>
      <w:r w:rsidRPr="00BE0229">
        <w:tab/>
        <w:t>If the Bidder, having been notified of the acceptance of its bid by the Procuring and Disposing Entity, during the period of bid validity, fails or refuses to:</w:t>
      </w:r>
    </w:p>
    <w:p w14:paraId="03F92FA0" w14:textId="77777777" w:rsidR="00465306" w:rsidRPr="00BE0229" w:rsidRDefault="00465306" w:rsidP="00465306">
      <w:pPr>
        <w:tabs>
          <w:tab w:val="left" w:pos="9360"/>
        </w:tabs>
        <w:spacing w:after="60"/>
        <w:ind w:left="1134" w:hanging="567"/>
      </w:pPr>
      <w:r w:rsidRPr="00BE0229">
        <w:t>(a)</w:t>
      </w:r>
      <w:r w:rsidRPr="00BE0229">
        <w:tab/>
        <w:t xml:space="preserve">sign the Contract in accordance with ITB Clause </w:t>
      </w:r>
      <w:r w:rsidR="00590B6D">
        <w:t>39</w:t>
      </w:r>
      <w:r w:rsidRPr="00BE0229">
        <w:t>; or</w:t>
      </w:r>
    </w:p>
    <w:p w14:paraId="09A4D090" w14:textId="77777777" w:rsidR="00465306" w:rsidRPr="00BE0229" w:rsidRDefault="00465306" w:rsidP="00C72161">
      <w:pPr>
        <w:numPr>
          <w:ilvl w:val="0"/>
          <w:numId w:val="6"/>
        </w:numPr>
        <w:tabs>
          <w:tab w:val="left" w:pos="9360"/>
        </w:tabs>
        <w:overflowPunct w:val="0"/>
        <w:autoSpaceDE w:val="0"/>
        <w:autoSpaceDN w:val="0"/>
        <w:adjustRightInd w:val="0"/>
        <w:spacing w:after="60"/>
        <w:ind w:left="1134" w:hanging="567"/>
        <w:textAlignment w:val="baseline"/>
      </w:pPr>
      <w:r w:rsidRPr="00BE0229">
        <w:t>furnish the Performance Security, in accordance with the ITB Clause 41; or</w:t>
      </w:r>
    </w:p>
    <w:p w14:paraId="12E1EA13" w14:textId="77777777" w:rsidR="00465306" w:rsidRPr="00BE0229" w:rsidRDefault="00465306" w:rsidP="00C72161">
      <w:pPr>
        <w:numPr>
          <w:ilvl w:val="0"/>
          <w:numId w:val="6"/>
        </w:numPr>
        <w:overflowPunct w:val="0"/>
        <w:autoSpaceDE w:val="0"/>
        <w:autoSpaceDN w:val="0"/>
        <w:adjustRightInd w:val="0"/>
        <w:spacing w:after="60"/>
        <w:ind w:left="1134" w:right="-225" w:hanging="567"/>
        <w:textAlignment w:val="baseline"/>
      </w:pPr>
      <w:r w:rsidRPr="00BE0229">
        <w:t>accept the correction of its bid by the Procuring Entity, pursuant to ITB Cl</w:t>
      </w:r>
      <w:r w:rsidR="0084453E">
        <w:t>au</w:t>
      </w:r>
      <w:r w:rsidRPr="00BE0229">
        <w:t>se. 29;</w:t>
      </w:r>
    </w:p>
    <w:p w14:paraId="7FDD927F" w14:textId="77777777" w:rsidR="00465306" w:rsidRPr="00BE0229" w:rsidRDefault="00465306" w:rsidP="00465306">
      <w:pPr>
        <w:spacing w:after="120"/>
        <w:ind w:left="567"/>
      </w:pPr>
      <w:r w:rsidRPr="00BE0229">
        <w:t>we undertake to pay the Procuring and Disposing Entity up to the above amount upon receipt of its first written demand, without the Procuring and Disposing Entity having to substantiate its demand, provided that in its demand the Procuring and Disposing Entity states that the amount claimed by it is due to it, owing to the occurrence of one or more of the above conditions, specifying the occurred conditions.</w:t>
      </w:r>
    </w:p>
    <w:p w14:paraId="724A09CB" w14:textId="77777777" w:rsidR="00465306" w:rsidRPr="00BE0229" w:rsidRDefault="00465306" w:rsidP="004653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BE0229">
        <w:t xml:space="preserve">This security shall remain in force up to and including </w:t>
      </w:r>
      <w:r w:rsidR="00CE4849" w:rsidRPr="00BE0229">
        <w:rPr>
          <w:i/>
        </w:rPr>
        <w:t>[insert date in accordance with ITB Clause 19.3</w:t>
      </w:r>
      <w:r w:rsidR="0084453E" w:rsidRPr="0084453E">
        <w:rPr>
          <w:i/>
        </w:rPr>
        <w:t>]</w:t>
      </w:r>
      <w:r w:rsidRPr="00BE0229">
        <w:t>, and any demand in respect thereof should be received by the Guarantor no later than the above date.  This guarantee is subject to the Uniform Rules for Demand G</w:t>
      </w:r>
      <w:r w:rsidR="0043695B">
        <w:t>uarantees, ICC Publication No. 7</w:t>
      </w:r>
      <w:r w:rsidR="00C07E76">
        <w:t>58.</w:t>
      </w:r>
    </w:p>
    <w:p w14:paraId="1D66B419" w14:textId="77777777" w:rsidR="00465306" w:rsidRPr="00BE0229" w:rsidRDefault="00465306" w:rsidP="00465306">
      <w:pPr>
        <w:tabs>
          <w:tab w:val="left" w:pos="5812"/>
        </w:tabs>
        <w:spacing w:after="120"/>
      </w:pPr>
      <w:r w:rsidRPr="00BE0229">
        <w:t xml:space="preserve">Signed: </w:t>
      </w:r>
      <w:r w:rsidRPr="00BE0229">
        <w:rPr>
          <w:i/>
          <w:iCs/>
        </w:rPr>
        <w:t>[insert signature of person whose name and capacity are shown below]</w:t>
      </w:r>
    </w:p>
    <w:p w14:paraId="0817E699" w14:textId="77777777" w:rsidR="00465306" w:rsidRPr="00BE0229" w:rsidRDefault="00465306" w:rsidP="00465306">
      <w:pPr>
        <w:tabs>
          <w:tab w:val="right" w:pos="9000"/>
        </w:tabs>
        <w:spacing w:before="60" w:after="60"/>
      </w:pPr>
      <w:r w:rsidRPr="00BE0229">
        <w:t>Name:</w:t>
      </w:r>
      <w:r w:rsidRPr="00BE0229">
        <w:rPr>
          <w:rStyle w:val="StyleItalic"/>
          <w:i/>
          <w:iCs/>
        </w:rPr>
        <w:t>[insert complete name of person signing the Bid]</w:t>
      </w:r>
      <w:r w:rsidRPr="00BE0229">
        <w:tab/>
      </w:r>
    </w:p>
    <w:p w14:paraId="17F621F3" w14:textId="77777777" w:rsidR="00465306" w:rsidRPr="00BE0229" w:rsidRDefault="00465306" w:rsidP="00465306">
      <w:pPr>
        <w:tabs>
          <w:tab w:val="right" w:pos="9000"/>
        </w:tabs>
        <w:spacing w:before="60" w:after="60"/>
      </w:pPr>
      <w:r w:rsidRPr="00BE0229">
        <w:t xml:space="preserve">In the capacity of </w:t>
      </w:r>
      <w:r w:rsidRPr="00BE0229">
        <w:rPr>
          <w:rStyle w:val="StyleItalic"/>
          <w:i/>
          <w:iCs/>
        </w:rPr>
        <w:t>[insert legal capacity of person signing the bid]</w:t>
      </w:r>
    </w:p>
    <w:p w14:paraId="58811AC0" w14:textId="77777777" w:rsidR="00465306" w:rsidRPr="00BE0229" w:rsidRDefault="00465306" w:rsidP="00465306">
      <w:pPr>
        <w:tabs>
          <w:tab w:val="right" w:pos="9000"/>
        </w:tabs>
        <w:spacing w:before="60" w:after="60"/>
        <w:rPr>
          <w:i/>
          <w:iCs/>
        </w:rPr>
      </w:pPr>
      <w:r w:rsidRPr="00BE0229">
        <w:t xml:space="preserve">Duly authorised to sign the bid for and on behalf of: </w:t>
      </w:r>
      <w:r w:rsidRPr="00BE0229">
        <w:rPr>
          <w:i/>
          <w:iCs/>
        </w:rPr>
        <w:t>[insert complete name of Bidder]</w:t>
      </w:r>
    </w:p>
    <w:p w14:paraId="6BEC2FC8" w14:textId="77777777" w:rsidR="0043695B" w:rsidRDefault="00465306" w:rsidP="00314E82">
      <w:pPr>
        <w:spacing w:before="60" w:after="60"/>
        <w:jc w:val="center"/>
      </w:pPr>
      <w:r w:rsidRPr="00BE0229">
        <w:br w:type="page"/>
      </w:r>
      <w:bookmarkStart w:id="349" w:name="_Toc90054904"/>
      <w:bookmarkStart w:id="350" w:name="_Toc309976880"/>
    </w:p>
    <w:p w14:paraId="5EF20B68" w14:textId="77777777" w:rsidR="0043695B" w:rsidRDefault="0043695B" w:rsidP="0043695B">
      <w:pPr>
        <w:pStyle w:val="SectionVHeader"/>
        <w:jc w:val="right"/>
        <w:rPr>
          <w:sz w:val="24"/>
          <w:szCs w:val="24"/>
        </w:rPr>
      </w:pPr>
      <w:bookmarkStart w:id="351" w:name="_Toc310580903"/>
      <w:r>
        <w:rPr>
          <w:sz w:val="24"/>
          <w:szCs w:val="24"/>
        </w:rPr>
        <w:lastRenderedPageBreak/>
        <w:t>[Use Bidder’s Letterhead]</w:t>
      </w:r>
    </w:p>
    <w:p w14:paraId="06AC8973" w14:textId="77777777" w:rsidR="0043695B" w:rsidRDefault="0043695B" w:rsidP="0043695B">
      <w:pPr>
        <w:pStyle w:val="SectionVHeader"/>
        <w:jc w:val="right"/>
        <w:rPr>
          <w:sz w:val="24"/>
          <w:szCs w:val="24"/>
        </w:rPr>
      </w:pPr>
      <w:r>
        <w:rPr>
          <w:sz w:val="24"/>
          <w:szCs w:val="24"/>
        </w:rPr>
        <w:t>[Name of Bidder]</w:t>
      </w:r>
    </w:p>
    <w:p w14:paraId="2421AD23" w14:textId="77777777" w:rsidR="0043695B" w:rsidRDefault="0043695B" w:rsidP="0043695B">
      <w:pPr>
        <w:pStyle w:val="SectionVHeader"/>
        <w:jc w:val="right"/>
        <w:rPr>
          <w:sz w:val="24"/>
          <w:szCs w:val="24"/>
        </w:rPr>
      </w:pPr>
      <w:r>
        <w:rPr>
          <w:sz w:val="24"/>
          <w:szCs w:val="24"/>
        </w:rPr>
        <w:t>[Physical Address of Bidder]</w:t>
      </w:r>
    </w:p>
    <w:p w14:paraId="3AFBDF92" w14:textId="77777777" w:rsidR="0043695B" w:rsidRPr="00CD5513" w:rsidRDefault="0043695B" w:rsidP="0043695B">
      <w:pPr>
        <w:pStyle w:val="SectionVHeader"/>
        <w:jc w:val="both"/>
        <w:rPr>
          <w:sz w:val="24"/>
          <w:szCs w:val="24"/>
        </w:rPr>
      </w:pPr>
    </w:p>
    <w:p w14:paraId="6BBCC54B" w14:textId="77777777" w:rsidR="0043695B" w:rsidRPr="00FA57FA" w:rsidRDefault="0093727A" w:rsidP="0043695B">
      <w:pPr>
        <w:pStyle w:val="SectionVHeader"/>
      </w:pPr>
      <w:r>
        <w:t xml:space="preserve">3.    </w:t>
      </w:r>
      <w:r w:rsidR="0043695B">
        <w:t>Bid-Securing Declaration</w:t>
      </w:r>
      <w:bookmarkEnd w:id="351"/>
    </w:p>
    <w:p w14:paraId="43E9C59B" w14:textId="77777777" w:rsidR="0043695B" w:rsidRDefault="0043695B" w:rsidP="0043695B">
      <w:pPr>
        <w:pStyle w:val="SectionVHeader"/>
        <w:rPr>
          <w:sz w:val="24"/>
        </w:rPr>
      </w:pPr>
    </w:p>
    <w:p w14:paraId="7A4EB2C8" w14:textId="77777777" w:rsidR="0043695B" w:rsidRDefault="0043695B" w:rsidP="0043695B">
      <w:pPr>
        <w:tabs>
          <w:tab w:val="right" w:pos="9360"/>
        </w:tabs>
        <w:ind w:left="720" w:hanging="720"/>
        <w:jc w:val="right"/>
      </w:pPr>
      <w:r>
        <w:t xml:space="preserve">Date: </w:t>
      </w:r>
      <w:r>
        <w:rPr>
          <w:i/>
        </w:rPr>
        <w:t>[insert date (as day, month and year)]</w:t>
      </w:r>
    </w:p>
    <w:p w14:paraId="382D9CF1" w14:textId="77777777" w:rsidR="0043695B" w:rsidRDefault="00C31A69" w:rsidP="0043695B">
      <w:pPr>
        <w:tabs>
          <w:tab w:val="right" w:pos="9360"/>
        </w:tabs>
        <w:ind w:left="720" w:hanging="720"/>
        <w:jc w:val="right"/>
        <w:rPr>
          <w:i/>
        </w:rPr>
      </w:pPr>
      <w:r>
        <w:t>P</w:t>
      </w:r>
      <w:r w:rsidR="0043695B">
        <w:t>rocurement Ref</w:t>
      </w:r>
      <w:r w:rsidR="00956379">
        <w:t>erence</w:t>
      </w:r>
      <w:r w:rsidR="0043695B">
        <w:t xml:space="preserve">. No.: </w:t>
      </w:r>
      <w:r w:rsidR="0043695B">
        <w:rPr>
          <w:i/>
        </w:rPr>
        <w:t xml:space="preserve">[insert </w:t>
      </w:r>
      <w:r w:rsidR="00956379">
        <w:rPr>
          <w:i/>
        </w:rPr>
        <w:t>Procurement Reference N</w:t>
      </w:r>
      <w:r w:rsidR="0043695B">
        <w:rPr>
          <w:i/>
        </w:rPr>
        <w:t>umber]</w:t>
      </w:r>
    </w:p>
    <w:p w14:paraId="48EA8DCF" w14:textId="77777777" w:rsidR="0043695B" w:rsidRDefault="0043695B" w:rsidP="0043695B">
      <w:pPr>
        <w:tabs>
          <w:tab w:val="right" w:pos="9360"/>
        </w:tabs>
        <w:ind w:left="720" w:hanging="720"/>
        <w:jc w:val="right"/>
      </w:pPr>
    </w:p>
    <w:p w14:paraId="694F2A3E" w14:textId="77777777" w:rsidR="0043695B" w:rsidRDefault="0043695B" w:rsidP="0043695B">
      <w:pPr>
        <w:tabs>
          <w:tab w:val="right" w:pos="9000"/>
        </w:tabs>
        <w:ind w:left="4320" w:firstLine="720"/>
        <w:rPr>
          <w:b/>
        </w:rPr>
      </w:pPr>
    </w:p>
    <w:p w14:paraId="1D1489E2" w14:textId="77777777" w:rsidR="0043695B" w:rsidRDefault="0043695B" w:rsidP="0043695B">
      <w:pPr>
        <w:rPr>
          <w:b/>
        </w:rPr>
      </w:pPr>
      <w:r>
        <w:t xml:space="preserve">To: </w:t>
      </w:r>
      <w:r>
        <w:rPr>
          <w:i/>
        </w:rPr>
        <w:t>[insert complete name of Procuring and Disposing Entity]</w:t>
      </w:r>
    </w:p>
    <w:p w14:paraId="37FA5228" w14:textId="77777777" w:rsidR="0043695B" w:rsidRDefault="0043695B" w:rsidP="0043695B"/>
    <w:p w14:paraId="192EA512" w14:textId="77777777" w:rsidR="0043695B" w:rsidRDefault="0043695B" w:rsidP="0043695B">
      <w:pPr>
        <w:spacing w:after="200"/>
      </w:pPr>
      <w:r>
        <w:t xml:space="preserve">We, the undersigned, declare that: </w:t>
      </w:r>
      <w:r>
        <w:tab/>
      </w:r>
      <w:r>
        <w:tab/>
      </w:r>
    </w:p>
    <w:p w14:paraId="2D7F6387" w14:textId="77777777" w:rsidR="0043695B" w:rsidRDefault="0043695B" w:rsidP="0043695B">
      <w:pPr>
        <w:pStyle w:val="NormalWeb"/>
        <w:tabs>
          <w:tab w:val="left" w:pos="284"/>
        </w:tabs>
        <w:spacing w:before="0" w:after="200"/>
        <w:jc w:val="both"/>
        <w:rPr>
          <w:rFonts w:ascii="Times New Roman" w:cs="Times New Roman"/>
          <w:szCs w:val="20"/>
        </w:rPr>
      </w:pPr>
      <w:r>
        <w:rPr>
          <w:rFonts w:ascii="Times New Roman" w:cs="Times New Roman"/>
          <w:szCs w:val="20"/>
        </w:rPr>
        <w:t>1.</w:t>
      </w:r>
      <w:r>
        <w:rPr>
          <w:rFonts w:ascii="Times New Roman" w:cs="Times New Roman"/>
          <w:szCs w:val="20"/>
        </w:rPr>
        <w:tab/>
        <w:t>We understand that, according to your conditions, bids must be supported by a Bid-Securing Declaration.</w:t>
      </w:r>
    </w:p>
    <w:p w14:paraId="0B1A1088" w14:textId="77777777" w:rsidR="0043695B" w:rsidRDefault="0043695B" w:rsidP="0043695B">
      <w:pPr>
        <w:pStyle w:val="NormalWeb"/>
        <w:tabs>
          <w:tab w:val="left" w:pos="284"/>
        </w:tabs>
        <w:spacing w:before="0" w:after="200"/>
        <w:jc w:val="both"/>
        <w:rPr>
          <w:rFonts w:ascii="Times New Roman" w:cs="Times New Roman"/>
          <w:szCs w:val="20"/>
        </w:rPr>
      </w:pPr>
      <w:r>
        <w:rPr>
          <w:rFonts w:ascii="Times New Roman" w:cs="Times New Roman"/>
          <w:szCs w:val="20"/>
        </w:rPr>
        <w:t>2.</w:t>
      </w:r>
      <w:r>
        <w:rPr>
          <w:rFonts w:ascii="Times New Roman" w:cs="Times New Roman"/>
          <w:szCs w:val="20"/>
        </w:rPr>
        <w:tab/>
        <w:t xml:space="preserve">We accept that </w:t>
      </w:r>
      <w:r>
        <w:rPr>
          <w:rFonts w:ascii="Times New Roman" w:cs="Times New Roman"/>
        </w:rPr>
        <w:t xml:space="preserve">we </w:t>
      </w:r>
      <w:r w:rsidR="00E36433">
        <w:rPr>
          <w:rFonts w:ascii="Times New Roman" w:cs="Times New Roman"/>
        </w:rPr>
        <w:t>may</w:t>
      </w:r>
      <w:r>
        <w:rPr>
          <w:rFonts w:ascii="Times New Roman" w:cs="Times New Roman"/>
        </w:rPr>
        <w:t xml:space="preserve"> be suspended for three years by the Authority from being eligible for bidding in any contract with the Government of Uganda</w:t>
      </w:r>
      <w:r>
        <w:rPr>
          <w:rFonts w:ascii="Times New Roman" w:cs="Times New Roman"/>
          <w:i/>
          <w:szCs w:val="20"/>
        </w:rPr>
        <w:t>,</w:t>
      </w:r>
      <w:r>
        <w:rPr>
          <w:rFonts w:ascii="Times New Roman" w:cs="Times New Roman"/>
          <w:szCs w:val="20"/>
        </w:rPr>
        <w:t xml:space="preserve"> if we are in breach of our obligation(s) under the bid conditions, because we:</w:t>
      </w:r>
    </w:p>
    <w:p w14:paraId="01F8E6C2" w14:textId="77777777" w:rsidR="0043695B" w:rsidRDefault="0043695B" w:rsidP="00C72161">
      <w:pPr>
        <w:numPr>
          <w:ilvl w:val="4"/>
          <w:numId w:val="15"/>
        </w:numPr>
        <w:tabs>
          <w:tab w:val="left" w:pos="-1440"/>
          <w:tab w:val="left" w:pos="1134"/>
        </w:tabs>
        <w:overflowPunct w:val="0"/>
        <w:autoSpaceDE w:val="0"/>
        <w:autoSpaceDN w:val="0"/>
        <w:adjustRightInd w:val="0"/>
        <w:ind w:left="1134" w:hanging="643"/>
        <w:textAlignment w:val="baseline"/>
      </w:pPr>
      <w:r>
        <w:t xml:space="preserve">have withdrawn our bid during the period of bid validity specified by us in the Bid </w:t>
      </w:r>
      <w:r w:rsidR="00E64D71">
        <w:t xml:space="preserve">Submission </w:t>
      </w:r>
      <w:r>
        <w:t>Sheet or</w:t>
      </w:r>
    </w:p>
    <w:p w14:paraId="44B9608A" w14:textId="77777777" w:rsidR="0043695B" w:rsidRDefault="0043695B" w:rsidP="00C72161">
      <w:pPr>
        <w:numPr>
          <w:ilvl w:val="4"/>
          <w:numId w:val="15"/>
        </w:numPr>
        <w:tabs>
          <w:tab w:val="left" w:pos="-1440"/>
          <w:tab w:val="left" w:pos="1134"/>
        </w:tabs>
        <w:overflowPunct w:val="0"/>
        <w:autoSpaceDE w:val="0"/>
        <w:autoSpaceDN w:val="0"/>
        <w:adjustRightInd w:val="0"/>
        <w:ind w:left="1134" w:hanging="643"/>
        <w:textAlignment w:val="baseline"/>
      </w:pPr>
      <w:r>
        <w:t>having been notified of the acceptance of our bid by the Procuring and Disposing Entity during the period of bid validity (</w:t>
      </w:r>
      <w:proofErr w:type="spellStart"/>
      <w:r>
        <w:t>i</w:t>
      </w:r>
      <w:proofErr w:type="spellEnd"/>
      <w:r>
        <w:t>) fail or refuse to execute the Contract if required or (ii) fail or refuse to furnish the Performance Security in accordance with ITB Clause 4</w:t>
      </w:r>
      <w:r w:rsidR="0032216B">
        <w:t>1</w:t>
      </w:r>
      <w:r>
        <w:t xml:space="preserve">; or (iii) fail or refuse to accept the correction of our bid by the Procuring and Disposing Entity, pursuant to ITB Clause </w:t>
      </w:r>
      <w:r w:rsidR="0032216B">
        <w:t>29</w:t>
      </w:r>
      <w:r>
        <w:t>;</w:t>
      </w:r>
    </w:p>
    <w:p w14:paraId="16B97397" w14:textId="77777777" w:rsidR="00D422B5" w:rsidRDefault="0043695B" w:rsidP="00D422B5">
      <w:pPr>
        <w:pStyle w:val="NormalWeb"/>
        <w:tabs>
          <w:tab w:val="left" w:pos="284"/>
        </w:tabs>
        <w:spacing w:before="0" w:after="200"/>
        <w:jc w:val="both"/>
        <w:rPr>
          <w:rFonts w:ascii="Times New Roman" w:cs="Times New Roman"/>
          <w:szCs w:val="20"/>
          <w:lang w:val="en-GB"/>
        </w:rPr>
      </w:pPr>
      <w:r>
        <w:rPr>
          <w:rFonts w:ascii="Times New Roman" w:cs="Times New Roman"/>
          <w:szCs w:val="20"/>
        </w:rPr>
        <w:t>3.</w:t>
      </w:r>
      <w:r>
        <w:rPr>
          <w:rFonts w:ascii="Times New Roman" w:cs="Times New Roman"/>
          <w:szCs w:val="20"/>
        </w:rPr>
        <w:tab/>
        <w:t xml:space="preserve">We understand this Bid Securing Declaration shall </w:t>
      </w:r>
      <w:r w:rsidR="00553677">
        <w:rPr>
          <w:rFonts w:ascii="Times New Roman" w:cs="Times New Roman"/>
          <w:szCs w:val="20"/>
        </w:rPr>
        <w:t>remain</w:t>
      </w:r>
      <w:r>
        <w:rPr>
          <w:rFonts w:ascii="Times New Roman" w:cs="Times New Roman"/>
          <w:szCs w:val="20"/>
        </w:rPr>
        <w:t xml:space="preserve"> valid </w:t>
      </w:r>
      <w:r w:rsidR="00D422B5" w:rsidRPr="00D422B5">
        <w:rPr>
          <w:rFonts w:ascii="Times New Roman" w:cs="Times New Roman"/>
          <w:szCs w:val="20"/>
          <w:lang w:val="en-GB"/>
        </w:rPr>
        <w:t xml:space="preserve">and including </w:t>
      </w:r>
      <w:r w:rsidR="00D422B5" w:rsidRPr="00D422B5">
        <w:rPr>
          <w:rFonts w:ascii="Times New Roman" w:cs="Times New Roman"/>
          <w:i/>
          <w:szCs w:val="20"/>
          <w:lang w:val="en-GB"/>
        </w:rPr>
        <w:t>[insert date in accordance with ITB Clause 1</w:t>
      </w:r>
      <w:r w:rsidR="00D422B5">
        <w:rPr>
          <w:rFonts w:ascii="Times New Roman" w:cs="Times New Roman"/>
          <w:i/>
          <w:szCs w:val="20"/>
          <w:lang w:val="en-GB"/>
        </w:rPr>
        <w:t>9</w:t>
      </w:r>
      <w:r w:rsidR="00D422B5" w:rsidRPr="00D422B5">
        <w:rPr>
          <w:rFonts w:ascii="Times New Roman" w:cs="Times New Roman"/>
          <w:i/>
          <w:szCs w:val="20"/>
          <w:lang w:val="en-GB"/>
        </w:rPr>
        <w:t>.3]</w:t>
      </w:r>
    </w:p>
    <w:p w14:paraId="63943016" w14:textId="77777777" w:rsidR="0043695B" w:rsidRPr="00D422B5" w:rsidRDefault="0043695B" w:rsidP="00D422B5">
      <w:pPr>
        <w:pStyle w:val="NormalWeb"/>
        <w:tabs>
          <w:tab w:val="left" w:pos="284"/>
        </w:tabs>
        <w:spacing w:before="0" w:after="200"/>
        <w:jc w:val="both"/>
        <w:rPr>
          <w:rFonts w:ascii="Times New Roman" w:cs="Times New Roman"/>
        </w:rPr>
      </w:pPr>
      <w:r w:rsidRPr="00D422B5">
        <w:rPr>
          <w:rFonts w:ascii="Times New Roman" w:cs="Times New Roman"/>
        </w:rPr>
        <w:t xml:space="preserve">Signed: </w:t>
      </w:r>
      <w:r w:rsidRPr="00D422B5">
        <w:rPr>
          <w:rFonts w:ascii="Times New Roman" w:cs="Times New Roman"/>
          <w:i/>
        </w:rPr>
        <w:t>[insert signature of person whose name and capacity are shown]</w:t>
      </w:r>
      <w:r w:rsidRPr="00D422B5">
        <w:rPr>
          <w:rFonts w:ascii="Times New Roman" w:cs="Times New Roman"/>
        </w:rPr>
        <w:t xml:space="preserve"> In the capacity of </w:t>
      </w:r>
      <w:r w:rsidRPr="00D422B5">
        <w:rPr>
          <w:rFonts w:ascii="Times New Roman" w:cs="Times New Roman"/>
          <w:i/>
        </w:rPr>
        <w:t>[insert legal capacity of person signing the Bid Securing Declaration]</w:t>
      </w:r>
    </w:p>
    <w:p w14:paraId="470599BA" w14:textId="77777777" w:rsidR="0043695B" w:rsidRDefault="0043695B" w:rsidP="0043695B">
      <w:pPr>
        <w:pStyle w:val="BankNormal"/>
        <w:tabs>
          <w:tab w:val="left" w:pos="1188"/>
          <w:tab w:val="left" w:pos="2394"/>
          <w:tab w:val="left" w:pos="4200"/>
          <w:tab w:val="left" w:pos="5238"/>
          <w:tab w:val="left" w:pos="7632"/>
          <w:tab w:val="left" w:pos="7868"/>
          <w:tab w:val="left" w:pos="9468"/>
        </w:tabs>
        <w:spacing w:after="0"/>
      </w:pPr>
    </w:p>
    <w:p w14:paraId="3CE75754" w14:textId="77777777" w:rsidR="0043695B" w:rsidRDefault="0043695B" w:rsidP="0043695B">
      <w:pPr>
        <w:tabs>
          <w:tab w:val="left" w:pos="6120"/>
        </w:tabs>
      </w:pPr>
      <w:r>
        <w:t xml:space="preserve">Name: </w:t>
      </w:r>
      <w:r>
        <w:rPr>
          <w:i/>
        </w:rPr>
        <w:t>[insert complete name of person signing the Bid Securing Declaration]</w:t>
      </w:r>
    </w:p>
    <w:p w14:paraId="120DF46E" w14:textId="77777777" w:rsidR="0043695B" w:rsidRDefault="0043695B" w:rsidP="00436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66DB4E" w14:textId="77777777" w:rsidR="0043695B" w:rsidRDefault="0043695B" w:rsidP="0043695B">
      <w:pPr>
        <w:tabs>
          <w:tab w:val="left" w:pos="5238"/>
          <w:tab w:val="left" w:pos="5474"/>
          <w:tab w:val="left" w:pos="9468"/>
        </w:tabs>
      </w:pPr>
      <w:r>
        <w:t xml:space="preserve">Duly authorized to sign the bid securing declaration for and on behalf of: </w:t>
      </w:r>
      <w:r>
        <w:rPr>
          <w:i/>
        </w:rPr>
        <w:t>[insert complete name of Bidder]</w:t>
      </w:r>
    </w:p>
    <w:p w14:paraId="50F813C8" w14:textId="77777777" w:rsidR="0043695B" w:rsidRDefault="0043695B" w:rsidP="0043695B">
      <w:pPr>
        <w:tabs>
          <w:tab w:val="left" w:pos="5238"/>
          <w:tab w:val="left" w:pos="5474"/>
          <w:tab w:val="left" w:pos="9468"/>
        </w:tabs>
      </w:pPr>
    </w:p>
    <w:p w14:paraId="581BAE54" w14:textId="77777777" w:rsidR="0043695B" w:rsidRDefault="0043695B" w:rsidP="0043695B">
      <w:pPr>
        <w:pStyle w:val="BankNormal"/>
      </w:pPr>
      <w:r>
        <w:t xml:space="preserve">Dated on ____________ day of __________________, _______ </w:t>
      </w:r>
      <w:r>
        <w:rPr>
          <w:i/>
        </w:rPr>
        <w:t>[insert date of signing]</w:t>
      </w:r>
    </w:p>
    <w:p w14:paraId="38FBC214" w14:textId="77777777" w:rsidR="0043695B" w:rsidRDefault="0043695B" w:rsidP="0043695B">
      <w:pPr>
        <w:tabs>
          <w:tab w:val="left" w:pos="5103"/>
          <w:tab w:val="left" w:pos="6120"/>
        </w:tabs>
        <w:spacing w:before="60" w:after="60"/>
      </w:pPr>
      <w:r>
        <w:t xml:space="preserve">Corporate Seal (where appropriate) </w:t>
      </w:r>
    </w:p>
    <w:p w14:paraId="2D5152E2" w14:textId="77777777" w:rsidR="0043695B" w:rsidRDefault="0043695B" w:rsidP="0043695B">
      <w:pPr>
        <w:tabs>
          <w:tab w:val="left" w:pos="5103"/>
          <w:tab w:val="left" w:pos="6120"/>
        </w:tabs>
        <w:spacing w:before="60" w:after="60"/>
      </w:pPr>
    </w:p>
    <w:p w14:paraId="23E564DF" w14:textId="77777777" w:rsidR="0043695B" w:rsidRDefault="0043695B" w:rsidP="0043695B">
      <w:pPr>
        <w:tabs>
          <w:tab w:val="left" w:pos="5103"/>
          <w:tab w:val="left" w:pos="6120"/>
        </w:tabs>
        <w:spacing w:before="60" w:after="60"/>
      </w:pPr>
      <w:r>
        <w:t>[Note: In case of a Joint Venture, the Bid Securing Declaration must be in the name of all partners to the Joint Venture that submits the bid.]</w:t>
      </w:r>
    </w:p>
    <w:p w14:paraId="325B7E67" w14:textId="77777777" w:rsidR="00465306" w:rsidRPr="00BE0229" w:rsidRDefault="0043695B" w:rsidP="00C07E76">
      <w:pPr>
        <w:spacing w:before="60" w:after="60"/>
        <w:jc w:val="center"/>
        <w:rPr>
          <w:i/>
          <w:iCs/>
        </w:rPr>
      </w:pPr>
      <w:r>
        <w:br w:type="page"/>
      </w:r>
      <w:bookmarkEnd w:id="349"/>
      <w:bookmarkEnd w:id="350"/>
      <w:r w:rsidR="00465306" w:rsidRPr="00BE0229">
        <w:rPr>
          <w:i/>
          <w:iCs/>
        </w:rPr>
        <w:lastRenderedPageBreak/>
        <w:t>[This Price Schedule should be signed by a person with the proper authority to sign documents for the Bidder.  It should be included by the Bidder in its bid. The Bidder may reproduce this in landscape format but is responsible for its accurate reproduction].</w:t>
      </w:r>
    </w:p>
    <w:p w14:paraId="7B0D0284" w14:textId="77777777" w:rsidR="00465306" w:rsidRPr="00BE0229" w:rsidRDefault="00465306" w:rsidP="00465306">
      <w:pPr>
        <w:tabs>
          <w:tab w:val="right" w:pos="9000"/>
        </w:tabs>
        <w:spacing w:before="60" w:after="60"/>
        <w:rPr>
          <w:i/>
          <w:iCs/>
        </w:rPr>
      </w:pPr>
    </w:p>
    <w:tbl>
      <w:tblPr>
        <w:tblW w:w="90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851"/>
        <w:gridCol w:w="1134"/>
        <w:gridCol w:w="1418"/>
        <w:gridCol w:w="1559"/>
        <w:gridCol w:w="2410"/>
      </w:tblGrid>
      <w:tr w:rsidR="00465306" w:rsidRPr="00BE0229" w14:paraId="08D4F049" w14:textId="77777777" w:rsidTr="00465306">
        <w:trPr>
          <w:cantSplit/>
          <w:trHeight w:val="654"/>
        </w:trPr>
        <w:tc>
          <w:tcPr>
            <w:tcW w:w="9073" w:type="dxa"/>
            <w:gridSpan w:val="6"/>
            <w:tcBorders>
              <w:top w:val="nil"/>
              <w:left w:val="nil"/>
              <w:bottom w:val="nil"/>
              <w:right w:val="nil"/>
            </w:tcBorders>
          </w:tcPr>
          <w:p w14:paraId="3D267EA2" w14:textId="77777777" w:rsidR="00465306" w:rsidRPr="00BE0229" w:rsidRDefault="00465306" w:rsidP="00314E82">
            <w:pPr>
              <w:pStyle w:val="BankNormal"/>
              <w:jc w:val="center"/>
            </w:pPr>
            <w:bookmarkStart w:id="352" w:name="_Toc27720056"/>
            <w:bookmarkStart w:id="353" w:name="_Toc40757973"/>
            <w:r w:rsidRPr="00BE0229">
              <w:rPr>
                <w:b/>
                <w:bCs/>
                <w:sz w:val="32"/>
                <w:szCs w:val="32"/>
              </w:rPr>
              <w:t>4.</w:t>
            </w:r>
            <w:r w:rsidRPr="00BE0229">
              <w:rPr>
                <w:b/>
                <w:bCs/>
                <w:sz w:val="32"/>
                <w:szCs w:val="32"/>
              </w:rPr>
              <w:tab/>
              <w:t>Price Schedule</w:t>
            </w:r>
            <w:bookmarkEnd w:id="352"/>
            <w:bookmarkEnd w:id="353"/>
            <w:r w:rsidR="00677277" w:rsidRPr="00BE0229">
              <w:rPr>
                <w:b/>
                <w:bCs/>
                <w:sz w:val="32"/>
                <w:szCs w:val="32"/>
              </w:rPr>
              <w:fldChar w:fldCharType="begin"/>
            </w:r>
            <w:r w:rsidR="00A759AE" w:rsidRPr="00BE0229">
              <w:instrText xml:space="preserve"> TC "</w:instrText>
            </w:r>
            <w:bookmarkStart w:id="354" w:name="_Toc381786796"/>
            <w:r w:rsidR="00A759AE" w:rsidRPr="00BE0229">
              <w:rPr>
                <w:b/>
                <w:bCs/>
                <w:sz w:val="32"/>
                <w:szCs w:val="32"/>
              </w:rPr>
              <w:instrText>4.</w:instrText>
            </w:r>
            <w:r w:rsidR="00A759AE" w:rsidRPr="00BE0229">
              <w:rPr>
                <w:b/>
                <w:bCs/>
                <w:sz w:val="32"/>
                <w:szCs w:val="32"/>
              </w:rPr>
              <w:tab/>
              <w:instrText>Price Schedule</w:instrText>
            </w:r>
            <w:bookmarkEnd w:id="354"/>
            <w:r w:rsidR="00A759AE" w:rsidRPr="00BE0229">
              <w:instrText xml:space="preserve">" \f A \l "1" </w:instrText>
            </w:r>
            <w:r w:rsidR="00677277" w:rsidRPr="00BE0229">
              <w:rPr>
                <w:b/>
                <w:bCs/>
                <w:sz w:val="32"/>
                <w:szCs w:val="32"/>
              </w:rPr>
              <w:fldChar w:fldCharType="end"/>
            </w:r>
          </w:p>
        </w:tc>
      </w:tr>
      <w:tr w:rsidR="00465306" w:rsidRPr="00BE0229" w14:paraId="16046B4F" w14:textId="77777777" w:rsidTr="00465306">
        <w:trPr>
          <w:cantSplit/>
        </w:trPr>
        <w:tc>
          <w:tcPr>
            <w:tcW w:w="1701" w:type="dxa"/>
            <w:tcBorders>
              <w:top w:val="nil"/>
              <w:left w:val="nil"/>
              <w:bottom w:val="nil"/>
              <w:right w:val="nil"/>
            </w:tcBorders>
          </w:tcPr>
          <w:p w14:paraId="6C12D56B" w14:textId="77777777" w:rsidR="00465306" w:rsidRPr="00BE0229" w:rsidRDefault="00465306" w:rsidP="00465306">
            <w:pPr>
              <w:spacing w:line="360" w:lineRule="auto"/>
            </w:pPr>
          </w:p>
        </w:tc>
        <w:tc>
          <w:tcPr>
            <w:tcW w:w="7372" w:type="dxa"/>
            <w:gridSpan w:val="5"/>
            <w:tcBorders>
              <w:top w:val="nil"/>
              <w:left w:val="nil"/>
              <w:bottom w:val="nil"/>
              <w:right w:val="nil"/>
            </w:tcBorders>
          </w:tcPr>
          <w:p w14:paraId="29924CDA" w14:textId="77777777" w:rsidR="00465306" w:rsidRPr="00BE0229" w:rsidRDefault="00465306" w:rsidP="00465306">
            <w:pPr>
              <w:spacing w:before="60" w:after="60"/>
            </w:pPr>
            <w:r w:rsidRPr="00BE0229">
              <w:t xml:space="preserve">Date: </w:t>
            </w:r>
            <w:r w:rsidRPr="00BE0229">
              <w:rPr>
                <w:i/>
                <w:iCs/>
              </w:rPr>
              <w:t>[insert date (as day, month and year) of bid submission]</w:t>
            </w:r>
          </w:p>
          <w:p w14:paraId="6C9B1F15" w14:textId="77777777" w:rsidR="00465306" w:rsidRPr="00BE0229" w:rsidRDefault="00465306" w:rsidP="00465306">
            <w:pPr>
              <w:tabs>
                <w:tab w:val="right" w:pos="4752"/>
              </w:tabs>
              <w:spacing w:before="120" w:after="120"/>
            </w:pPr>
            <w:r w:rsidRPr="00BE0229">
              <w:t xml:space="preserve">Procurement Reference No: </w:t>
            </w:r>
            <w:r w:rsidRPr="00BE0229">
              <w:rPr>
                <w:i/>
                <w:iCs/>
              </w:rPr>
              <w:t>[insert Procurement Reference number]</w:t>
            </w:r>
          </w:p>
        </w:tc>
      </w:tr>
      <w:tr w:rsidR="00465306" w:rsidRPr="00BE0229" w14:paraId="77AEC380" w14:textId="77777777" w:rsidTr="00465306">
        <w:trPr>
          <w:cantSplit/>
        </w:trPr>
        <w:tc>
          <w:tcPr>
            <w:tcW w:w="9073" w:type="dxa"/>
            <w:gridSpan w:val="6"/>
            <w:tcBorders>
              <w:top w:val="nil"/>
              <w:left w:val="nil"/>
              <w:bottom w:val="double" w:sz="6" w:space="0" w:color="auto"/>
              <w:right w:val="nil"/>
            </w:tcBorders>
          </w:tcPr>
          <w:p w14:paraId="429560C8" w14:textId="77777777" w:rsidR="00465306" w:rsidRPr="00BE0229" w:rsidRDefault="00465306" w:rsidP="00465306">
            <w:pPr>
              <w:tabs>
                <w:tab w:val="left" w:pos="1985"/>
                <w:tab w:val="right" w:pos="9360"/>
              </w:tabs>
              <w:spacing w:before="120" w:after="120" w:line="360" w:lineRule="auto"/>
            </w:pPr>
            <w:r w:rsidRPr="00BE0229">
              <w:t xml:space="preserve">Name of Bidder: </w:t>
            </w:r>
            <w:r w:rsidRPr="00BE0229">
              <w:tab/>
            </w:r>
            <w:r w:rsidRPr="00BE0229">
              <w:rPr>
                <w:i/>
                <w:iCs/>
              </w:rPr>
              <w:t>[Insert the name of the Bidder]</w:t>
            </w:r>
          </w:p>
        </w:tc>
      </w:tr>
      <w:tr w:rsidR="00465306" w:rsidRPr="00BE0229" w14:paraId="66EBE114" w14:textId="77777777" w:rsidTr="00465306">
        <w:tblPrEx>
          <w:tblBorders>
            <w:top w:val="double" w:sz="6" w:space="0" w:color="auto"/>
            <w:left w:val="double" w:sz="6" w:space="0" w:color="auto"/>
            <w:bottom w:val="double" w:sz="6" w:space="0" w:color="auto"/>
            <w:right w:val="double" w:sz="6" w:space="0" w:color="auto"/>
          </w:tblBorders>
        </w:tblPrEx>
        <w:tc>
          <w:tcPr>
            <w:tcW w:w="2552" w:type="dxa"/>
            <w:gridSpan w:val="2"/>
            <w:tcBorders>
              <w:top w:val="double" w:sz="6" w:space="0" w:color="auto"/>
            </w:tcBorders>
            <w:shd w:val="clear" w:color="auto" w:fill="E6E6E6"/>
          </w:tcPr>
          <w:p w14:paraId="068F0675" w14:textId="77777777" w:rsidR="00465306" w:rsidRPr="00BE0229" w:rsidRDefault="00465306" w:rsidP="00465306">
            <w:pPr>
              <w:spacing w:before="120" w:after="120"/>
              <w:jc w:val="center"/>
              <w:rPr>
                <w:b/>
                <w:bCs/>
              </w:rPr>
            </w:pPr>
            <w:r w:rsidRPr="00BE0229">
              <w:rPr>
                <w:b/>
                <w:bCs/>
              </w:rPr>
              <w:t>Activity</w:t>
            </w:r>
          </w:p>
        </w:tc>
        <w:tc>
          <w:tcPr>
            <w:tcW w:w="1134" w:type="dxa"/>
            <w:tcBorders>
              <w:top w:val="double" w:sz="6" w:space="0" w:color="auto"/>
            </w:tcBorders>
            <w:shd w:val="clear" w:color="auto" w:fill="E6E6E6"/>
          </w:tcPr>
          <w:p w14:paraId="37F75AD8" w14:textId="77777777" w:rsidR="00465306" w:rsidRPr="00BE0229" w:rsidRDefault="00465306" w:rsidP="00465306">
            <w:pPr>
              <w:spacing w:before="120" w:after="120"/>
              <w:jc w:val="center"/>
              <w:rPr>
                <w:b/>
                <w:bCs/>
              </w:rPr>
            </w:pPr>
            <w:r w:rsidRPr="00BE0229">
              <w:rPr>
                <w:b/>
                <w:bCs/>
              </w:rPr>
              <w:t>Input Qty</w:t>
            </w:r>
          </w:p>
        </w:tc>
        <w:tc>
          <w:tcPr>
            <w:tcW w:w="1418" w:type="dxa"/>
            <w:tcBorders>
              <w:top w:val="double" w:sz="6" w:space="0" w:color="auto"/>
            </w:tcBorders>
            <w:shd w:val="clear" w:color="auto" w:fill="E6E6E6"/>
          </w:tcPr>
          <w:p w14:paraId="2764EDFB" w14:textId="77777777" w:rsidR="00465306" w:rsidRPr="00BE0229" w:rsidRDefault="00465306" w:rsidP="00465306">
            <w:pPr>
              <w:spacing w:before="120" w:after="120"/>
              <w:jc w:val="center"/>
              <w:rPr>
                <w:b/>
                <w:bCs/>
              </w:rPr>
            </w:pPr>
            <w:r w:rsidRPr="00BE0229">
              <w:rPr>
                <w:b/>
                <w:bCs/>
              </w:rPr>
              <w:t>Unit of measure</w:t>
            </w:r>
          </w:p>
        </w:tc>
        <w:tc>
          <w:tcPr>
            <w:tcW w:w="1559" w:type="dxa"/>
            <w:tcBorders>
              <w:top w:val="double" w:sz="6" w:space="0" w:color="auto"/>
            </w:tcBorders>
            <w:shd w:val="clear" w:color="auto" w:fill="E6E6E6"/>
          </w:tcPr>
          <w:p w14:paraId="660A8408" w14:textId="77777777" w:rsidR="00465306" w:rsidRPr="00BE0229" w:rsidRDefault="00465306" w:rsidP="00465306">
            <w:pPr>
              <w:spacing w:before="120" w:after="120"/>
              <w:jc w:val="center"/>
              <w:rPr>
                <w:b/>
                <w:bCs/>
              </w:rPr>
            </w:pPr>
            <w:r w:rsidRPr="00BE0229">
              <w:rPr>
                <w:b/>
                <w:bCs/>
              </w:rPr>
              <w:t>Unit Price</w:t>
            </w:r>
          </w:p>
        </w:tc>
        <w:tc>
          <w:tcPr>
            <w:tcW w:w="2410" w:type="dxa"/>
            <w:tcBorders>
              <w:top w:val="double" w:sz="6" w:space="0" w:color="auto"/>
            </w:tcBorders>
            <w:shd w:val="clear" w:color="auto" w:fill="E6E6E6"/>
          </w:tcPr>
          <w:p w14:paraId="3C781C8B" w14:textId="77777777" w:rsidR="00465306" w:rsidRPr="00BE0229" w:rsidRDefault="00465306" w:rsidP="00465306">
            <w:pPr>
              <w:spacing w:before="120" w:after="120"/>
              <w:jc w:val="center"/>
              <w:rPr>
                <w:b/>
                <w:bCs/>
              </w:rPr>
            </w:pPr>
            <w:r w:rsidRPr="00BE0229">
              <w:rPr>
                <w:b/>
                <w:bCs/>
              </w:rPr>
              <w:t>Total Price</w:t>
            </w:r>
          </w:p>
        </w:tc>
      </w:tr>
      <w:tr w:rsidR="00233318" w:rsidRPr="00BE0229" w14:paraId="54ABC4FA" w14:textId="77777777" w:rsidTr="001C3B08">
        <w:tblPrEx>
          <w:tblBorders>
            <w:top w:val="double" w:sz="6" w:space="0" w:color="auto"/>
            <w:left w:val="double" w:sz="6" w:space="0" w:color="auto"/>
            <w:bottom w:val="double" w:sz="6" w:space="0" w:color="auto"/>
            <w:right w:val="double" w:sz="6" w:space="0" w:color="auto"/>
          </w:tblBorders>
        </w:tblPrEx>
        <w:tc>
          <w:tcPr>
            <w:tcW w:w="2552" w:type="dxa"/>
            <w:gridSpan w:val="2"/>
            <w:vAlign w:val="bottom"/>
          </w:tcPr>
          <w:p w14:paraId="02269B47" w14:textId="77777777" w:rsidR="00233318" w:rsidRPr="00A61F3B" w:rsidRDefault="00E24D3C">
            <w:pPr>
              <w:rPr>
                <w:rFonts w:ascii="Bookman Old Style" w:hAnsi="Bookman Old Style" w:cs="Calibri"/>
                <w:color w:val="000000"/>
              </w:rPr>
            </w:pPr>
            <w:r w:rsidRPr="00A61F3B">
              <w:rPr>
                <w:rFonts w:ascii="Bookman Old Style" w:hAnsi="Bookman Old Style" w:cs="Calibri"/>
                <w:color w:val="000000"/>
              </w:rPr>
              <w:t>Principal Members</w:t>
            </w:r>
          </w:p>
        </w:tc>
        <w:tc>
          <w:tcPr>
            <w:tcW w:w="1134" w:type="dxa"/>
            <w:vAlign w:val="bottom"/>
          </w:tcPr>
          <w:p w14:paraId="1E1FB28F" w14:textId="748F9933" w:rsidR="00233318" w:rsidRPr="00A61F3B" w:rsidRDefault="00CF1CD0" w:rsidP="00A61F3B">
            <w:pPr>
              <w:jc w:val="center"/>
              <w:rPr>
                <w:rFonts w:ascii="Bookman Old Style" w:hAnsi="Bookman Old Style" w:cs="Calibri"/>
                <w:color w:val="000000"/>
                <w:sz w:val="22"/>
                <w:szCs w:val="22"/>
              </w:rPr>
            </w:pPr>
            <w:r>
              <w:rPr>
                <w:rFonts w:ascii="Bookman Old Style" w:hAnsi="Bookman Old Style" w:cs="Calibri"/>
                <w:color w:val="000000"/>
                <w:sz w:val="22"/>
                <w:szCs w:val="22"/>
              </w:rPr>
              <w:t>597</w:t>
            </w:r>
          </w:p>
        </w:tc>
        <w:tc>
          <w:tcPr>
            <w:tcW w:w="1418" w:type="dxa"/>
          </w:tcPr>
          <w:p w14:paraId="4111E188" w14:textId="77777777" w:rsidR="00233318" w:rsidRPr="00A61F3B" w:rsidRDefault="00E24D3C" w:rsidP="00465306">
            <w:pPr>
              <w:spacing w:before="120" w:after="120"/>
              <w:rPr>
                <w:rFonts w:ascii="Bookman Old Style" w:hAnsi="Bookman Old Style"/>
              </w:rPr>
            </w:pPr>
            <w:r w:rsidRPr="00A61F3B">
              <w:rPr>
                <w:rFonts w:ascii="Bookman Old Style" w:hAnsi="Bookman Old Style"/>
              </w:rPr>
              <w:t>Person</w:t>
            </w:r>
          </w:p>
        </w:tc>
        <w:tc>
          <w:tcPr>
            <w:tcW w:w="1559" w:type="dxa"/>
          </w:tcPr>
          <w:p w14:paraId="6605F71F" w14:textId="77777777" w:rsidR="00233318" w:rsidRPr="00BE0229" w:rsidRDefault="00233318" w:rsidP="00465306">
            <w:pPr>
              <w:spacing w:before="120" w:after="120"/>
            </w:pPr>
          </w:p>
        </w:tc>
        <w:tc>
          <w:tcPr>
            <w:tcW w:w="2410" w:type="dxa"/>
          </w:tcPr>
          <w:p w14:paraId="0DE63C80" w14:textId="77777777" w:rsidR="00233318" w:rsidRPr="00BE0229" w:rsidRDefault="00233318" w:rsidP="00465306">
            <w:pPr>
              <w:spacing w:before="120" w:after="120"/>
            </w:pPr>
          </w:p>
        </w:tc>
      </w:tr>
      <w:tr w:rsidR="003F6F08" w:rsidRPr="00BE0229" w14:paraId="10FCFF1F" w14:textId="77777777" w:rsidTr="00EE2E2A">
        <w:tblPrEx>
          <w:tblBorders>
            <w:top w:val="double" w:sz="6" w:space="0" w:color="auto"/>
            <w:left w:val="double" w:sz="6" w:space="0" w:color="auto"/>
            <w:bottom w:val="double" w:sz="6" w:space="0" w:color="auto"/>
            <w:right w:val="double" w:sz="6" w:space="0" w:color="auto"/>
          </w:tblBorders>
        </w:tblPrEx>
        <w:tc>
          <w:tcPr>
            <w:tcW w:w="2552" w:type="dxa"/>
            <w:gridSpan w:val="2"/>
          </w:tcPr>
          <w:p w14:paraId="5CB099CA" w14:textId="5DACCE0B" w:rsidR="003F6F08" w:rsidRPr="00A61F3B" w:rsidRDefault="00E24D3C" w:rsidP="00EE2E2A">
            <w:pPr>
              <w:pStyle w:val="SectionVHeader"/>
              <w:spacing w:before="120" w:after="120"/>
              <w:jc w:val="left"/>
              <w:rPr>
                <w:rFonts w:ascii="Bookman Old Style" w:hAnsi="Bookman Old Style"/>
                <w:b w:val="0"/>
                <w:sz w:val="24"/>
                <w:szCs w:val="24"/>
              </w:rPr>
            </w:pPr>
            <w:r w:rsidRPr="00A61F3B">
              <w:rPr>
                <w:rFonts w:ascii="Bookman Old Style" w:hAnsi="Bookman Old Style"/>
                <w:b w:val="0"/>
                <w:sz w:val="24"/>
                <w:szCs w:val="24"/>
              </w:rPr>
              <w:t>Depend</w:t>
            </w:r>
            <w:r w:rsidR="00CA4A4F">
              <w:rPr>
                <w:rFonts w:ascii="Bookman Old Style" w:hAnsi="Bookman Old Style"/>
                <w:b w:val="0"/>
                <w:sz w:val="24"/>
                <w:szCs w:val="24"/>
              </w:rPr>
              <w:t>e</w:t>
            </w:r>
            <w:r w:rsidRPr="00A61F3B">
              <w:rPr>
                <w:rFonts w:ascii="Bookman Old Style" w:hAnsi="Bookman Old Style"/>
                <w:b w:val="0"/>
                <w:sz w:val="24"/>
                <w:szCs w:val="24"/>
              </w:rPr>
              <w:t>nts</w:t>
            </w:r>
          </w:p>
        </w:tc>
        <w:tc>
          <w:tcPr>
            <w:tcW w:w="1134" w:type="dxa"/>
          </w:tcPr>
          <w:p w14:paraId="7E08B498" w14:textId="5DAEED9C" w:rsidR="003F6F08" w:rsidRPr="00A61F3B" w:rsidRDefault="00E34A72" w:rsidP="00A61F3B">
            <w:pPr>
              <w:pStyle w:val="SectionVHeader"/>
              <w:spacing w:before="120" w:after="120"/>
              <w:rPr>
                <w:rFonts w:ascii="Bookman Old Style" w:hAnsi="Bookman Old Style"/>
                <w:b w:val="0"/>
                <w:sz w:val="24"/>
                <w:szCs w:val="24"/>
              </w:rPr>
            </w:pPr>
            <w:r>
              <w:rPr>
                <w:rFonts w:ascii="Bookman Old Style" w:hAnsi="Bookman Old Style"/>
                <w:b w:val="0"/>
                <w:sz w:val="24"/>
                <w:szCs w:val="24"/>
              </w:rPr>
              <w:t>1</w:t>
            </w:r>
            <w:r w:rsidR="00CF1CD0">
              <w:rPr>
                <w:rFonts w:ascii="Bookman Old Style" w:hAnsi="Bookman Old Style"/>
                <w:b w:val="0"/>
                <w:sz w:val="24"/>
                <w:szCs w:val="24"/>
              </w:rPr>
              <w:t>,</w:t>
            </w:r>
            <w:r>
              <w:rPr>
                <w:rFonts w:ascii="Bookman Old Style" w:hAnsi="Bookman Old Style"/>
                <w:b w:val="0"/>
                <w:sz w:val="24"/>
                <w:szCs w:val="24"/>
              </w:rPr>
              <w:t>5</w:t>
            </w:r>
            <w:r w:rsidR="00CF1CD0">
              <w:rPr>
                <w:rFonts w:ascii="Bookman Old Style" w:hAnsi="Bookman Old Style"/>
                <w:b w:val="0"/>
                <w:sz w:val="24"/>
                <w:szCs w:val="24"/>
              </w:rPr>
              <w:t>76</w:t>
            </w:r>
          </w:p>
        </w:tc>
        <w:tc>
          <w:tcPr>
            <w:tcW w:w="1418" w:type="dxa"/>
            <w:vAlign w:val="bottom"/>
          </w:tcPr>
          <w:p w14:paraId="2F051FBC" w14:textId="77777777" w:rsidR="003F6F08" w:rsidRPr="00A61F3B" w:rsidRDefault="00E24D3C" w:rsidP="00E24D3C">
            <w:pPr>
              <w:rPr>
                <w:rFonts w:ascii="Bookman Old Style" w:hAnsi="Bookman Old Style" w:cs="Calibri"/>
                <w:color w:val="000000"/>
              </w:rPr>
            </w:pPr>
            <w:r w:rsidRPr="00A61F3B">
              <w:rPr>
                <w:rFonts w:ascii="Bookman Old Style" w:hAnsi="Bookman Old Style" w:cs="Calibri"/>
                <w:color w:val="000000"/>
              </w:rPr>
              <w:t>Person</w:t>
            </w:r>
          </w:p>
        </w:tc>
        <w:tc>
          <w:tcPr>
            <w:tcW w:w="1559" w:type="dxa"/>
          </w:tcPr>
          <w:p w14:paraId="729F3427" w14:textId="77777777" w:rsidR="003F6F08" w:rsidRPr="00BE0229" w:rsidRDefault="003F6F08" w:rsidP="00465306">
            <w:pPr>
              <w:spacing w:before="120" w:after="120"/>
            </w:pPr>
          </w:p>
        </w:tc>
        <w:tc>
          <w:tcPr>
            <w:tcW w:w="2410" w:type="dxa"/>
          </w:tcPr>
          <w:p w14:paraId="60A0B999" w14:textId="77777777" w:rsidR="003F6F08" w:rsidRPr="00BE0229" w:rsidRDefault="003F6F08" w:rsidP="00465306">
            <w:pPr>
              <w:spacing w:before="120" w:after="120"/>
            </w:pPr>
          </w:p>
        </w:tc>
      </w:tr>
      <w:tr w:rsidR="004840C3" w:rsidRPr="00BE0229" w14:paraId="64A6745A" w14:textId="77777777" w:rsidTr="00465306">
        <w:tblPrEx>
          <w:tblBorders>
            <w:top w:val="double" w:sz="6" w:space="0" w:color="auto"/>
            <w:left w:val="double" w:sz="6" w:space="0" w:color="auto"/>
            <w:bottom w:val="double" w:sz="6" w:space="0" w:color="auto"/>
            <w:right w:val="double" w:sz="6" w:space="0" w:color="auto"/>
          </w:tblBorders>
        </w:tblPrEx>
        <w:tc>
          <w:tcPr>
            <w:tcW w:w="2552" w:type="dxa"/>
            <w:gridSpan w:val="2"/>
            <w:tcBorders>
              <w:bottom w:val="double" w:sz="6" w:space="0" w:color="auto"/>
            </w:tcBorders>
          </w:tcPr>
          <w:p w14:paraId="54D40840" w14:textId="77777777" w:rsidR="004840C3" w:rsidRPr="00BE178C" w:rsidRDefault="004840C3" w:rsidP="00EE2E2A">
            <w:pPr>
              <w:pStyle w:val="SectionVHeader"/>
              <w:spacing w:before="120" w:after="120"/>
              <w:jc w:val="left"/>
              <w:rPr>
                <w:b w:val="0"/>
                <w:sz w:val="24"/>
                <w:szCs w:val="24"/>
              </w:rPr>
            </w:pPr>
          </w:p>
        </w:tc>
        <w:tc>
          <w:tcPr>
            <w:tcW w:w="1134" w:type="dxa"/>
            <w:tcBorders>
              <w:bottom w:val="double" w:sz="6" w:space="0" w:color="auto"/>
            </w:tcBorders>
          </w:tcPr>
          <w:p w14:paraId="654D5DBC" w14:textId="77777777" w:rsidR="004840C3" w:rsidRPr="00BE178C" w:rsidRDefault="004840C3" w:rsidP="00EE2E2A">
            <w:pPr>
              <w:pStyle w:val="SectionVHeader"/>
              <w:spacing w:before="120" w:after="120"/>
              <w:jc w:val="left"/>
              <w:rPr>
                <w:b w:val="0"/>
                <w:sz w:val="24"/>
                <w:szCs w:val="24"/>
              </w:rPr>
            </w:pPr>
          </w:p>
        </w:tc>
        <w:tc>
          <w:tcPr>
            <w:tcW w:w="1418" w:type="dxa"/>
            <w:tcBorders>
              <w:bottom w:val="double" w:sz="6" w:space="0" w:color="auto"/>
            </w:tcBorders>
          </w:tcPr>
          <w:p w14:paraId="6411D102" w14:textId="77777777" w:rsidR="004840C3" w:rsidRPr="00BE0229" w:rsidRDefault="004840C3" w:rsidP="00EE2E2A">
            <w:pPr>
              <w:spacing w:before="120" w:after="120"/>
              <w:jc w:val="right"/>
            </w:pPr>
          </w:p>
        </w:tc>
        <w:tc>
          <w:tcPr>
            <w:tcW w:w="1559" w:type="dxa"/>
            <w:tcBorders>
              <w:bottom w:val="double" w:sz="6" w:space="0" w:color="auto"/>
            </w:tcBorders>
          </w:tcPr>
          <w:p w14:paraId="1A8C2028" w14:textId="77777777" w:rsidR="004840C3" w:rsidRPr="00BE0229" w:rsidRDefault="004840C3" w:rsidP="00465306">
            <w:pPr>
              <w:spacing w:before="120" w:after="120"/>
              <w:rPr>
                <w:b/>
                <w:bCs/>
              </w:rPr>
            </w:pPr>
          </w:p>
        </w:tc>
        <w:tc>
          <w:tcPr>
            <w:tcW w:w="2410" w:type="dxa"/>
            <w:tcBorders>
              <w:bottom w:val="double" w:sz="6" w:space="0" w:color="auto"/>
            </w:tcBorders>
          </w:tcPr>
          <w:p w14:paraId="0CBA5DA0" w14:textId="77777777" w:rsidR="004840C3" w:rsidRPr="00BE0229" w:rsidRDefault="004840C3" w:rsidP="00465306">
            <w:pPr>
              <w:spacing w:before="120" w:after="120"/>
              <w:rPr>
                <w:b/>
                <w:bCs/>
              </w:rPr>
            </w:pPr>
          </w:p>
        </w:tc>
      </w:tr>
      <w:tr w:rsidR="004840C3" w:rsidRPr="00BE0229" w14:paraId="2A081886" w14:textId="77777777" w:rsidTr="00465306">
        <w:tblPrEx>
          <w:tblBorders>
            <w:top w:val="double" w:sz="6" w:space="0" w:color="auto"/>
            <w:left w:val="double" w:sz="6" w:space="0" w:color="auto"/>
            <w:bottom w:val="double" w:sz="6" w:space="0" w:color="auto"/>
            <w:right w:val="double" w:sz="6" w:space="0" w:color="auto"/>
          </w:tblBorders>
        </w:tblPrEx>
        <w:tc>
          <w:tcPr>
            <w:tcW w:w="2552" w:type="dxa"/>
            <w:gridSpan w:val="2"/>
            <w:tcBorders>
              <w:bottom w:val="double" w:sz="6" w:space="0" w:color="auto"/>
            </w:tcBorders>
          </w:tcPr>
          <w:p w14:paraId="60CA877F" w14:textId="77777777" w:rsidR="004840C3" w:rsidRDefault="004840C3" w:rsidP="00E24D3C">
            <w:pPr>
              <w:pStyle w:val="SectionVHeader"/>
              <w:spacing w:before="120" w:after="120"/>
              <w:jc w:val="left"/>
              <w:rPr>
                <w:sz w:val="24"/>
                <w:szCs w:val="24"/>
              </w:rPr>
            </w:pPr>
            <w:r>
              <w:rPr>
                <w:sz w:val="24"/>
                <w:szCs w:val="24"/>
              </w:rPr>
              <w:t xml:space="preserve">TOTAL </w:t>
            </w:r>
          </w:p>
        </w:tc>
        <w:tc>
          <w:tcPr>
            <w:tcW w:w="1134" w:type="dxa"/>
            <w:tcBorders>
              <w:bottom w:val="double" w:sz="6" w:space="0" w:color="auto"/>
            </w:tcBorders>
          </w:tcPr>
          <w:p w14:paraId="54BCF511" w14:textId="77777777" w:rsidR="004840C3" w:rsidRDefault="004840C3" w:rsidP="00EE2E2A">
            <w:pPr>
              <w:pStyle w:val="SectionVHeader"/>
              <w:spacing w:before="120" w:after="120"/>
              <w:jc w:val="left"/>
              <w:rPr>
                <w:sz w:val="24"/>
                <w:szCs w:val="24"/>
              </w:rPr>
            </w:pPr>
          </w:p>
        </w:tc>
        <w:tc>
          <w:tcPr>
            <w:tcW w:w="1418" w:type="dxa"/>
            <w:tcBorders>
              <w:bottom w:val="double" w:sz="6" w:space="0" w:color="auto"/>
            </w:tcBorders>
          </w:tcPr>
          <w:p w14:paraId="70127686" w14:textId="77777777" w:rsidR="004840C3" w:rsidRPr="00BE0229" w:rsidRDefault="004840C3" w:rsidP="00EE2E2A">
            <w:pPr>
              <w:spacing w:before="120" w:after="120"/>
              <w:jc w:val="right"/>
            </w:pPr>
          </w:p>
        </w:tc>
        <w:tc>
          <w:tcPr>
            <w:tcW w:w="1559" w:type="dxa"/>
            <w:tcBorders>
              <w:bottom w:val="double" w:sz="6" w:space="0" w:color="auto"/>
            </w:tcBorders>
          </w:tcPr>
          <w:p w14:paraId="0F59DB5C" w14:textId="77777777" w:rsidR="004840C3" w:rsidRPr="00BE0229" w:rsidRDefault="004840C3" w:rsidP="00465306">
            <w:pPr>
              <w:spacing w:before="120" w:after="120"/>
              <w:rPr>
                <w:b/>
                <w:bCs/>
              </w:rPr>
            </w:pPr>
          </w:p>
        </w:tc>
        <w:tc>
          <w:tcPr>
            <w:tcW w:w="2410" w:type="dxa"/>
            <w:tcBorders>
              <w:bottom w:val="double" w:sz="6" w:space="0" w:color="auto"/>
            </w:tcBorders>
          </w:tcPr>
          <w:p w14:paraId="05410276" w14:textId="77777777" w:rsidR="004840C3" w:rsidRPr="00BE0229" w:rsidRDefault="004840C3" w:rsidP="00465306">
            <w:pPr>
              <w:spacing w:before="120" w:after="120"/>
              <w:rPr>
                <w:b/>
                <w:bCs/>
              </w:rPr>
            </w:pPr>
          </w:p>
        </w:tc>
      </w:tr>
    </w:tbl>
    <w:p w14:paraId="13A1943D" w14:textId="77777777" w:rsidR="00465306" w:rsidRPr="00BE0229" w:rsidRDefault="00465306" w:rsidP="00465306">
      <w:pPr>
        <w:tabs>
          <w:tab w:val="left" w:pos="1701"/>
        </w:tabs>
        <w:spacing w:before="120" w:after="120"/>
        <w:outlineLvl w:val="0"/>
        <w:rPr>
          <w:rStyle w:val="StyleItalic"/>
        </w:rPr>
      </w:pPr>
    </w:p>
    <w:p w14:paraId="38C0AD8B" w14:textId="77777777" w:rsidR="00465306" w:rsidRPr="00BE0229" w:rsidRDefault="00465306" w:rsidP="00465306">
      <w:pPr>
        <w:pStyle w:val="BankNormalChar"/>
        <w:tabs>
          <w:tab w:val="left" w:pos="1188"/>
          <w:tab w:val="left" w:pos="2394"/>
          <w:tab w:val="left" w:pos="4200"/>
          <w:tab w:val="left" w:pos="5238"/>
          <w:tab w:val="left" w:pos="7632"/>
          <w:tab w:val="left" w:pos="7868"/>
          <w:tab w:val="left" w:pos="9468"/>
        </w:tabs>
        <w:spacing w:before="60" w:after="60"/>
      </w:pPr>
      <w:r w:rsidRPr="00BE0229">
        <w:t xml:space="preserve">Signed:                            </w:t>
      </w:r>
      <w:r w:rsidRPr="00BE0229">
        <w:rPr>
          <w:i/>
          <w:iCs/>
        </w:rPr>
        <w:t>[signature of person whose name and capacity are shown below ]</w:t>
      </w:r>
    </w:p>
    <w:p w14:paraId="52CE8EFA" w14:textId="77777777" w:rsidR="00465306" w:rsidRPr="00BE0229" w:rsidRDefault="00465306" w:rsidP="00465306">
      <w:pPr>
        <w:tabs>
          <w:tab w:val="left" w:pos="6120"/>
        </w:tabs>
        <w:spacing w:before="60" w:after="60"/>
      </w:pPr>
      <w:r w:rsidRPr="00BE0229">
        <w:t xml:space="preserve">Name:                                                       </w:t>
      </w:r>
      <w:r w:rsidRPr="00BE0229">
        <w:rPr>
          <w:i/>
          <w:iCs/>
        </w:rPr>
        <w:t>[insert complete name of person signing the bid]</w:t>
      </w:r>
      <w:r w:rsidRPr="00BE0229">
        <w:tab/>
      </w:r>
    </w:p>
    <w:p w14:paraId="594FF2B9" w14:textId="77777777" w:rsidR="00465306" w:rsidRPr="00BE0229" w:rsidRDefault="00465306" w:rsidP="00465306">
      <w:pPr>
        <w:tabs>
          <w:tab w:val="left" w:pos="6120"/>
        </w:tabs>
        <w:spacing w:before="60" w:after="60"/>
      </w:pPr>
      <w:r w:rsidRPr="00BE0229">
        <w:t xml:space="preserve">In the capacity of                                         </w:t>
      </w:r>
      <w:r w:rsidRPr="00BE0229">
        <w:rPr>
          <w:i/>
          <w:iCs/>
        </w:rPr>
        <w:t xml:space="preserve">[insert legal capacity of person signing the bid] </w:t>
      </w:r>
    </w:p>
    <w:p w14:paraId="6B1F7E3E" w14:textId="77777777" w:rsidR="00465306" w:rsidRPr="00BE0229" w:rsidRDefault="00465306" w:rsidP="00465306">
      <w:pPr>
        <w:tabs>
          <w:tab w:val="left" w:pos="5238"/>
          <w:tab w:val="left" w:pos="5474"/>
          <w:tab w:val="left" w:pos="9468"/>
        </w:tabs>
        <w:spacing w:before="60" w:after="60"/>
      </w:pPr>
      <w:r w:rsidRPr="00BE0229">
        <w:t xml:space="preserve">Duly authorised to </w:t>
      </w:r>
    </w:p>
    <w:p w14:paraId="323B04F7" w14:textId="77777777" w:rsidR="00465306" w:rsidRPr="00BE0229" w:rsidRDefault="00465306" w:rsidP="00465306">
      <w:pPr>
        <w:tabs>
          <w:tab w:val="left" w:pos="5238"/>
          <w:tab w:val="left" w:pos="5474"/>
          <w:tab w:val="left" w:pos="9468"/>
        </w:tabs>
        <w:spacing w:before="60" w:after="60"/>
      </w:pPr>
      <w:r w:rsidRPr="00BE0229">
        <w:t xml:space="preserve">sign the bid for </w:t>
      </w:r>
    </w:p>
    <w:p w14:paraId="1D3A35B3" w14:textId="77777777" w:rsidR="00465306" w:rsidRPr="00BE0229" w:rsidRDefault="00465306" w:rsidP="00465306">
      <w:pPr>
        <w:tabs>
          <w:tab w:val="left" w:pos="5238"/>
          <w:tab w:val="left" w:pos="5474"/>
          <w:tab w:val="left" w:pos="9468"/>
        </w:tabs>
        <w:spacing w:before="60" w:after="60"/>
        <w:rPr>
          <w:i/>
          <w:iCs/>
        </w:rPr>
      </w:pPr>
      <w:r w:rsidRPr="00BE0229">
        <w:t xml:space="preserve">and on behalf of:                                                                  </w:t>
      </w:r>
      <w:r w:rsidRPr="00BE0229">
        <w:rPr>
          <w:i/>
          <w:iCs/>
        </w:rPr>
        <w:t>[insert complete name of Bidder]</w:t>
      </w:r>
    </w:p>
    <w:p w14:paraId="5D2ACFD2" w14:textId="77777777" w:rsidR="00465306" w:rsidRPr="00BE0229" w:rsidRDefault="00465306" w:rsidP="00465306">
      <w:pPr>
        <w:tabs>
          <w:tab w:val="left" w:pos="5238"/>
          <w:tab w:val="left" w:pos="5474"/>
          <w:tab w:val="left" w:pos="9468"/>
        </w:tabs>
        <w:spacing w:before="60" w:after="60"/>
      </w:pPr>
    </w:p>
    <w:p w14:paraId="4E73832E" w14:textId="77777777" w:rsidR="00465306" w:rsidRPr="00BE0229" w:rsidRDefault="00465306" w:rsidP="00465306">
      <w:pPr>
        <w:tabs>
          <w:tab w:val="right" w:pos="9000"/>
        </w:tabs>
      </w:pPr>
      <w:r w:rsidRPr="00BE0229">
        <w:t xml:space="preserve">Dated on ____________ day of __________________, _______ </w:t>
      </w:r>
      <w:r w:rsidRPr="00BE0229">
        <w:rPr>
          <w:i/>
          <w:iCs/>
        </w:rPr>
        <w:t>[insert date of signing]</w:t>
      </w:r>
    </w:p>
    <w:p w14:paraId="407C5806" w14:textId="77777777" w:rsidR="00465306" w:rsidRPr="00BE0229" w:rsidRDefault="00465306" w:rsidP="00465306">
      <w:pPr>
        <w:tabs>
          <w:tab w:val="right" w:pos="9000"/>
        </w:tabs>
      </w:pPr>
    </w:p>
    <w:p w14:paraId="7D49AFA0" w14:textId="77777777" w:rsidR="00465306" w:rsidRPr="00BE0229" w:rsidRDefault="00465306" w:rsidP="00465306">
      <w:pPr>
        <w:tabs>
          <w:tab w:val="left" w:pos="1701"/>
        </w:tabs>
        <w:spacing w:before="120" w:after="120"/>
        <w:outlineLvl w:val="0"/>
        <w:rPr>
          <w:rStyle w:val="StyleItalic"/>
        </w:rPr>
      </w:pPr>
    </w:p>
    <w:p w14:paraId="0EE377FA" w14:textId="77777777" w:rsidR="00465306" w:rsidRPr="00BE0229" w:rsidRDefault="00465306" w:rsidP="00465306">
      <w:pPr>
        <w:rPr>
          <w:i/>
          <w:iCs/>
        </w:rPr>
      </w:pPr>
      <w:r w:rsidRPr="00BE0229">
        <w:rPr>
          <w:rStyle w:val="StyleItalic"/>
        </w:rPr>
        <w:br w:type="page"/>
      </w:r>
      <w:r w:rsidRPr="00BE0229">
        <w:rPr>
          <w:i/>
          <w:iCs/>
        </w:rPr>
        <w:lastRenderedPageBreak/>
        <w:t xml:space="preserve">[This Qualification Form should be submitted for the Bidder. The form should be on the letterhead of the Bidder and should be signed by a person with the proper authority to sign. It should be included by the Bidder in its bid, if so stated in Section 3. </w:t>
      </w:r>
    </w:p>
    <w:p w14:paraId="477E6632" w14:textId="77777777" w:rsidR="00465306" w:rsidRPr="00BE0229" w:rsidRDefault="00465306" w:rsidP="00465306">
      <w:pPr>
        <w:rPr>
          <w:i/>
          <w:iCs/>
        </w:rPr>
      </w:pPr>
      <w:r w:rsidRPr="00BE0229">
        <w:rPr>
          <w:i/>
          <w:iCs/>
        </w:rPr>
        <w:t xml:space="preserve">The information will be used for purposes of post-qualification or for verification of pre-qualification. This information will not be incorporated in the Contract. Attach additional pages as necessary. </w:t>
      </w:r>
    </w:p>
    <w:p w14:paraId="572364BA" w14:textId="77777777" w:rsidR="00465306" w:rsidRPr="00BE0229" w:rsidRDefault="00465306" w:rsidP="00465306">
      <w:pPr>
        <w:rPr>
          <w:i/>
          <w:iCs/>
        </w:rPr>
      </w:pPr>
      <w:r w:rsidRPr="00BE0229">
        <w:rPr>
          <w:i/>
          <w:iCs/>
        </w:rPr>
        <w:t xml:space="preserve">Refer to Section 3, Evaluation Methodology and Criteria for details of the criteria to be met and information to be completed]. </w:t>
      </w:r>
    </w:p>
    <w:p w14:paraId="03DC283D" w14:textId="77777777" w:rsidR="00465306" w:rsidRPr="00BE0229" w:rsidRDefault="00ED526D" w:rsidP="00314E82">
      <w:pPr>
        <w:pStyle w:val="BankNormal"/>
        <w:spacing w:before="240"/>
        <w:jc w:val="center"/>
        <w:rPr>
          <w:b/>
          <w:bCs/>
          <w:sz w:val="32"/>
          <w:szCs w:val="32"/>
        </w:rPr>
      </w:pPr>
      <w:bookmarkStart w:id="355" w:name="_Toc42408519"/>
      <w:r w:rsidRPr="00BE0229">
        <w:rPr>
          <w:b/>
          <w:bCs/>
          <w:sz w:val="32"/>
          <w:szCs w:val="32"/>
        </w:rPr>
        <w:t>5</w:t>
      </w:r>
      <w:r w:rsidR="0093727A">
        <w:rPr>
          <w:b/>
          <w:bCs/>
          <w:sz w:val="32"/>
          <w:szCs w:val="32"/>
        </w:rPr>
        <w:t>.</w:t>
      </w:r>
      <w:r w:rsidRPr="00BE0229">
        <w:rPr>
          <w:b/>
          <w:bCs/>
          <w:sz w:val="32"/>
          <w:szCs w:val="32"/>
        </w:rPr>
        <w:tab/>
      </w:r>
      <w:r w:rsidR="00465306" w:rsidRPr="00BE0229">
        <w:rPr>
          <w:b/>
          <w:bCs/>
          <w:sz w:val="32"/>
          <w:szCs w:val="32"/>
        </w:rPr>
        <w:t>Qualification Form</w:t>
      </w:r>
      <w:bookmarkEnd w:id="355"/>
      <w:r w:rsidR="00677277" w:rsidRPr="00BE0229">
        <w:rPr>
          <w:b/>
          <w:bCs/>
          <w:sz w:val="32"/>
          <w:szCs w:val="32"/>
        </w:rPr>
        <w:fldChar w:fldCharType="begin"/>
      </w:r>
      <w:r w:rsidR="00A759AE" w:rsidRPr="00BE0229">
        <w:instrText xml:space="preserve"> TC "</w:instrText>
      </w:r>
      <w:bookmarkStart w:id="356" w:name="_Toc381786797"/>
      <w:r w:rsidR="00A759AE" w:rsidRPr="00BE0229">
        <w:rPr>
          <w:b/>
          <w:bCs/>
          <w:sz w:val="32"/>
          <w:szCs w:val="32"/>
        </w:rPr>
        <w:instrText>5</w:instrText>
      </w:r>
      <w:r w:rsidR="00A759AE" w:rsidRPr="00BE0229">
        <w:rPr>
          <w:b/>
          <w:bCs/>
          <w:sz w:val="32"/>
          <w:szCs w:val="32"/>
        </w:rPr>
        <w:tab/>
        <w:instrText>Qualification Form</w:instrText>
      </w:r>
      <w:bookmarkEnd w:id="356"/>
      <w:r w:rsidR="00A759AE" w:rsidRPr="00BE0229">
        <w:instrText xml:space="preserve">" \f A \l "1" </w:instrText>
      </w:r>
      <w:r w:rsidR="00677277" w:rsidRPr="00BE0229">
        <w:rPr>
          <w:b/>
          <w:bCs/>
          <w:sz w:val="32"/>
          <w:szCs w:val="32"/>
        </w:rPr>
        <w:fldChar w:fldCharType="end"/>
      </w:r>
    </w:p>
    <w:p w14:paraId="30005885" w14:textId="77777777" w:rsidR="00465306" w:rsidRPr="00BE0229" w:rsidRDefault="00465306" w:rsidP="00465306"/>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197"/>
        <w:gridCol w:w="5620"/>
      </w:tblGrid>
      <w:tr w:rsidR="00465306" w:rsidRPr="00BE0229" w14:paraId="4EEDAE85" w14:textId="77777777" w:rsidTr="00465306">
        <w:tc>
          <w:tcPr>
            <w:tcW w:w="1813" w:type="pct"/>
            <w:tcBorders>
              <w:top w:val="double" w:sz="4" w:space="0" w:color="auto"/>
              <w:bottom w:val="double" w:sz="4" w:space="0" w:color="auto"/>
            </w:tcBorders>
            <w:shd w:val="pct25" w:color="auto" w:fill="FFFFFF"/>
          </w:tcPr>
          <w:p w14:paraId="1850AE2D" w14:textId="77777777" w:rsidR="00465306" w:rsidRPr="00BE0229" w:rsidRDefault="00465306" w:rsidP="00465306">
            <w:pPr>
              <w:spacing w:before="120" w:after="120"/>
              <w:rPr>
                <w:b/>
                <w:bCs/>
              </w:rPr>
            </w:pPr>
            <w:r w:rsidRPr="00BE0229">
              <w:rPr>
                <w:b/>
                <w:bCs/>
              </w:rPr>
              <w:t>Name of Bidder:</w:t>
            </w:r>
          </w:p>
        </w:tc>
        <w:tc>
          <w:tcPr>
            <w:tcW w:w="3187" w:type="pct"/>
            <w:tcBorders>
              <w:top w:val="double" w:sz="4" w:space="0" w:color="auto"/>
              <w:bottom w:val="double" w:sz="4" w:space="0" w:color="auto"/>
            </w:tcBorders>
          </w:tcPr>
          <w:p w14:paraId="6A36AF3D" w14:textId="77777777" w:rsidR="00465306" w:rsidRPr="00BE0229" w:rsidRDefault="00465306" w:rsidP="00465306">
            <w:pPr>
              <w:pStyle w:val="TOAHeading"/>
              <w:tabs>
                <w:tab w:val="clear" w:pos="9000"/>
                <w:tab w:val="clear" w:pos="9360"/>
              </w:tabs>
              <w:spacing w:before="120" w:after="120"/>
            </w:pPr>
          </w:p>
        </w:tc>
      </w:tr>
    </w:tbl>
    <w:p w14:paraId="0F4D0BB9" w14:textId="77777777" w:rsidR="00465306" w:rsidRPr="00BE0229" w:rsidRDefault="00465306" w:rsidP="00465306"/>
    <w:p w14:paraId="19C75ECC" w14:textId="77777777" w:rsidR="00465306" w:rsidRPr="00BE0229" w:rsidRDefault="00465306" w:rsidP="00465306">
      <w:pPr>
        <w:spacing w:before="120" w:after="120"/>
      </w:pPr>
      <w:r w:rsidRPr="00BE0229">
        <w:t>1.</w:t>
      </w:r>
      <w:r w:rsidRPr="00BE0229">
        <w:tab/>
        <w:t xml:space="preserve">The work performed providing Services of a similar nature and value over recent years is: </w:t>
      </w:r>
      <w:r w:rsidRPr="00BE0229">
        <w:rPr>
          <w:i/>
          <w:iCs/>
        </w:rPr>
        <w:t>[List also details of Services under way or committed, including expected completion date.]</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10"/>
        <w:gridCol w:w="2442"/>
        <w:gridCol w:w="2052"/>
        <w:gridCol w:w="2305"/>
        <w:gridCol w:w="1508"/>
      </w:tblGrid>
      <w:tr w:rsidR="00465306" w:rsidRPr="00BE0229" w14:paraId="717ED4FC" w14:textId="77777777" w:rsidTr="00465306">
        <w:tc>
          <w:tcPr>
            <w:tcW w:w="281" w:type="pct"/>
            <w:tcBorders>
              <w:top w:val="double" w:sz="4" w:space="0" w:color="auto"/>
            </w:tcBorders>
            <w:shd w:val="pct25" w:color="auto" w:fill="FFFFFF"/>
          </w:tcPr>
          <w:p w14:paraId="108C807E" w14:textId="77777777" w:rsidR="00465306" w:rsidRPr="00BE0229" w:rsidRDefault="00465306" w:rsidP="00465306">
            <w:pPr>
              <w:spacing w:before="120" w:after="120"/>
              <w:jc w:val="center"/>
              <w:rPr>
                <w:b/>
                <w:bCs/>
              </w:rPr>
            </w:pPr>
            <w:r w:rsidRPr="00BE0229">
              <w:rPr>
                <w:b/>
                <w:bCs/>
              </w:rPr>
              <w:t>No</w:t>
            </w:r>
          </w:p>
        </w:tc>
        <w:tc>
          <w:tcPr>
            <w:tcW w:w="1387" w:type="pct"/>
            <w:tcBorders>
              <w:top w:val="double" w:sz="4" w:space="0" w:color="auto"/>
            </w:tcBorders>
            <w:shd w:val="pct25" w:color="auto" w:fill="FFFFFF"/>
          </w:tcPr>
          <w:p w14:paraId="792A2714" w14:textId="77777777" w:rsidR="00465306" w:rsidRPr="00BE0229" w:rsidRDefault="00465306" w:rsidP="00465306">
            <w:pPr>
              <w:spacing w:before="120" w:after="120"/>
              <w:jc w:val="center"/>
              <w:rPr>
                <w:b/>
                <w:bCs/>
              </w:rPr>
            </w:pPr>
            <w:r w:rsidRPr="00BE0229">
              <w:rPr>
                <w:b/>
                <w:bCs/>
              </w:rPr>
              <w:t>Name of Client and Contact Person</w:t>
            </w:r>
          </w:p>
        </w:tc>
        <w:tc>
          <w:tcPr>
            <w:tcW w:w="1166" w:type="pct"/>
            <w:tcBorders>
              <w:top w:val="double" w:sz="4" w:space="0" w:color="auto"/>
            </w:tcBorders>
            <w:shd w:val="pct25" w:color="auto" w:fill="FFFFFF"/>
          </w:tcPr>
          <w:p w14:paraId="612A2B24" w14:textId="77777777" w:rsidR="00465306" w:rsidRPr="00BE0229" w:rsidRDefault="00465306" w:rsidP="00465306">
            <w:pPr>
              <w:spacing w:before="120" w:after="120"/>
              <w:jc w:val="center"/>
              <w:rPr>
                <w:b/>
                <w:bCs/>
              </w:rPr>
            </w:pPr>
            <w:r w:rsidRPr="00BE0229">
              <w:rPr>
                <w:b/>
                <w:bCs/>
              </w:rPr>
              <w:t>Type of Work Performed</w:t>
            </w:r>
          </w:p>
        </w:tc>
        <w:tc>
          <w:tcPr>
            <w:tcW w:w="1309" w:type="pct"/>
            <w:tcBorders>
              <w:top w:val="double" w:sz="4" w:space="0" w:color="auto"/>
            </w:tcBorders>
            <w:shd w:val="pct25" w:color="auto" w:fill="FFFFFF"/>
          </w:tcPr>
          <w:p w14:paraId="29C5EE1A" w14:textId="77777777" w:rsidR="00465306" w:rsidRPr="00BE0229" w:rsidRDefault="00465306" w:rsidP="00465306">
            <w:pPr>
              <w:spacing w:before="120" w:after="120"/>
              <w:jc w:val="center"/>
              <w:rPr>
                <w:b/>
                <w:bCs/>
              </w:rPr>
            </w:pPr>
            <w:r w:rsidRPr="00BE0229">
              <w:rPr>
                <w:b/>
                <w:bCs/>
              </w:rPr>
              <w:t>Duration and Dates of Contract</w:t>
            </w:r>
          </w:p>
        </w:tc>
        <w:tc>
          <w:tcPr>
            <w:tcW w:w="857" w:type="pct"/>
            <w:tcBorders>
              <w:top w:val="double" w:sz="4" w:space="0" w:color="auto"/>
            </w:tcBorders>
            <w:shd w:val="pct25" w:color="auto" w:fill="FFFFFF"/>
          </w:tcPr>
          <w:p w14:paraId="294C361C" w14:textId="77777777" w:rsidR="00465306" w:rsidRPr="00BE0229" w:rsidRDefault="00465306" w:rsidP="00465306">
            <w:pPr>
              <w:spacing w:before="120"/>
              <w:jc w:val="center"/>
              <w:rPr>
                <w:b/>
                <w:bCs/>
              </w:rPr>
            </w:pPr>
            <w:r w:rsidRPr="00BE0229">
              <w:rPr>
                <w:b/>
                <w:bCs/>
              </w:rPr>
              <w:t>Value of contract</w:t>
            </w:r>
          </w:p>
          <w:p w14:paraId="6BC4A1C4" w14:textId="77777777" w:rsidR="00465306" w:rsidRPr="002C1904" w:rsidRDefault="00465306" w:rsidP="00465306">
            <w:pPr>
              <w:pStyle w:val="Header"/>
              <w:spacing w:after="120"/>
              <w:jc w:val="center"/>
              <w:rPr>
                <w:i/>
                <w:iCs/>
                <w:szCs w:val="24"/>
              </w:rPr>
            </w:pPr>
          </w:p>
        </w:tc>
      </w:tr>
      <w:tr w:rsidR="00465306" w:rsidRPr="00BE0229" w14:paraId="007D4A23" w14:textId="77777777" w:rsidTr="00465306">
        <w:tc>
          <w:tcPr>
            <w:tcW w:w="281" w:type="pct"/>
          </w:tcPr>
          <w:p w14:paraId="29BDC042" w14:textId="77777777" w:rsidR="00465306" w:rsidRPr="00BE0229" w:rsidRDefault="00465306" w:rsidP="00465306">
            <w:pPr>
              <w:spacing w:before="120" w:after="120"/>
            </w:pPr>
          </w:p>
        </w:tc>
        <w:tc>
          <w:tcPr>
            <w:tcW w:w="1387" w:type="pct"/>
          </w:tcPr>
          <w:p w14:paraId="6F856F6D" w14:textId="77777777" w:rsidR="00465306" w:rsidRPr="00BE0229" w:rsidRDefault="00465306" w:rsidP="00465306">
            <w:pPr>
              <w:spacing w:before="120" w:after="120"/>
            </w:pPr>
          </w:p>
        </w:tc>
        <w:tc>
          <w:tcPr>
            <w:tcW w:w="1166" w:type="pct"/>
          </w:tcPr>
          <w:p w14:paraId="6D10A56D" w14:textId="77777777" w:rsidR="00465306" w:rsidRPr="00BE0229" w:rsidRDefault="00465306" w:rsidP="00465306">
            <w:pPr>
              <w:spacing w:before="120" w:after="120"/>
            </w:pPr>
          </w:p>
        </w:tc>
        <w:tc>
          <w:tcPr>
            <w:tcW w:w="1309" w:type="pct"/>
          </w:tcPr>
          <w:p w14:paraId="32A7381D" w14:textId="77777777" w:rsidR="00465306" w:rsidRPr="00BE0229" w:rsidRDefault="00465306" w:rsidP="00465306">
            <w:pPr>
              <w:spacing w:before="120" w:after="120"/>
            </w:pPr>
          </w:p>
        </w:tc>
        <w:tc>
          <w:tcPr>
            <w:tcW w:w="857" w:type="pct"/>
          </w:tcPr>
          <w:p w14:paraId="54209191" w14:textId="77777777" w:rsidR="00465306" w:rsidRPr="00BE0229" w:rsidRDefault="00465306" w:rsidP="00465306">
            <w:pPr>
              <w:spacing w:before="120" w:after="120"/>
            </w:pPr>
          </w:p>
        </w:tc>
      </w:tr>
      <w:tr w:rsidR="00465306" w:rsidRPr="00BE0229" w14:paraId="79CBEEEB" w14:textId="77777777" w:rsidTr="00465306">
        <w:tc>
          <w:tcPr>
            <w:tcW w:w="281" w:type="pct"/>
          </w:tcPr>
          <w:p w14:paraId="6191C7C0" w14:textId="77777777" w:rsidR="00465306" w:rsidRPr="00BE0229" w:rsidRDefault="00465306" w:rsidP="00465306">
            <w:pPr>
              <w:spacing w:before="120" w:after="120"/>
            </w:pPr>
          </w:p>
        </w:tc>
        <w:tc>
          <w:tcPr>
            <w:tcW w:w="1387" w:type="pct"/>
          </w:tcPr>
          <w:p w14:paraId="30A902F1" w14:textId="77777777" w:rsidR="00465306" w:rsidRPr="00BE0229" w:rsidRDefault="00465306" w:rsidP="00465306">
            <w:pPr>
              <w:spacing w:before="120" w:after="120"/>
            </w:pPr>
          </w:p>
        </w:tc>
        <w:tc>
          <w:tcPr>
            <w:tcW w:w="1166" w:type="pct"/>
          </w:tcPr>
          <w:p w14:paraId="5EE2B5F5" w14:textId="77777777" w:rsidR="00465306" w:rsidRPr="00BE0229" w:rsidRDefault="00465306" w:rsidP="00465306">
            <w:pPr>
              <w:spacing w:before="120" w:after="120"/>
            </w:pPr>
          </w:p>
        </w:tc>
        <w:tc>
          <w:tcPr>
            <w:tcW w:w="1309" w:type="pct"/>
          </w:tcPr>
          <w:p w14:paraId="3A6B731D" w14:textId="77777777" w:rsidR="00465306" w:rsidRPr="00BE0229" w:rsidRDefault="00465306" w:rsidP="00465306">
            <w:pPr>
              <w:spacing w:before="120" w:after="120"/>
            </w:pPr>
          </w:p>
        </w:tc>
        <w:tc>
          <w:tcPr>
            <w:tcW w:w="857" w:type="pct"/>
          </w:tcPr>
          <w:p w14:paraId="472BE3B8" w14:textId="77777777" w:rsidR="00465306" w:rsidRPr="00BE0229" w:rsidRDefault="00465306" w:rsidP="00465306">
            <w:pPr>
              <w:spacing w:before="120" w:after="120"/>
            </w:pPr>
          </w:p>
        </w:tc>
      </w:tr>
      <w:tr w:rsidR="00465306" w:rsidRPr="00BE0229" w14:paraId="15CE0B82" w14:textId="77777777" w:rsidTr="00465306">
        <w:tc>
          <w:tcPr>
            <w:tcW w:w="281" w:type="pct"/>
          </w:tcPr>
          <w:p w14:paraId="1F99AED9" w14:textId="77777777" w:rsidR="00465306" w:rsidRPr="00BE0229" w:rsidRDefault="00465306" w:rsidP="00465306">
            <w:pPr>
              <w:spacing w:before="120" w:after="120"/>
            </w:pPr>
          </w:p>
        </w:tc>
        <w:tc>
          <w:tcPr>
            <w:tcW w:w="1387" w:type="pct"/>
          </w:tcPr>
          <w:p w14:paraId="65D58FE0" w14:textId="77777777" w:rsidR="00465306" w:rsidRPr="00BE0229" w:rsidRDefault="00465306" w:rsidP="00465306">
            <w:pPr>
              <w:spacing w:before="120" w:after="120"/>
            </w:pPr>
          </w:p>
        </w:tc>
        <w:tc>
          <w:tcPr>
            <w:tcW w:w="1166" w:type="pct"/>
          </w:tcPr>
          <w:p w14:paraId="4CFD646F" w14:textId="77777777" w:rsidR="00465306" w:rsidRPr="00BE0229" w:rsidRDefault="00465306" w:rsidP="00465306">
            <w:pPr>
              <w:spacing w:before="120" w:after="120"/>
            </w:pPr>
          </w:p>
        </w:tc>
        <w:tc>
          <w:tcPr>
            <w:tcW w:w="1309" w:type="pct"/>
          </w:tcPr>
          <w:p w14:paraId="3002CAEB" w14:textId="77777777" w:rsidR="00465306" w:rsidRPr="00BE0229" w:rsidRDefault="00465306" w:rsidP="00465306">
            <w:pPr>
              <w:spacing w:before="120" w:after="120"/>
            </w:pPr>
          </w:p>
        </w:tc>
        <w:tc>
          <w:tcPr>
            <w:tcW w:w="857" w:type="pct"/>
          </w:tcPr>
          <w:p w14:paraId="762F75FB" w14:textId="77777777" w:rsidR="00465306" w:rsidRPr="00BE0229" w:rsidRDefault="00465306" w:rsidP="00465306">
            <w:pPr>
              <w:spacing w:before="120" w:after="120"/>
            </w:pPr>
          </w:p>
        </w:tc>
      </w:tr>
      <w:tr w:rsidR="00465306" w:rsidRPr="00BE0229" w14:paraId="130C8BE6" w14:textId="77777777" w:rsidTr="00465306">
        <w:tc>
          <w:tcPr>
            <w:tcW w:w="281" w:type="pct"/>
            <w:tcBorders>
              <w:bottom w:val="double" w:sz="4" w:space="0" w:color="auto"/>
            </w:tcBorders>
          </w:tcPr>
          <w:p w14:paraId="1C9C2E4E" w14:textId="77777777" w:rsidR="00465306" w:rsidRPr="00BE0229" w:rsidRDefault="00465306" w:rsidP="00465306">
            <w:pPr>
              <w:spacing w:before="120" w:after="120"/>
            </w:pPr>
          </w:p>
        </w:tc>
        <w:tc>
          <w:tcPr>
            <w:tcW w:w="1387" w:type="pct"/>
            <w:tcBorders>
              <w:bottom w:val="double" w:sz="4" w:space="0" w:color="auto"/>
            </w:tcBorders>
          </w:tcPr>
          <w:p w14:paraId="2EA92307" w14:textId="77777777" w:rsidR="00465306" w:rsidRPr="00BE0229" w:rsidRDefault="00465306" w:rsidP="00465306">
            <w:pPr>
              <w:spacing w:before="120" w:after="120"/>
            </w:pPr>
          </w:p>
        </w:tc>
        <w:tc>
          <w:tcPr>
            <w:tcW w:w="1166" w:type="pct"/>
            <w:tcBorders>
              <w:bottom w:val="double" w:sz="4" w:space="0" w:color="auto"/>
            </w:tcBorders>
          </w:tcPr>
          <w:p w14:paraId="29B1A254" w14:textId="77777777" w:rsidR="00465306" w:rsidRPr="00BE0229" w:rsidRDefault="00465306" w:rsidP="00465306">
            <w:pPr>
              <w:spacing w:before="120" w:after="120"/>
            </w:pPr>
          </w:p>
        </w:tc>
        <w:tc>
          <w:tcPr>
            <w:tcW w:w="1309" w:type="pct"/>
            <w:tcBorders>
              <w:bottom w:val="double" w:sz="4" w:space="0" w:color="auto"/>
            </w:tcBorders>
          </w:tcPr>
          <w:p w14:paraId="1EAD41BE" w14:textId="77777777" w:rsidR="00465306" w:rsidRPr="00BE0229" w:rsidRDefault="00465306" w:rsidP="00465306">
            <w:pPr>
              <w:spacing w:before="120" w:after="120"/>
            </w:pPr>
          </w:p>
        </w:tc>
        <w:tc>
          <w:tcPr>
            <w:tcW w:w="857" w:type="pct"/>
            <w:tcBorders>
              <w:bottom w:val="double" w:sz="4" w:space="0" w:color="auto"/>
            </w:tcBorders>
          </w:tcPr>
          <w:p w14:paraId="77BFC59A" w14:textId="77777777" w:rsidR="00465306" w:rsidRPr="00BE0229" w:rsidRDefault="00465306" w:rsidP="00465306">
            <w:pPr>
              <w:spacing w:before="120" w:after="120"/>
            </w:pPr>
          </w:p>
        </w:tc>
      </w:tr>
    </w:tbl>
    <w:p w14:paraId="635FC035" w14:textId="77777777" w:rsidR="00465306" w:rsidRPr="00BE0229" w:rsidRDefault="00465306" w:rsidP="00465306"/>
    <w:p w14:paraId="6B5DA04C" w14:textId="77777777" w:rsidR="00465306" w:rsidRPr="00BE0229" w:rsidRDefault="00465306" w:rsidP="00465306"/>
    <w:p w14:paraId="01DB64CC" w14:textId="77777777" w:rsidR="00465306" w:rsidRPr="00BE0229" w:rsidRDefault="00465306" w:rsidP="00465306">
      <w:pPr>
        <w:spacing w:before="120" w:after="120"/>
      </w:pPr>
      <w:r w:rsidRPr="00BE0229">
        <w:t xml:space="preserve">2. </w:t>
      </w:r>
      <w:r w:rsidRPr="00BE0229">
        <w:tab/>
        <w:t>The major items of equipment proposed for carrying out the Services are:</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90"/>
        <w:gridCol w:w="2790"/>
        <w:gridCol w:w="2991"/>
      </w:tblGrid>
      <w:tr w:rsidR="00465306" w:rsidRPr="00BE0229" w14:paraId="61791CD8" w14:textId="77777777" w:rsidTr="00465306">
        <w:tc>
          <w:tcPr>
            <w:tcW w:w="1368" w:type="dxa"/>
            <w:tcBorders>
              <w:top w:val="double" w:sz="4" w:space="0" w:color="auto"/>
            </w:tcBorders>
            <w:shd w:val="pct25" w:color="auto" w:fill="FFFFFF"/>
          </w:tcPr>
          <w:p w14:paraId="58B689D9" w14:textId="77777777" w:rsidR="00465306" w:rsidRPr="00BE0229" w:rsidRDefault="00465306" w:rsidP="00465306">
            <w:pPr>
              <w:spacing w:before="120" w:after="120"/>
              <w:jc w:val="center"/>
              <w:rPr>
                <w:b/>
                <w:bCs/>
              </w:rPr>
            </w:pPr>
            <w:r w:rsidRPr="00BE0229">
              <w:rPr>
                <w:b/>
                <w:bCs/>
              </w:rPr>
              <w:t>Item of Equipment</w:t>
            </w:r>
          </w:p>
        </w:tc>
        <w:tc>
          <w:tcPr>
            <w:tcW w:w="1890" w:type="dxa"/>
            <w:tcBorders>
              <w:top w:val="double" w:sz="4" w:space="0" w:color="auto"/>
            </w:tcBorders>
            <w:shd w:val="pct25" w:color="auto" w:fill="FFFFFF"/>
          </w:tcPr>
          <w:p w14:paraId="6DD33C53" w14:textId="77777777" w:rsidR="00465306" w:rsidRPr="00BE0229" w:rsidRDefault="00465306" w:rsidP="00465306">
            <w:pPr>
              <w:spacing w:before="120" w:after="120"/>
              <w:jc w:val="center"/>
              <w:rPr>
                <w:b/>
                <w:bCs/>
              </w:rPr>
            </w:pPr>
            <w:r w:rsidRPr="00BE0229">
              <w:rPr>
                <w:b/>
                <w:bCs/>
              </w:rPr>
              <w:t>Description, make and age (years)</w:t>
            </w:r>
          </w:p>
        </w:tc>
        <w:tc>
          <w:tcPr>
            <w:tcW w:w="2790" w:type="dxa"/>
            <w:tcBorders>
              <w:top w:val="double" w:sz="4" w:space="0" w:color="auto"/>
            </w:tcBorders>
            <w:shd w:val="pct25" w:color="auto" w:fill="FFFFFF"/>
          </w:tcPr>
          <w:p w14:paraId="5BBE1B9C" w14:textId="77777777" w:rsidR="00465306" w:rsidRPr="00BE0229" w:rsidRDefault="00465306" w:rsidP="00465306">
            <w:pPr>
              <w:spacing w:before="120" w:after="120"/>
              <w:jc w:val="center"/>
              <w:rPr>
                <w:b/>
                <w:bCs/>
              </w:rPr>
            </w:pPr>
            <w:r w:rsidRPr="00BE0229">
              <w:rPr>
                <w:b/>
                <w:bCs/>
              </w:rPr>
              <w:t>Condition (new, good, poor) and number available</w:t>
            </w:r>
          </w:p>
        </w:tc>
        <w:tc>
          <w:tcPr>
            <w:tcW w:w="2991" w:type="dxa"/>
            <w:tcBorders>
              <w:top w:val="double" w:sz="4" w:space="0" w:color="auto"/>
            </w:tcBorders>
            <w:shd w:val="pct25" w:color="auto" w:fill="FFFFFF"/>
          </w:tcPr>
          <w:p w14:paraId="27361966" w14:textId="77777777" w:rsidR="00465306" w:rsidRPr="00BE0229" w:rsidRDefault="00465306" w:rsidP="00465306">
            <w:pPr>
              <w:spacing w:before="120" w:after="120"/>
              <w:jc w:val="center"/>
              <w:rPr>
                <w:b/>
                <w:bCs/>
              </w:rPr>
            </w:pPr>
            <w:r w:rsidRPr="00BE0229">
              <w:rPr>
                <w:b/>
                <w:bCs/>
              </w:rPr>
              <w:t xml:space="preserve">Owned, leased, or to be purchased </w:t>
            </w:r>
          </w:p>
        </w:tc>
      </w:tr>
      <w:tr w:rsidR="00465306" w:rsidRPr="00BE0229" w14:paraId="2A1286C9" w14:textId="77777777" w:rsidTr="00465306">
        <w:tc>
          <w:tcPr>
            <w:tcW w:w="1368" w:type="dxa"/>
          </w:tcPr>
          <w:p w14:paraId="7E546C8C" w14:textId="77777777" w:rsidR="00465306" w:rsidRPr="00BE0229" w:rsidRDefault="00465306" w:rsidP="00465306">
            <w:pPr>
              <w:spacing w:before="120" w:after="120"/>
            </w:pPr>
          </w:p>
        </w:tc>
        <w:tc>
          <w:tcPr>
            <w:tcW w:w="1890" w:type="dxa"/>
          </w:tcPr>
          <w:p w14:paraId="07D52E26" w14:textId="77777777" w:rsidR="00465306" w:rsidRPr="00BE0229" w:rsidRDefault="00465306" w:rsidP="00465306">
            <w:pPr>
              <w:spacing w:before="120" w:after="120"/>
            </w:pPr>
          </w:p>
        </w:tc>
        <w:tc>
          <w:tcPr>
            <w:tcW w:w="2790" w:type="dxa"/>
          </w:tcPr>
          <w:p w14:paraId="185821E0" w14:textId="77777777" w:rsidR="00465306" w:rsidRPr="00BE0229" w:rsidRDefault="00465306" w:rsidP="00465306">
            <w:pPr>
              <w:spacing w:before="120" w:after="120"/>
            </w:pPr>
          </w:p>
        </w:tc>
        <w:tc>
          <w:tcPr>
            <w:tcW w:w="2991" w:type="dxa"/>
          </w:tcPr>
          <w:p w14:paraId="08185F73" w14:textId="77777777" w:rsidR="00465306" w:rsidRPr="00BE0229" w:rsidRDefault="00465306" w:rsidP="00465306">
            <w:pPr>
              <w:spacing w:before="120" w:after="120"/>
            </w:pPr>
          </w:p>
        </w:tc>
      </w:tr>
      <w:tr w:rsidR="00465306" w:rsidRPr="00BE0229" w14:paraId="02F9138D" w14:textId="77777777" w:rsidTr="00465306">
        <w:tc>
          <w:tcPr>
            <w:tcW w:w="1368" w:type="dxa"/>
          </w:tcPr>
          <w:p w14:paraId="23C995DA" w14:textId="77777777" w:rsidR="00465306" w:rsidRPr="00BE0229" w:rsidRDefault="00465306" w:rsidP="00465306">
            <w:pPr>
              <w:spacing w:before="120" w:after="120"/>
            </w:pPr>
          </w:p>
        </w:tc>
        <w:tc>
          <w:tcPr>
            <w:tcW w:w="1890" w:type="dxa"/>
          </w:tcPr>
          <w:p w14:paraId="078694F4" w14:textId="77777777" w:rsidR="00465306" w:rsidRPr="00BE0229" w:rsidRDefault="00465306" w:rsidP="00465306">
            <w:pPr>
              <w:spacing w:before="120" w:after="120"/>
            </w:pPr>
          </w:p>
        </w:tc>
        <w:tc>
          <w:tcPr>
            <w:tcW w:w="2790" w:type="dxa"/>
          </w:tcPr>
          <w:p w14:paraId="510D166D" w14:textId="77777777" w:rsidR="00465306" w:rsidRPr="00BE0229" w:rsidRDefault="00465306" w:rsidP="00465306">
            <w:pPr>
              <w:spacing w:before="120" w:after="120"/>
            </w:pPr>
          </w:p>
        </w:tc>
        <w:tc>
          <w:tcPr>
            <w:tcW w:w="2991" w:type="dxa"/>
          </w:tcPr>
          <w:p w14:paraId="7E223FDE" w14:textId="77777777" w:rsidR="00465306" w:rsidRPr="00BE0229" w:rsidRDefault="00465306" w:rsidP="00465306">
            <w:pPr>
              <w:spacing w:before="120" w:after="120"/>
            </w:pPr>
          </w:p>
        </w:tc>
      </w:tr>
      <w:tr w:rsidR="00465306" w:rsidRPr="00BE0229" w14:paraId="21A61A9E" w14:textId="77777777" w:rsidTr="00465306">
        <w:tc>
          <w:tcPr>
            <w:tcW w:w="1368" w:type="dxa"/>
          </w:tcPr>
          <w:p w14:paraId="286FAAEB" w14:textId="77777777" w:rsidR="00465306" w:rsidRPr="00BE0229" w:rsidRDefault="00465306" w:rsidP="00465306">
            <w:pPr>
              <w:spacing w:before="120" w:after="120"/>
            </w:pPr>
          </w:p>
        </w:tc>
        <w:tc>
          <w:tcPr>
            <w:tcW w:w="1890" w:type="dxa"/>
          </w:tcPr>
          <w:p w14:paraId="5EFCB0AB" w14:textId="77777777" w:rsidR="00465306" w:rsidRPr="00BE0229" w:rsidRDefault="00465306" w:rsidP="00465306">
            <w:pPr>
              <w:spacing w:before="120" w:after="120"/>
            </w:pPr>
          </w:p>
        </w:tc>
        <w:tc>
          <w:tcPr>
            <w:tcW w:w="2790" w:type="dxa"/>
          </w:tcPr>
          <w:p w14:paraId="1F1282EA" w14:textId="77777777" w:rsidR="00465306" w:rsidRPr="00BE0229" w:rsidRDefault="00465306" w:rsidP="00465306">
            <w:pPr>
              <w:spacing w:before="120" w:after="120"/>
            </w:pPr>
          </w:p>
        </w:tc>
        <w:tc>
          <w:tcPr>
            <w:tcW w:w="2991" w:type="dxa"/>
          </w:tcPr>
          <w:p w14:paraId="243508FA" w14:textId="77777777" w:rsidR="00465306" w:rsidRPr="00BE0229" w:rsidRDefault="00465306" w:rsidP="00465306">
            <w:pPr>
              <w:spacing w:before="120" w:after="120"/>
            </w:pPr>
          </w:p>
        </w:tc>
      </w:tr>
      <w:tr w:rsidR="00465306" w:rsidRPr="00BE0229" w14:paraId="1989B7FB" w14:textId="77777777" w:rsidTr="00465306">
        <w:tc>
          <w:tcPr>
            <w:tcW w:w="1368" w:type="dxa"/>
            <w:tcBorders>
              <w:bottom w:val="double" w:sz="4" w:space="0" w:color="auto"/>
            </w:tcBorders>
          </w:tcPr>
          <w:p w14:paraId="7C57D0EC" w14:textId="77777777" w:rsidR="00465306" w:rsidRPr="00BE0229" w:rsidRDefault="00465306" w:rsidP="00465306">
            <w:pPr>
              <w:spacing w:before="120" w:after="120"/>
            </w:pPr>
          </w:p>
        </w:tc>
        <w:tc>
          <w:tcPr>
            <w:tcW w:w="1890" w:type="dxa"/>
            <w:tcBorders>
              <w:bottom w:val="double" w:sz="4" w:space="0" w:color="auto"/>
            </w:tcBorders>
          </w:tcPr>
          <w:p w14:paraId="4FF6F069" w14:textId="77777777" w:rsidR="00465306" w:rsidRPr="00BE0229" w:rsidRDefault="00465306" w:rsidP="00465306">
            <w:pPr>
              <w:spacing w:before="120" w:after="120"/>
            </w:pPr>
          </w:p>
        </w:tc>
        <w:tc>
          <w:tcPr>
            <w:tcW w:w="2790" w:type="dxa"/>
            <w:tcBorders>
              <w:bottom w:val="double" w:sz="4" w:space="0" w:color="auto"/>
            </w:tcBorders>
          </w:tcPr>
          <w:p w14:paraId="4F71BD97" w14:textId="77777777" w:rsidR="00465306" w:rsidRPr="00BE0229" w:rsidRDefault="00465306" w:rsidP="00465306">
            <w:pPr>
              <w:spacing w:before="120" w:after="120"/>
            </w:pPr>
          </w:p>
        </w:tc>
        <w:tc>
          <w:tcPr>
            <w:tcW w:w="2991" w:type="dxa"/>
            <w:tcBorders>
              <w:bottom w:val="double" w:sz="4" w:space="0" w:color="auto"/>
            </w:tcBorders>
          </w:tcPr>
          <w:p w14:paraId="598334B4" w14:textId="77777777" w:rsidR="00465306" w:rsidRPr="00BE0229" w:rsidRDefault="00465306" w:rsidP="00465306">
            <w:pPr>
              <w:spacing w:before="120" w:after="120"/>
            </w:pPr>
          </w:p>
        </w:tc>
      </w:tr>
    </w:tbl>
    <w:p w14:paraId="5363E2D0" w14:textId="77777777" w:rsidR="00465306" w:rsidRPr="00BE0229" w:rsidRDefault="00465306" w:rsidP="00465306"/>
    <w:p w14:paraId="3A011C1B" w14:textId="77777777" w:rsidR="00465306" w:rsidRPr="00BE0229" w:rsidRDefault="00465306" w:rsidP="00465306">
      <w:pPr>
        <w:spacing w:before="120" w:after="120"/>
      </w:pPr>
    </w:p>
    <w:p w14:paraId="57A009C7" w14:textId="77777777" w:rsidR="00465306" w:rsidRPr="00BE0229" w:rsidRDefault="00465306" w:rsidP="00465306">
      <w:pPr>
        <w:spacing w:before="120" w:after="120"/>
      </w:pPr>
      <w:r w:rsidRPr="00BE0229">
        <w:lastRenderedPageBreak/>
        <w:t xml:space="preserve">3. </w:t>
      </w:r>
      <w:r w:rsidRPr="00BE0229">
        <w:tab/>
        <w:t xml:space="preserve">The qualifications and experience of key personnel proposed for administration and execution of the Contract are: </w:t>
      </w:r>
      <w:r w:rsidRPr="00BE0229">
        <w:rPr>
          <w:i/>
          <w:iCs/>
        </w:rPr>
        <w:t>[Attach biographical data.]</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05"/>
        <w:gridCol w:w="2204"/>
        <w:gridCol w:w="2204"/>
        <w:gridCol w:w="2204"/>
      </w:tblGrid>
      <w:tr w:rsidR="00465306" w:rsidRPr="00BE0229" w14:paraId="7C67A260" w14:textId="77777777" w:rsidTr="00465306">
        <w:tc>
          <w:tcPr>
            <w:tcW w:w="1250" w:type="pct"/>
            <w:tcBorders>
              <w:top w:val="double" w:sz="4" w:space="0" w:color="auto"/>
            </w:tcBorders>
            <w:shd w:val="pct25" w:color="auto" w:fill="FFFFFF"/>
          </w:tcPr>
          <w:p w14:paraId="31A40C8F" w14:textId="77777777" w:rsidR="00465306" w:rsidRPr="00BE0229" w:rsidRDefault="00465306" w:rsidP="00465306">
            <w:pPr>
              <w:spacing w:before="120" w:after="120"/>
              <w:jc w:val="center"/>
              <w:rPr>
                <w:b/>
                <w:bCs/>
              </w:rPr>
            </w:pPr>
            <w:r w:rsidRPr="00BE0229">
              <w:rPr>
                <w:b/>
                <w:bCs/>
              </w:rPr>
              <w:t>Position</w:t>
            </w:r>
          </w:p>
        </w:tc>
        <w:tc>
          <w:tcPr>
            <w:tcW w:w="1250" w:type="pct"/>
            <w:tcBorders>
              <w:top w:val="double" w:sz="4" w:space="0" w:color="auto"/>
            </w:tcBorders>
            <w:shd w:val="pct25" w:color="auto" w:fill="FFFFFF"/>
          </w:tcPr>
          <w:p w14:paraId="7D8287B0" w14:textId="77777777" w:rsidR="00465306" w:rsidRPr="00BE0229" w:rsidRDefault="00465306" w:rsidP="00465306">
            <w:pPr>
              <w:spacing w:before="120" w:after="120"/>
              <w:jc w:val="center"/>
              <w:rPr>
                <w:b/>
                <w:bCs/>
              </w:rPr>
            </w:pPr>
            <w:r w:rsidRPr="00BE0229">
              <w:rPr>
                <w:b/>
                <w:bCs/>
              </w:rPr>
              <w:t>Name</w:t>
            </w:r>
          </w:p>
        </w:tc>
        <w:tc>
          <w:tcPr>
            <w:tcW w:w="1250" w:type="pct"/>
            <w:tcBorders>
              <w:top w:val="double" w:sz="4" w:space="0" w:color="auto"/>
            </w:tcBorders>
            <w:shd w:val="pct25" w:color="auto" w:fill="FFFFFF"/>
          </w:tcPr>
          <w:p w14:paraId="139C5E8E" w14:textId="77777777" w:rsidR="00465306" w:rsidRPr="00BE0229" w:rsidRDefault="00465306" w:rsidP="00465306">
            <w:pPr>
              <w:spacing w:before="120" w:after="120"/>
              <w:jc w:val="center"/>
              <w:rPr>
                <w:b/>
                <w:bCs/>
              </w:rPr>
            </w:pPr>
            <w:r w:rsidRPr="00BE0229">
              <w:rPr>
                <w:b/>
                <w:bCs/>
              </w:rPr>
              <w:t>Years of Experience (general)</w:t>
            </w:r>
          </w:p>
        </w:tc>
        <w:tc>
          <w:tcPr>
            <w:tcW w:w="1250" w:type="pct"/>
            <w:tcBorders>
              <w:top w:val="double" w:sz="4" w:space="0" w:color="auto"/>
            </w:tcBorders>
            <w:shd w:val="pct25" w:color="auto" w:fill="FFFFFF"/>
          </w:tcPr>
          <w:p w14:paraId="70E42B8D" w14:textId="77777777" w:rsidR="00465306" w:rsidRPr="00BE0229" w:rsidRDefault="00465306" w:rsidP="00465306">
            <w:pPr>
              <w:spacing w:before="120" w:after="120"/>
              <w:jc w:val="center"/>
              <w:rPr>
                <w:b/>
                <w:bCs/>
              </w:rPr>
            </w:pPr>
            <w:r w:rsidRPr="00BE0229">
              <w:rPr>
                <w:b/>
                <w:bCs/>
              </w:rPr>
              <w:t>Year of Experience in proposed position</w:t>
            </w:r>
          </w:p>
        </w:tc>
      </w:tr>
      <w:tr w:rsidR="00465306" w:rsidRPr="00BE0229" w14:paraId="5A2E575F" w14:textId="77777777" w:rsidTr="00465306">
        <w:tc>
          <w:tcPr>
            <w:tcW w:w="1250" w:type="pct"/>
          </w:tcPr>
          <w:p w14:paraId="2ECD3B48" w14:textId="77777777" w:rsidR="00465306" w:rsidRPr="00BE0229" w:rsidRDefault="00465306" w:rsidP="00465306">
            <w:pPr>
              <w:spacing w:before="120" w:after="120"/>
            </w:pPr>
          </w:p>
        </w:tc>
        <w:tc>
          <w:tcPr>
            <w:tcW w:w="1250" w:type="pct"/>
          </w:tcPr>
          <w:p w14:paraId="1267FD1F" w14:textId="77777777" w:rsidR="00465306" w:rsidRPr="00BE0229" w:rsidRDefault="00465306" w:rsidP="00465306">
            <w:pPr>
              <w:spacing w:before="120" w:after="120"/>
            </w:pPr>
          </w:p>
        </w:tc>
        <w:tc>
          <w:tcPr>
            <w:tcW w:w="1250" w:type="pct"/>
          </w:tcPr>
          <w:p w14:paraId="3A663813" w14:textId="77777777" w:rsidR="00465306" w:rsidRPr="00BE0229" w:rsidRDefault="00465306" w:rsidP="00465306">
            <w:pPr>
              <w:spacing w:before="120" w:after="120"/>
            </w:pPr>
          </w:p>
        </w:tc>
        <w:tc>
          <w:tcPr>
            <w:tcW w:w="1250" w:type="pct"/>
          </w:tcPr>
          <w:p w14:paraId="7E81F203" w14:textId="77777777" w:rsidR="00465306" w:rsidRPr="00BE0229" w:rsidRDefault="00465306" w:rsidP="00465306">
            <w:pPr>
              <w:spacing w:before="120" w:after="120"/>
            </w:pPr>
          </w:p>
        </w:tc>
      </w:tr>
      <w:tr w:rsidR="00465306" w:rsidRPr="00BE0229" w14:paraId="0336C1D5" w14:textId="77777777" w:rsidTr="00465306">
        <w:tc>
          <w:tcPr>
            <w:tcW w:w="1250" w:type="pct"/>
          </w:tcPr>
          <w:p w14:paraId="3EDAC223" w14:textId="77777777" w:rsidR="00465306" w:rsidRPr="00BE0229" w:rsidRDefault="00465306" w:rsidP="00465306">
            <w:pPr>
              <w:spacing w:before="120" w:after="120"/>
            </w:pPr>
          </w:p>
        </w:tc>
        <w:tc>
          <w:tcPr>
            <w:tcW w:w="1250" w:type="pct"/>
          </w:tcPr>
          <w:p w14:paraId="69567E65" w14:textId="77777777" w:rsidR="00465306" w:rsidRPr="00BE0229" w:rsidRDefault="00465306" w:rsidP="00465306">
            <w:pPr>
              <w:spacing w:before="120" w:after="120"/>
            </w:pPr>
          </w:p>
        </w:tc>
        <w:tc>
          <w:tcPr>
            <w:tcW w:w="1250" w:type="pct"/>
          </w:tcPr>
          <w:p w14:paraId="363BE60C" w14:textId="77777777" w:rsidR="00465306" w:rsidRPr="00BE0229" w:rsidRDefault="00465306" w:rsidP="00465306">
            <w:pPr>
              <w:spacing w:before="120" w:after="120"/>
            </w:pPr>
          </w:p>
        </w:tc>
        <w:tc>
          <w:tcPr>
            <w:tcW w:w="1250" w:type="pct"/>
          </w:tcPr>
          <w:p w14:paraId="32F52FC7" w14:textId="77777777" w:rsidR="00465306" w:rsidRPr="00BE0229" w:rsidRDefault="00465306" w:rsidP="00465306">
            <w:pPr>
              <w:spacing w:before="120" w:after="120"/>
            </w:pPr>
          </w:p>
        </w:tc>
      </w:tr>
      <w:tr w:rsidR="00465306" w:rsidRPr="00BE0229" w14:paraId="0356448D" w14:textId="77777777" w:rsidTr="00465306">
        <w:tc>
          <w:tcPr>
            <w:tcW w:w="1250" w:type="pct"/>
            <w:tcBorders>
              <w:bottom w:val="double" w:sz="4" w:space="0" w:color="auto"/>
            </w:tcBorders>
          </w:tcPr>
          <w:p w14:paraId="66B6C85E" w14:textId="77777777" w:rsidR="00465306" w:rsidRPr="00BE0229" w:rsidRDefault="00465306" w:rsidP="00465306">
            <w:pPr>
              <w:spacing w:before="120" w:after="120"/>
            </w:pPr>
          </w:p>
        </w:tc>
        <w:tc>
          <w:tcPr>
            <w:tcW w:w="1250" w:type="pct"/>
            <w:tcBorders>
              <w:bottom w:val="double" w:sz="4" w:space="0" w:color="auto"/>
            </w:tcBorders>
          </w:tcPr>
          <w:p w14:paraId="0D319CA4" w14:textId="77777777" w:rsidR="00465306" w:rsidRPr="00BE0229" w:rsidRDefault="00465306" w:rsidP="00465306">
            <w:pPr>
              <w:spacing w:before="120" w:after="120"/>
            </w:pPr>
          </w:p>
        </w:tc>
        <w:tc>
          <w:tcPr>
            <w:tcW w:w="1250" w:type="pct"/>
            <w:tcBorders>
              <w:bottom w:val="double" w:sz="4" w:space="0" w:color="auto"/>
            </w:tcBorders>
          </w:tcPr>
          <w:p w14:paraId="4352E591" w14:textId="77777777" w:rsidR="00465306" w:rsidRPr="00BE0229" w:rsidRDefault="00465306" w:rsidP="00465306">
            <w:pPr>
              <w:spacing w:before="120" w:after="120"/>
            </w:pPr>
          </w:p>
        </w:tc>
        <w:tc>
          <w:tcPr>
            <w:tcW w:w="1250" w:type="pct"/>
            <w:tcBorders>
              <w:bottom w:val="double" w:sz="4" w:space="0" w:color="auto"/>
            </w:tcBorders>
          </w:tcPr>
          <w:p w14:paraId="5E3DC909" w14:textId="77777777" w:rsidR="00465306" w:rsidRPr="00BE0229" w:rsidRDefault="00465306" w:rsidP="00465306">
            <w:pPr>
              <w:spacing w:before="120" w:after="120"/>
            </w:pPr>
          </w:p>
        </w:tc>
      </w:tr>
    </w:tbl>
    <w:p w14:paraId="1F908661" w14:textId="77777777" w:rsidR="00465306" w:rsidRPr="00BE0229" w:rsidRDefault="00465306" w:rsidP="00465306">
      <w:pPr>
        <w:spacing w:before="120" w:after="120"/>
      </w:pPr>
    </w:p>
    <w:p w14:paraId="067FF0B6" w14:textId="77777777" w:rsidR="00465306" w:rsidRPr="00BE0229" w:rsidRDefault="00465306" w:rsidP="00465306">
      <w:pPr>
        <w:spacing w:before="120" w:after="120"/>
      </w:pPr>
      <w:r w:rsidRPr="00BE0229">
        <w:t xml:space="preserve">4. Banks that may provide references if contacted by the Procuring and Disposing Entity are: </w:t>
      </w:r>
      <w:r w:rsidRPr="00BE0229">
        <w:rPr>
          <w:i/>
          <w:iCs/>
        </w:rPr>
        <w:t>[State name, address and telephone, telex and facsimile numbers]</w:t>
      </w:r>
    </w:p>
    <w:p w14:paraId="754235CE" w14:textId="77777777" w:rsidR="00465306" w:rsidRPr="00BE0229" w:rsidRDefault="00465306" w:rsidP="00465306">
      <w:pPr>
        <w:pStyle w:val="BankNormalCharChar"/>
        <w:suppressAutoHyphens/>
        <w:overflowPunct/>
        <w:autoSpaceDE/>
        <w:autoSpaceDN/>
        <w:adjustRightInd/>
        <w:spacing w:before="120" w:after="120"/>
        <w:textAlignment w:val="auto"/>
      </w:pPr>
    </w:p>
    <w:p w14:paraId="081708D0" w14:textId="77777777" w:rsidR="00465306" w:rsidRPr="00BE0229" w:rsidRDefault="00465306" w:rsidP="00465306">
      <w:pPr>
        <w:pStyle w:val="BankNormalCharChar"/>
        <w:suppressAutoHyphens/>
        <w:overflowPunct/>
        <w:autoSpaceDE/>
        <w:autoSpaceDN/>
        <w:adjustRightInd/>
        <w:spacing w:before="120" w:after="120"/>
        <w:textAlignment w:val="auto"/>
      </w:pPr>
      <w:r w:rsidRPr="00BE0229">
        <w:t xml:space="preserve">5. Additional qualification information is attached, as required. </w:t>
      </w:r>
    </w:p>
    <w:p w14:paraId="76B9D978" w14:textId="77777777" w:rsidR="00465306" w:rsidRPr="00BE0229" w:rsidRDefault="00465306" w:rsidP="00465306">
      <w:pPr>
        <w:pStyle w:val="BankNormalCharChar"/>
        <w:suppressAutoHyphens/>
        <w:overflowPunct/>
        <w:autoSpaceDE/>
        <w:autoSpaceDN/>
        <w:adjustRightInd/>
        <w:spacing w:before="120" w:after="120"/>
        <w:textAlignment w:val="auto"/>
      </w:pPr>
    </w:p>
    <w:p w14:paraId="52D8BC7D" w14:textId="77777777" w:rsidR="00465306" w:rsidRPr="00BE0229" w:rsidRDefault="00465306" w:rsidP="00465306">
      <w:pPr>
        <w:pStyle w:val="BankNormalCharChar"/>
        <w:suppressAutoHyphens/>
        <w:overflowPunct/>
        <w:autoSpaceDE/>
        <w:autoSpaceDN/>
        <w:adjustRightInd/>
        <w:spacing w:before="120" w:after="120"/>
        <w:textAlignment w:val="auto"/>
      </w:pPr>
      <w:r w:rsidRPr="00BE0229">
        <w:t xml:space="preserve">We, the undersigned, declare that </w:t>
      </w:r>
    </w:p>
    <w:p w14:paraId="5FC3F6D4" w14:textId="77777777" w:rsidR="00465306" w:rsidRPr="00BE0229" w:rsidRDefault="00465306" w:rsidP="00465306">
      <w:pPr>
        <w:spacing w:before="120" w:after="120"/>
      </w:pPr>
      <w:r w:rsidRPr="00BE0229">
        <w:t xml:space="preserve">(a) the information contained in and attached to this form is true and accurate as of the date of bid submission: </w:t>
      </w:r>
    </w:p>
    <w:p w14:paraId="7BE100AC" w14:textId="77777777" w:rsidR="00465306" w:rsidRPr="00BE0229" w:rsidRDefault="00465306" w:rsidP="00465306">
      <w:pPr>
        <w:spacing w:before="120" w:after="120"/>
      </w:pPr>
      <w:r w:rsidRPr="00BE0229">
        <w:t>o</w:t>
      </w:r>
      <w:r w:rsidRPr="00BE0229">
        <w:rPr>
          <w:i/>
          <w:iCs/>
        </w:rPr>
        <w:t>r[delete statement which does not apply]</w:t>
      </w:r>
    </w:p>
    <w:p w14:paraId="01E3C8A4" w14:textId="77777777" w:rsidR="00465306" w:rsidRPr="00BE0229" w:rsidRDefault="00465306" w:rsidP="00465306">
      <w:pPr>
        <w:spacing w:before="120" w:after="120"/>
      </w:pPr>
      <w:r w:rsidRPr="00BE0229">
        <w:t xml:space="preserve">(b) the originally submitted pre-qualification information remains essentially correct as of the date of bid submission. </w:t>
      </w:r>
    </w:p>
    <w:p w14:paraId="1A94DC53" w14:textId="77777777" w:rsidR="00465306" w:rsidRPr="00BE0229" w:rsidRDefault="00465306" w:rsidP="00465306">
      <w:pPr>
        <w:pStyle w:val="BankNormalCharChar"/>
        <w:tabs>
          <w:tab w:val="left" w:pos="1188"/>
          <w:tab w:val="left" w:pos="2394"/>
          <w:tab w:val="left" w:pos="4200"/>
          <w:tab w:val="left" w:pos="5238"/>
          <w:tab w:val="left" w:pos="7632"/>
          <w:tab w:val="left" w:pos="7868"/>
          <w:tab w:val="left" w:pos="9468"/>
        </w:tabs>
        <w:spacing w:before="60" w:after="60"/>
      </w:pPr>
    </w:p>
    <w:p w14:paraId="5BD51E17" w14:textId="77777777" w:rsidR="00465306" w:rsidRPr="00BE0229" w:rsidRDefault="00465306" w:rsidP="00465306">
      <w:pPr>
        <w:pStyle w:val="BankNormalCharChar"/>
        <w:tabs>
          <w:tab w:val="left" w:pos="1188"/>
          <w:tab w:val="left" w:pos="2394"/>
          <w:tab w:val="left" w:pos="4200"/>
          <w:tab w:val="left" w:pos="5238"/>
          <w:tab w:val="left" w:pos="7632"/>
          <w:tab w:val="left" w:pos="7868"/>
          <w:tab w:val="left" w:pos="9468"/>
        </w:tabs>
        <w:spacing w:before="60" w:after="60"/>
      </w:pPr>
      <w:r w:rsidRPr="00BE0229">
        <w:t>Signed:</w:t>
      </w:r>
      <w:r w:rsidRPr="00BE0229">
        <w:tab/>
      </w:r>
      <w:r w:rsidRPr="00BE0229">
        <w:tab/>
      </w:r>
      <w:r w:rsidRPr="00BE0229">
        <w:rPr>
          <w:i/>
          <w:iCs/>
        </w:rPr>
        <w:t>[signature of person whose name and capacity are shown below]</w:t>
      </w:r>
    </w:p>
    <w:p w14:paraId="19F04335" w14:textId="77777777" w:rsidR="00465306" w:rsidRPr="00BE0229" w:rsidRDefault="00465306" w:rsidP="00465306">
      <w:pPr>
        <w:tabs>
          <w:tab w:val="left" w:pos="2410"/>
          <w:tab w:val="left" w:pos="6120"/>
        </w:tabs>
        <w:spacing w:before="60" w:after="60"/>
      </w:pPr>
      <w:r w:rsidRPr="00BE0229">
        <w:t xml:space="preserve">Name: </w:t>
      </w:r>
      <w:r w:rsidRPr="00BE0229">
        <w:tab/>
      </w:r>
      <w:r w:rsidRPr="00BE0229">
        <w:rPr>
          <w:i/>
          <w:iCs/>
        </w:rPr>
        <w:t>[insert complete name of person signing the Qualification Form]</w:t>
      </w:r>
    </w:p>
    <w:p w14:paraId="314EFC7B" w14:textId="77777777" w:rsidR="00465306" w:rsidRPr="00BE0229" w:rsidRDefault="00465306" w:rsidP="00465306">
      <w:pPr>
        <w:tabs>
          <w:tab w:val="left" w:pos="2410"/>
          <w:tab w:val="left" w:pos="6120"/>
        </w:tabs>
        <w:spacing w:before="60" w:after="60"/>
      </w:pPr>
      <w:r w:rsidRPr="00BE0229">
        <w:t xml:space="preserve">In the capacity of </w:t>
      </w:r>
      <w:r w:rsidRPr="00BE0229">
        <w:tab/>
      </w:r>
      <w:r w:rsidRPr="00BE0229">
        <w:rPr>
          <w:i/>
          <w:iCs/>
        </w:rPr>
        <w:t xml:space="preserve">[insert legal capacity of person signing the Qualification Form] </w:t>
      </w:r>
    </w:p>
    <w:p w14:paraId="3E38C550" w14:textId="77777777" w:rsidR="00465306" w:rsidRPr="00BE0229" w:rsidRDefault="00465306" w:rsidP="00465306">
      <w:pPr>
        <w:tabs>
          <w:tab w:val="left" w:pos="5238"/>
          <w:tab w:val="left" w:pos="5474"/>
          <w:tab w:val="left" w:pos="9468"/>
        </w:tabs>
        <w:spacing w:before="60" w:after="60"/>
      </w:pPr>
      <w:r w:rsidRPr="00BE0229">
        <w:t xml:space="preserve">Duly authorised to sign </w:t>
      </w:r>
    </w:p>
    <w:p w14:paraId="22F6649B" w14:textId="77777777" w:rsidR="00465306" w:rsidRPr="00BE0229" w:rsidRDefault="00465306" w:rsidP="00465306">
      <w:pPr>
        <w:tabs>
          <w:tab w:val="left" w:pos="5238"/>
          <w:tab w:val="left" w:pos="5474"/>
          <w:tab w:val="left" w:pos="9468"/>
        </w:tabs>
        <w:spacing w:before="60" w:after="60"/>
      </w:pPr>
      <w:r w:rsidRPr="00BE0229">
        <w:t xml:space="preserve">the Qualification Form </w:t>
      </w:r>
    </w:p>
    <w:p w14:paraId="617E6047" w14:textId="77777777" w:rsidR="00465306" w:rsidRPr="00BE0229" w:rsidRDefault="00465306" w:rsidP="00465306">
      <w:pPr>
        <w:tabs>
          <w:tab w:val="left" w:pos="2410"/>
          <w:tab w:val="left" w:pos="5238"/>
          <w:tab w:val="left" w:pos="5474"/>
          <w:tab w:val="left" w:pos="9468"/>
        </w:tabs>
        <w:spacing w:before="60" w:after="60"/>
        <w:rPr>
          <w:i/>
          <w:iCs/>
        </w:rPr>
      </w:pPr>
      <w:r w:rsidRPr="00BE0229">
        <w:t xml:space="preserve">for and on behalf of: </w:t>
      </w:r>
      <w:r w:rsidRPr="00BE0229">
        <w:tab/>
      </w:r>
      <w:r w:rsidRPr="00BE0229">
        <w:rPr>
          <w:i/>
          <w:iCs/>
        </w:rPr>
        <w:t>[insert complete name of Bidder]</w:t>
      </w:r>
    </w:p>
    <w:p w14:paraId="4840790E" w14:textId="77777777" w:rsidR="00465306" w:rsidRPr="00BE0229" w:rsidRDefault="00465306" w:rsidP="00465306">
      <w:pPr>
        <w:tabs>
          <w:tab w:val="left" w:pos="2410"/>
          <w:tab w:val="left" w:pos="5238"/>
          <w:tab w:val="left" w:pos="5474"/>
          <w:tab w:val="left" w:pos="9468"/>
        </w:tabs>
        <w:spacing w:before="60" w:after="60"/>
      </w:pPr>
    </w:p>
    <w:p w14:paraId="6C70F230" w14:textId="77777777" w:rsidR="00465306" w:rsidRPr="00BE0229" w:rsidRDefault="00465306" w:rsidP="00465306">
      <w:pPr>
        <w:tabs>
          <w:tab w:val="right" w:pos="9000"/>
        </w:tabs>
      </w:pPr>
      <w:r w:rsidRPr="00BE0229">
        <w:t xml:space="preserve">Dated on ____________ day of __________________, _______ </w:t>
      </w:r>
      <w:r w:rsidRPr="00BE0229">
        <w:rPr>
          <w:i/>
          <w:iCs/>
        </w:rPr>
        <w:t>[insert date of signing]</w:t>
      </w:r>
    </w:p>
    <w:p w14:paraId="44080F0D" w14:textId="77777777" w:rsidR="00465306" w:rsidRPr="00BE0229" w:rsidRDefault="00465306" w:rsidP="00465306">
      <w:pPr>
        <w:tabs>
          <w:tab w:val="left" w:pos="1701"/>
        </w:tabs>
        <w:spacing w:before="120" w:after="120"/>
        <w:outlineLvl w:val="0"/>
        <w:rPr>
          <w:rStyle w:val="StyleItalic"/>
        </w:rPr>
      </w:pPr>
    </w:p>
    <w:p w14:paraId="04364A0E" w14:textId="77777777" w:rsidR="00465306" w:rsidRPr="00BE0229" w:rsidRDefault="00465306" w:rsidP="00B928DC">
      <w:pPr>
        <w:spacing w:before="120" w:after="120"/>
        <w:sectPr w:rsidR="00465306" w:rsidRPr="00BE0229">
          <w:headerReference w:type="default" r:id="rId19"/>
          <w:pgSz w:w="11909" w:h="16834" w:code="9"/>
          <w:pgMar w:top="1247" w:right="1361" w:bottom="1304" w:left="1701" w:header="567" w:footer="567" w:gutter="0"/>
          <w:cols w:space="720"/>
        </w:sectPr>
      </w:pPr>
    </w:p>
    <w:p w14:paraId="31C3B6E1" w14:textId="77777777" w:rsidR="00465306" w:rsidRPr="00BE0229" w:rsidRDefault="00465306" w:rsidP="00465306">
      <w:pPr>
        <w:pStyle w:val="BankNormal"/>
        <w:spacing w:after="0"/>
      </w:pPr>
    </w:p>
    <w:p w14:paraId="3C4BADA1" w14:textId="77777777" w:rsidR="00465306" w:rsidRPr="00BE0229" w:rsidRDefault="00465306" w:rsidP="00423612">
      <w:pPr>
        <w:pStyle w:val="HeaderStyle"/>
      </w:pPr>
      <w:r w:rsidRPr="00BE0229">
        <w:t>Section 5</w:t>
      </w:r>
      <w:r w:rsidR="004D29B3">
        <w:t>.</w:t>
      </w:r>
      <w:r w:rsidRPr="00BE0229">
        <w:tab/>
        <w:t>Eligible Countries</w:t>
      </w:r>
      <w:r w:rsidR="00677277" w:rsidRPr="00BE0229">
        <w:fldChar w:fldCharType="begin"/>
      </w:r>
      <w:r w:rsidR="00423612" w:rsidRPr="00BE0229">
        <w:instrText>tc "</w:instrText>
      </w:r>
      <w:bookmarkStart w:id="357" w:name="_Toc381536425"/>
      <w:r w:rsidR="00423612" w:rsidRPr="00BE0229">
        <w:instrText>Section 5.</w:instrText>
      </w:r>
      <w:r w:rsidR="00423612" w:rsidRPr="00BE0229">
        <w:tab/>
        <w:instrText>Eligible Countries</w:instrText>
      </w:r>
      <w:bookmarkEnd w:id="357"/>
      <w:r w:rsidR="00423612" w:rsidRPr="00BE0229">
        <w:instrText>" \f C \l 1</w:instrText>
      </w:r>
      <w:r w:rsidR="00677277" w:rsidRPr="00BE0229">
        <w:fldChar w:fldCharType="end"/>
      </w:r>
    </w:p>
    <w:p w14:paraId="3E50D5CD" w14:textId="77777777" w:rsidR="00465306" w:rsidRPr="00BE0229" w:rsidRDefault="00465306" w:rsidP="00465306">
      <w:pPr>
        <w:jc w:val="center"/>
        <w:rPr>
          <w:b/>
          <w:bCs/>
        </w:rPr>
      </w:pPr>
    </w:p>
    <w:p w14:paraId="3E26EAEC" w14:textId="5ABF0B7C" w:rsidR="007F73EA" w:rsidRPr="00C61235" w:rsidRDefault="00465306" w:rsidP="007F73EA">
      <w:pPr>
        <w:pStyle w:val="StyleBoldBefore6ptAfter6pt"/>
      </w:pPr>
      <w:r w:rsidRPr="00BE0229">
        <w:rPr>
          <w:rStyle w:val="PageNumber"/>
          <w:b w:val="0"/>
          <w:bCs w:val="0"/>
          <w:sz w:val="28"/>
          <w:szCs w:val="28"/>
        </w:rPr>
        <w:t>Procurement Reference Number:</w:t>
      </w:r>
      <w:r w:rsidR="005230EB">
        <w:rPr>
          <w:rStyle w:val="PageNumber"/>
          <w:b w:val="0"/>
          <w:bCs w:val="0"/>
          <w:sz w:val="28"/>
          <w:szCs w:val="28"/>
        </w:rPr>
        <w:t xml:space="preserve"> </w:t>
      </w:r>
      <w:r w:rsidR="007A4077">
        <w:rPr>
          <w:bCs w:val="0"/>
          <w:spacing w:val="-2"/>
          <w:sz w:val="22"/>
          <w:szCs w:val="22"/>
        </w:rPr>
        <w:t>NV/SRVCS/2022-23/00230</w:t>
      </w:r>
    </w:p>
    <w:p w14:paraId="760F2437" w14:textId="77777777" w:rsidR="00AB76A1" w:rsidRDefault="00AB76A1" w:rsidP="00465306">
      <w:pPr>
        <w:rPr>
          <w:b/>
          <w:bCs/>
          <w:spacing w:val="-2"/>
          <w:sz w:val="22"/>
          <w:szCs w:val="22"/>
        </w:rPr>
      </w:pPr>
    </w:p>
    <w:p w14:paraId="3DED52EF" w14:textId="77777777" w:rsidR="00465306" w:rsidRPr="00BE0229" w:rsidRDefault="00465306" w:rsidP="00465306">
      <w:r w:rsidRPr="00BE0229">
        <w:t>All countries are eligible except countries subject to the following provisions.</w:t>
      </w:r>
    </w:p>
    <w:p w14:paraId="54936587" w14:textId="77777777" w:rsidR="00465306" w:rsidRPr="00BE0229" w:rsidRDefault="00465306" w:rsidP="00553677">
      <w:pPr>
        <w:pStyle w:val="Header2-SubClauses"/>
        <w:tabs>
          <w:tab w:val="left" w:pos="684"/>
        </w:tabs>
        <w:spacing w:before="120" w:after="120"/>
        <w:ind w:left="0" w:firstLine="0"/>
      </w:pPr>
      <w:r w:rsidRPr="00BE0229">
        <w:t xml:space="preserve">A country shall not be eligible if:  </w:t>
      </w:r>
    </w:p>
    <w:p w14:paraId="35AAC98E" w14:textId="77777777" w:rsidR="00465306" w:rsidRPr="00BE0229" w:rsidRDefault="00465306" w:rsidP="00553677">
      <w:pPr>
        <w:pStyle w:val="Header3-Paragraph"/>
        <w:spacing w:before="120" w:after="120"/>
        <w:ind w:left="851" w:hanging="425"/>
        <w:rPr>
          <w:lang w:val="en-GB"/>
        </w:rPr>
      </w:pPr>
      <w:r w:rsidRPr="00BE0229">
        <w:rPr>
          <w:lang w:val="en-GB"/>
        </w:rPr>
        <w:t>(a)</w:t>
      </w:r>
      <w:r w:rsidRPr="00BE0229">
        <w:rPr>
          <w:lang w:val="en-GB"/>
        </w:rPr>
        <w:tab/>
        <w:t xml:space="preserve">as a matter of law or official regulation, the Government of Uganda prohibits commercial relations with that country, provided that the Government of Uganda is satisfied that such exclusion does not preclude effective competition for the provision of services required; or </w:t>
      </w:r>
    </w:p>
    <w:p w14:paraId="74031A6F" w14:textId="77777777" w:rsidR="00465306" w:rsidRPr="00BE0229" w:rsidRDefault="00465306" w:rsidP="00553677">
      <w:pPr>
        <w:ind w:left="851" w:hanging="425"/>
      </w:pPr>
      <w:r w:rsidRPr="00BE0229">
        <w:t>(b)</w:t>
      </w:r>
      <w:r w:rsidRPr="00BE0229">
        <w:tab/>
        <w:t>by an act of compliance with a decision of the United Nations Security Council taken under Chapter VII of the Charter of the United Nations, the Government of Uganda prohibits any import of Services from that country or any payments to persons or entities in that country.</w:t>
      </w:r>
    </w:p>
    <w:p w14:paraId="361A09F6" w14:textId="77777777" w:rsidR="00465306" w:rsidRPr="00BE0229" w:rsidRDefault="00465306" w:rsidP="00465306"/>
    <w:p w14:paraId="1FFD031A" w14:textId="77777777" w:rsidR="00465306" w:rsidRPr="00BE0229" w:rsidRDefault="00465306" w:rsidP="00465306"/>
    <w:p w14:paraId="486CC307" w14:textId="77777777" w:rsidR="00465306" w:rsidRPr="00BE0229" w:rsidRDefault="00465306" w:rsidP="00B928DC">
      <w:pPr>
        <w:spacing w:before="120" w:after="120"/>
        <w:sectPr w:rsidR="00465306" w:rsidRPr="00BE0229">
          <w:headerReference w:type="default" r:id="rId20"/>
          <w:pgSz w:w="11909" w:h="16834" w:code="9"/>
          <w:pgMar w:top="1361" w:right="1418" w:bottom="1361" w:left="1701" w:header="567" w:footer="567" w:gutter="0"/>
          <w:cols w:space="720"/>
        </w:sectPr>
      </w:pPr>
    </w:p>
    <w:p w14:paraId="0F82C16E" w14:textId="77777777" w:rsidR="00F9127D" w:rsidRPr="00BE0229" w:rsidRDefault="00B42F3A" w:rsidP="00423612">
      <w:pPr>
        <w:pStyle w:val="HeaderStyle"/>
      </w:pPr>
      <w:bookmarkStart w:id="358" w:name="_Toc397501854"/>
      <w:bookmarkStart w:id="359" w:name="_Toc12181989"/>
      <w:bookmarkStart w:id="360" w:name="_Toc12261108"/>
      <w:r w:rsidRPr="00BE0229">
        <w:lastRenderedPageBreak/>
        <w:t>Section 6.</w:t>
      </w:r>
      <w:r w:rsidRPr="00BE0229">
        <w:tab/>
      </w:r>
      <w:r w:rsidR="00F9127D" w:rsidRPr="00BE0229">
        <w:t>Statement of Requirements</w:t>
      </w:r>
      <w:bookmarkEnd w:id="358"/>
      <w:bookmarkEnd w:id="359"/>
      <w:bookmarkEnd w:id="360"/>
      <w:r w:rsidR="00677277" w:rsidRPr="00BE0229">
        <w:fldChar w:fldCharType="begin"/>
      </w:r>
      <w:r w:rsidR="00423612" w:rsidRPr="00BE0229">
        <w:instrText>tc "</w:instrText>
      </w:r>
      <w:bookmarkStart w:id="361" w:name="_Toc381536426"/>
      <w:r w:rsidRPr="00BE0229">
        <w:instrText>Section 6.</w:instrText>
      </w:r>
      <w:r w:rsidRPr="00BE0229">
        <w:tab/>
      </w:r>
      <w:r w:rsidR="00423612" w:rsidRPr="00BE0229">
        <w:instrText>Statement of Requirements</w:instrText>
      </w:r>
      <w:bookmarkEnd w:id="361"/>
      <w:r w:rsidR="00423612" w:rsidRPr="00BE0229">
        <w:instrText>" \f C \l 1</w:instrText>
      </w:r>
      <w:r w:rsidR="00677277" w:rsidRPr="00BE0229">
        <w:fldChar w:fldCharType="end"/>
      </w:r>
    </w:p>
    <w:p w14:paraId="2643634B" w14:textId="2436DF29" w:rsidR="00F9127D" w:rsidRPr="00C61235" w:rsidRDefault="00F9127D" w:rsidP="00F9127D">
      <w:pPr>
        <w:pStyle w:val="StyleBoldBefore6ptAfter6pt"/>
      </w:pPr>
      <w:r w:rsidRPr="00BE0229">
        <w:t xml:space="preserve">Procurement Reference Number: </w:t>
      </w:r>
      <w:r w:rsidR="007A4077">
        <w:rPr>
          <w:bCs w:val="0"/>
          <w:spacing w:val="-2"/>
          <w:sz w:val="22"/>
          <w:szCs w:val="22"/>
        </w:rPr>
        <w:t>NV/SRVCS/2022-23/00230</w:t>
      </w:r>
    </w:p>
    <w:p w14:paraId="0244EEEB" w14:textId="77777777" w:rsidR="00AA2DE8" w:rsidRPr="007D5039" w:rsidRDefault="00AA2DE8" w:rsidP="00AA2DE8">
      <w:pPr>
        <w:pStyle w:val="StyleBoldBefore6ptAfter6pt"/>
        <w:rPr>
          <w:rFonts w:ascii="Bookman Old Style" w:hAnsi="Bookman Old Style"/>
          <w:sz w:val="28"/>
          <w:szCs w:val="28"/>
        </w:rPr>
      </w:pPr>
      <w:r w:rsidRPr="007D5039">
        <w:rPr>
          <w:rFonts w:ascii="Bookman Old Style" w:hAnsi="Bookman Old Style"/>
          <w:sz w:val="28"/>
          <w:szCs w:val="28"/>
        </w:rPr>
        <w:t>Terms of Reference</w:t>
      </w:r>
    </w:p>
    <w:p w14:paraId="298E6977" w14:textId="77777777" w:rsidR="00AA2DE8" w:rsidRPr="007D5039" w:rsidRDefault="00AA2DE8" w:rsidP="00AA2DE8">
      <w:pPr>
        <w:rPr>
          <w:rFonts w:ascii="Bookman Old Style" w:hAnsi="Bookman Old Style"/>
          <w:b/>
        </w:rPr>
      </w:pPr>
    </w:p>
    <w:p w14:paraId="5770C7A2" w14:textId="77777777" w:rsidR="00AA2DE8" w:rsidRPr="007D5039" w:rsidRDefault="00AA2DE8" w:rsidP="00AA2DE8">
      <w:pPr>
        <w:rPr>
          <w:rFonts w:ascii="Bookman Old Style" w:hAnsi="Bookman Old Style"/>
          <w:b/>
        </w:rPr>
      </w:pPr>
      <w:r w:rsidRPr="007D5039">
        <w:rPr>
          <w:rFonts w:ascii="Bookman Old Style" w:hAnsi="Bookman Old Style"/>
          <w:b/>
        </w:rPr>
        <w:t>Objective:</w:t>
      </w:r>
    </w:p>
    <w:p w14:paraId="1CA774AF" w14:textId="77777777" w:rsidR="00AA2DE8" w:rsidRPr="007D5039" w:rsidRDefault="00AA2DE8" w:rsidP="00AA2DE8">
      <w:pPr>
        <w:rPr>
          <w:rFonts w:ascii="Bookman Old Style" w:hAnsi="Bookman Old Style"/>
          <w:b/>
        </w:rPr>
      </w:pPr>
    </w:p>
    <w:p w14:paraId="5F342774" w14:textId="77777777" w:rsidR="00AA2DE8" w:rsidRDefault="00AA2DE8" w:rsidP="00AA2DE8">
      <w:pPr>
        <w:ind w:left="360"/>
        <w:rPr>
          <w:rFonts w:ascii="Bookman Old Style" w:hAnsi="Bookman Old Style"/>
          <w:b/>
        </w:rPr>
      </w:pPr>
      <w:r w:rsidRPr="007D5039">
        <w:rPr>
          <w:rFonts w:ascii="Bookman Old Style" w:hAnsi="Bookman Old Style"/>
        </w:rPr>
        <w:t xml:space="preserve">To procure Service Providers that can offer </w:t>
      </w:r>
      <w:r>
        <w:rPr>
          <w:rFonts w:ascii="Bookman Old Style" w:hAnsi="Bookman Old Style"/>
        </w:rPr>
        <w:t xml:space="preserve">provision of </w:t>
      </w:r>
      <w:r w:rsidRPr="007D5039">
        <w:rPr>
          <w:rFonts w:ascii="Bookman Old Style" w:hAnsi="Bookman Old Style"/>
        </w:rPr>
        <w:t xml:space="preserve">quality medical </w:t>
      </w:r>
      <w:r>
        <w:rPr>
          <w:rFonts w:ascii="Bookman Old Style" w:hAnsi="Bookman Old Style"/>
        </w:rPr>
        <w:t xml:space="preserve">insurance </w:t>
      </w:r>
      <w:r w:rsidRPr="007D5039">
        <w:rPr>
          <w:rFonts w:ascii="Bookman Old Style" w:hAnsi="Bookman Old Style"/>
        </w:rPr>
        <w:t xml:space="preserve">services and a wide scope of coverage to </w:t>
      </w:r>
      <w:r>
        <w:rPr>
          <w:rFonts w:ascii="Bookman Old Style" w:hAnsi="Bookman Old Style"/>
        </w:rPr>
        <w:t xml:space="preserve">New Vision Printing &amp; Publishing Company (U) Limited </w:t>
      </w:r>
      <w:r w:rsidRPr="007D5039">
        <w:rPr>
          <w:rFonts w:ascii="Bookman Old Style" w:hAnsi="Bookman Old Style"/>
        </w:rPr>
        <w:t xml:space="preserve">staff and their designated </w:t>
      </w:r>
      <w:r>
        <w:rPr>
          <w:rFonts w:ascii="Bookman Old Style" w:hAnsi="Bookman Old Style"/>
        </w:rPr>
        <w:t>dependents</w:t>
      </w:r>
      <w:r w:rsidRPr="007D5039">
        <w:rPr>
          <w:rFonts w:ascii="Bookman Old Style" w:hAnsi="Bookman Old Style"/>
        </w:rPr>
        <w:t>.</w:t>
      </w:r>
      <w:r w:rsidRPr="00750231">
        <w:rPr>
          <w:rFonts w:ascii="Bookman Old Style" w:hAnsi="Bookman Old Style"/>
          <w:b/>
        </w:rPr>
        <w:t xml:space="preserve"> </w:t>
      </w:r>
    </w:p>
    <w:p w14:paraId="6EDA6AB9" w14:textId="77777777" w:rsidR="00AA2DE8" w:rsidRDefault="00AA2DE8" w:rsidP="00AA2DE8">
      <w:pPr>
        <w:rPr>
          <w:rFonts w:ascii="Bookman Old Style" w:hAnsi="Bookman Old Style"/>
          <w:b/>
        </w:rPr>
      </w:pPr>
    </w:p>
    <w:p w14:paraId="4C3D3664" w14:textId="77777777" w:rsidR="00AA2DE8" w:rsidRPr="007D5039" w:rsidRDefault="00AA2DE8" w:rsidP="00AA2DE8">
      <w:pPr>
        <w:rPr>
          <w:rFonts w:ascii="Bookman Old Style" w:hAnsi="Bookman Old Style"/>
          <w:b/>
        </w:rPr>
      </w:pPr>
      <w:r w:rsidRPr="007D5039">
        <w:rPr>
          <w:rFonts w:ascii="Bookman Old Style" w:hAnsi="Bookman Old Style"/>
          <w:b/>
        </w:rPr>
        <w:t>Accountability</w:t>
      </w:r>
    </w:p>
    <w:p w14:paraId="635C657B" w14:textId="77777777" w:rsidR="00AA2DE8" w:rsidRPr="007D5039" w:rsidRDefault="00AA2DE8" w:rsidP="00AA2DE8">
      <w:pPr>
        <w:ind w:left="360"/>
        <w:rPr>
          <w:rFonts w:ascii="Bookman Old Style" w:hAnsi="Bookman Old Style"/>
          <w:b/>
        </w:rPr>
      </w:pPr>
    </w:p>
    <w:p w14:paraId="6AAE00A3" w14:textId="77777777" w:rsidR="00AA2DE8" w:rsidRPr="007D5039" w:rsidRDefault="00AA2DE8" w:rsidP="00AA2DE8">
      <w:pPr>
        <w:ind w:left="360"/>
        <w:rPr>
          <w:rFonts w:ascii="Bookman Old Style" w:hAnsi="Bookman Old Style"/>
        </w:rPr>
      </w:pPr>
      <w:r w:rsidRPr="007D5039">
        <w:rPr>
          <w:rFonts w:ascii="Bookman Old Style" w:hAnsi="Bookman Old Style"/>
        </w:rPr>
        <w:t>The service provider shall be required to;</w:t>
      </w:r>
    </w:p>
    <w:p w14:paraId="305B6F11" w14:textId="77777777" w:rsidR="00AA2DE8" w:rsidRPr="007D5039" w:rsidRDefault="00AA2DE8" w:rsidP="00AA2DE8">
      <w:pPr>
        <w:ind w:left="720"/>
        <w:rPr>
          <w:rFonts w:ascii="Bookman Old Style" w:hAnsi="Bookman Old Style"/>
        </w:rPr>
      </w:pPr>
    </w:p>
    <w:p w14:paraId="3EC0B0B3" w14:textId="49697408" w:rsidR="00AA2DE8" w:rsidRPr="007D5039" w:rsidRDefault="00AA2DE8" w:rsidP="0017422F">
      <w:pPr>
        <w:numPr>
          <w:ilvl w:val="0"/>
          <w:numId w:val="42"/>
        </w:numPr>
        <w:rPr>
          <w:rFonts w:ascii="Bookman Old Style" w:hAnsi="Bookman Old Style"/>
        </w:rPr>
      </w:pPr>
      <w:r w:rsidRPr="007D5039">
        <w:rPr>
          <w:rFonts w:ascii="Bookman Old Style" w:hAnsi="Bookman Old Style"/>
        </w:rPr>
        <w:t>Generate and submit</w:t>
      </w:r>
      <w:r w:rsidR="00463180">
        <w:rPr>
          <w:rFonts w:ascii="Bookman Old Style" w:hAnsi="Bookman Old Style"/>
        </w:rPr>
        <w:t xml:space="preserve"> monthly</w:t>
      </w:r>
      <w:r w:rsidRPr="007D5039">
        <w:rPr>
          <w:rFonts w:ascii="Bookman Old Style" w:hAnsi="Bookman Old Style"/>
        </w:rPr>
        <w:t xml:space="preserve"> reports to </w:t>
      </w:r>
      <w:r>
        <w:rPr>
          <w:rFonts w:ascii="Bookman Old Style" w:hAnsi="Bookman Old Style"/>
        </w:rPr>
        <w:t>NEW VISION PRINTING &amp; PUBLISHING COMPANY (U) LIMITED</w:t>
      </w:r>
      <w:r w:rsidRPr="007D5039">
        <w:rPr>
          <w:rFonts w:ascii="Bookman Old Style" w:hAnsi="Bookman Old Style"/>
        </w:rPr>
        <w:t xml:space="preserve"> Management. The reports should include cases of perpetual illness, overspent accounts, detected fraud and any other information that may be useful to the employer</w:t>
      </w:r>
    </w:p>
    <w:p w14:paraId="01478E7C" w14:textId="77777777" w:rsidR="00AA2DE8" w:rsidRPr="007D5039" w:rsidRDefault="00AA2DE8" w:rsidP="00AA2DE8">
      <w:pPr>
        <w:ind w:left="360"/>
        <w:rPr>
          <w:rFonts w:ascii="Bookman Old Style" w:hAnsi="Bookman Old Style"/>
        </w:rPr>
      </w:pPr>
    </w:p>
    <w:p w14:paraId="3131DB27" w14:textId="77777777" w:rsidR="00AA2DE8" w:rsidRPr="007D5039" w:rsidRDefault="00AA2DE8" w:rsidP="0017422F">
      <w:pPr>
        <w:numPr>
          <w:ilvl w:val="0"/>
          <w:numId w:val="42"/>
        </w:numPr>
        <w:rPr>
          <w:rFonts w:ascii="Bookman Old Style" w:hAnsi="Bookman Old Style"/>
        </w:rPr>
      </w:pPr>
      <w:r w:rsidRPr="007D5039">
        <w:rPr>
          <w:rFonts w:ascii="Bookman Old Style" w:hAnsi="Bookman Old Style"/>
        </w:rPr>
        <w:t xml:space="preserve">Advise </w:t>
      </w:r>
      <w:r>
        <w:rPr>
          <w:rFonts w:ascii="Bookman Old Style" w:hAnsi="Bookman Old Style"/>
        </w:rPr>
        <w:t>NEW VISION PRINTING &amp; PUBLISHING COMPANY (U) LIMITED</w:t>
      </w:r>
      <w:r w:rsidRPr="007D5039">
        <w:rPr>
          <w:rFonts w:ascii="Bookman Old Style" w:hAnsi="Bookman Old Style"/>
        </w:rPr>
        <w:t xml:space="preserve"> Management on issues that enhance, improve, and sustain health of its employees</w:t>
      </w:r>
    </w:p>
    <w:p w14:paraId="60B1322C" w14:textId="77777777" w:rsidR="00AA2DE8" w:rsidRPr="007D5039" w:rsidRDefault="00AA2DE8" w:rsidP="00AA2DE8">
      <w:pPr>
        <w:ind w:left="360"/>
        <w:rPr>
          <w:rFonts w:ascii="Bookman Old Style" w:hAnsi="Bookman Old Style"/>
        </w:rPr>
      </w:pPr>
    </w:p>
    <w:p w14:paraId="08DEA083" w14:textId="77777777" w:rsidR="00AA2DE8" w:rsidRPr="007D5039" w:rsidRDefault="00AA2DE8" w:rsidP="00AA2DE8">
      <w:pPr>
        <w:rPr>
          <w:rFonts w:ascii="Bookman Old Style" w:hAnsi="Bookman Old Style"/>
          <w:b/>
        </w:rPr>
      </w:pPr>
      <w:r w:rsidRPr="007D5039">
        <w:rPr>
          <w:rFonts w:ascii="Bookman Old Style" w:hAnsi="Bookman Old Style"/>
          <w:b/>
        </w:rPr>
        <w:t>Conditions of Service</w:t>
      </w:r>
    </w:p>
    <w:p w14:paraId="5FC06734" w14:textId="77777777" w:rsidR="00AA2DE8" w:rsidRPr="007D5039" w:rsidRDefault="00AA2DE8" w:rsidP="00AA2DE8">
      <w:pPr>
        <w:ind w:left="360"/>
        <w:rPr>
          <w:rFonts w:ascii="Bookman Old Style" w:hAnsi="Bookman Old Style"/>
          <w:b/>
        </w:rPr>
      </w:pPr>
    </w:p>
    <w:p w14:paraId="734416C5" w14:textId="77777777" w:rsidR="00AA2DE8" w:rsidRPr="007D5039" w:rsidRDefault="00AA2DE8" w:rsidP="0017422F">
      <w:pPr>
        <w:numPr>
          <w:ilvl w:val="0"/>
          <w:numId w:val="41"/>
        </w:numPr>
        <w:rPr>
          <w:rFonts w:ascii="Bookman Old Style" w:hAnsi="Bookman Old Style"/>
        </w:rPr>
      </w:pPr>
      <w:r w:rsidRPr="007D5039">
        <w:rPr>
          <w:rFonts w:ascii="Bookman Old Style" w:hAnsi="Bookman Old Style"/>
        </w:rPr>
        <w:t>The service provider must be willing to work unlimited hours and state</w:t>
      </w:r>
      <w:r>
        <w:rPr>
          <w:rFonts w:ascii="Bookman Old Style" w:hAnsi="Bookman Old Style"/>
        </w:rPr>
        <w:t xml:space="preserve"> accessible </w:t>
      </w:r>
      <w:r w:rsidRPr="007D5039">
        <w:rPr>
          <w:rFonts w:ascii="Bookman Old Style" w:hAnsi="Bookman Old Style"/>
        </w:rPr>
        <w:t>official address</w:t>
      </w:r>
      <w:r>
        <w:rPr>
          <w:rFonts w:ascii="Bookman Old Style" w:hAnsi="Bookman Old Style"/>
        </w:rPr>
        <w:t xml:space="preserve">es and 24 hour telephone help lines </w:t>
      </w:r>
    </w:p>
    <w:p w14:paraId="162A7E74" w14:textId="77777777" w:rsidR="00AA2DE8" w:rsidRPr="007D5039" w:rsidRDefault="00AA2DE8" w:rsidP="00AA2DE8">
      <w:pPr>
        <w:ind w:left="360"/>
        <w:rPr>
          <w:rFonts w:ascii="Bookman Old Style" w:hAnsi="Bookman Old Style"/>
        </w:rPr>
      </w:pPr>
    </w:p>
    <w:p w14:paraId="7741D76B" w14:textId="6D95304B" w:rsidR="00AA2DE8" w:rsidRPr="007D5039" w:rsidRDefault="00AA2DE8" w:rsidP="0017422F">
      <w:pPr>
        <w:numPr>
          <w:ilvl w:val="0"/>
          <w:numId w:val="41"/>
        </w:numPr>
        <w:rPr>
          <w:rFonts w:ascii="Bookman Old Style" w:hAnsi="Bookman Old Style"/>
        </w:rPr>
      </w:pPr>
      <w:r w:rsidRPr="007D5039">
        <w:rPr>
          <w:rFonts w:ascii="Bookman Old Style" w:hAnsi="Bookman Old Style"/>
        </w:rPr>
        <w:t xml:space="preserve">Indicate the total premium per annum per individual member </w:t>
      </w:r>
      <w:r>
        <w:rPr>
          <w:rFonts w:ascii="Bookman Old Style" w:hAnsi="Bookman Old Style"/>
        </w:rPr>
        <w:t xml:space="preserve">per </w:t>
      </w:r>
      <w:r w:rsidR="007139C7">
        <w:rPr>
          <w:rFonts w:ascii="Bookman Old Style" w:hAnsi="Bookman Old Style"/>
        </w:rPr>
        <w:t>dependant</w:t>
      </w:r>
    </w:p>
    <w:p w14:paraId="33F21550" w14:textId="77777777" w:rsidR="00AA2DE8" w:rsidRPr="007D5039" w:rsidRDefault="00AA2DE8" w:rsidP="00AA2DE8">
      <w:pPr>
        <w:rPr>
          <w:rFonts w:ascii="Bookman Old Style" w:hAnsi="Bookman Old Style"/>
        </w:rPr>
      </w:pPr>
    </w:p>
    <w:p w14:paraId="69287833" w14:textId="0F6AA1D6" w:rsidR="00AA2DE8" w:rsidRPr="007D5039" w:rsidRDefault="00AA2DE8" w:rsidP="0017422F">
      <w:pPr>
        <w:numPr>
          <w:ilvl w:val="0"/>
          <w:numId w:val="41"/>
        </w:numPr>
        <w:rPr>
          <w:rFonts w:ascii="Bookman Old Style" w:hAnsi="Bookman Old Style"/>
        </w:rPr>
      </w:pPr>
      <w:r w:rsidRPr="007D5039">
        <w:rPr>
          <w:rFonts w:ascii="Bookman Old Style" w:hAnsi="Bookman Old Style"/>
        </w:rPr>
        <w:t xml:space="preserve">Extend </w:t>
      </w:r>
      <w:r>
        <w:rPr>
          <w:rFonts w:ascii="Bookman Old Style" w:hAnsi="Bookman Old Style"/>
        </w:rPr>
        <w:t>medical services to major towns in Uganda.</w:t>
      </w:r>
    </w:p>
    <w:p w14:paraId="50982A12" w14:textId="15E09927" w:rsidR="00AA2DE8" w:rsidRDefault="00AA2DE8" w:rsidP="0017422F">
      <w:pPr>
        <w:numPr>
          <w:ilvl w:val="0"/>
          <w:numId w:val="41"/>
        </w:numPr>
        <w:rPr>
          <w:rFonts w:ascii="Bookman Old Style" w:hAnsi="Bookman Old Style"/>
        </w:rPr>
      </w:pPr>
      <w:r w:rsidRPr="009B6481">
        <w:rPr>
          <w:rFonts w:ascii="Bookman Old Style" w:hAnsi="Bookman Old Style"/>
        </w:rPr>
        <w:t xml:space="preserve">The service provider must have evidence of affiliation with major referral hospitals in the country including Kibuli, Rubaga, Mengo, Mulago, St. Mary’s Hospital </w:t>
      </w:r>
      <w:proofErr w:type="spellStart"/>
      <w:r w:rsidRPr="009B6481">
        <w:rPr>
          <w:rFonts w:ascii="Bookman Old Style" w:hAnsi="Bookman Old Style"/>
        </w:rPr>
        <w:t>Lacor</w:t>
      </w:r>
      <w:proofErr w:type="spellEnd"/>
      <w:r w:rsidRPr="009B6481">
        <w:rPr>
          <w:rFonts w:ascii="Bookman Old Style" w:hAnsi="Bookman Old Style"/>
        </w:rPr>
        <w:t xml:space="preserve">, St. Francis hospital Nsambya, Mbarara, </w:t>
      </w:r>
      <w:r w:rsidR="00C82FC9" w:rsidRPr="009B6481">
        <w:rPr>
          <w:rFonts w:ascii="Bookman Old Style" w:hAnsi="Bookman Old Style"/>
        </w:rPr>
        <w:t xml:space="preserve">Soroti, </w:t>
      </w:r>
      <w:proofErr w:type="spellStart"/>
      <w:r w:rsidRPr="009B6481">
        <w:rPr>
          <w:rFonts w:ascii="Bookman Old Style" w:hAnsi="Bookman Old Style"/>
        </w:rPr>
        <w:t>Gulu</w:t>
      </w:r>
      <w:proofErr w:type="spellEnd"/>
      <w:r w:rsidRPr="009B6481">
        <w:rPr>
          <w:rFonts w:ascii="Bookman Old Style" w:hAnsi="Bookman Old Style"/>
        </w:rPr>
        <w:t xml:space="preserve">, Lira, </w:t>
      </w:r>
      <w:proofErr w:type="spellStart"/>
      <w:r w:rsidR="00E37772" w:rsidRPr="009B6481">
        <w:rPr>
          <w:rFonts w:ascii="Bookman Old Style" w:hAnsi="Bookman Old Style"/>
        </w:rPr>
        <w:t>Arua</w:t>
      </w:r>
      <w:proofErr w:type="spellEnd"/>
      <w:r w:rsidR="00E37772" w:rsidRPr="009B6481">
        <w:rPr>
          <w:rFonts w:ascii="Bookman Old Style" w:hAnsi="Bookman Old Style"/>
        </w:rPr>
        <w:t xml:space="preserve"> </w:t>
      </w:r>
      <w:r w:rsidRPr="009B6481">
        <w:rPr>
          <w:rFonts w:ascii="Bookman Old Style" w:hAnsi="Bookman Old Style"/>
        </w:rPr>
        <w:t>and Jinja Hospitals.</w:t>
      </w:r>
    </w:p>
    <w:p w14:paraId="7FCD61E2" w14:textId="77777777" w:rsidR="00B97858" w:rsidRDefault="00B97858" w:rsidP="00B97858">
      <w:pPr>
        <w:ind w:left="720"/>
        <w:rPr>
          <w:rFonts w:ascii="Bookman Old Style" w:hAnsi="Bookman Old Style"/>
        </w:rPr>
      </w:pPr>
    </w:p>
    <w:p w14:paraId="363A4BED" w14:textId="4CD20927" w:rsidR="00AA2DE8" w:rsidRPr="00B97858" w:rsidRDefault="00AA2DE8" w:rsidP="00B97858">
      <w:pPr>
        <w:pStyle w:val="ListParagraph"/>
        <w:numPr>
          <w:ilvl w:val="0"/>
          <w:numId w:val="41"/>
        </w:numPr>
        <w:rPr>
          <w:rFonts w:ascii="Bookman Old Style" w:hAnsi="Bookman Old Style"/>
        </w:rPr>
      </w:pPr>
      <w:r w:rsidRPr="00B97858">
        <w:rPr>
          <w:rFonts w:ascii="Bookman Old Style" w:hAnsi="Bookman Old Style"/>
        </w:rPr>
        <w:t xml:space="preserve">There should be no termination of a medical/health </w:t>
      </w:r>
      <w:proofErr w:type="spellStart"/>
      <w:r w:rsidRPr="00B97858">
        <w:rPr>
          <w:rFonts w:ascii="Bookman Old Style" w:hAnsi="Bookman Old Style"/>
        </w:rPr>
        <w:t>centre</w:t>
      </w:r>
      <w:proofErr w:type="spellEnd"/>
      <w:r w:rsidRPr="00B97858">
        <w:rPr>
          <w:rFonts w:ascii="Bookman Old Style" w:hAnsi="Bookman Old Style"/>
        </w:rPr>
        <w:t xml:space="preserve"> that was included on the list of those to give service</w:t>
      </w:r>
      <w:r w:rsidR="00B97858" w:rsidRPr="00B97858">
        <w:rPr>
          <w:rFonts w:ascii="Bookman Old Style" w:hAnsi="Bookman Old Style"/>
        </w:rPr>
        <w:t xml:space="preserve">, </w:t>
      </w:r>
      <w:r w:rsidR="00B97858" w:rsidRPr="00B97858">
        <w:rPr>
          <w:rFonts w:ascii="Bookman Old Style" w:eastAsia="Times New Roman" w:hAnsi="Bookman Old Style"/>
        </w:rPr>
        <w:t>except by mutual agreement with Vision Group and with appropriate alternatives provided.</w:t>
      </w:r>
    </w:p>
    <w:p w14:paraId="757F80C3" w14:textId="77777777" w:rsidR="00AA2DE8" w:rsidRDefault="00AA2DE8" w:rsidP="00AA2DE8">
      <w:pPr>
        <w:pStyle w:val="ListParagraph"/>
        <w:rPr>
          <w:rFonts w:ascii="Bookman Old Style" w:hAnsi="Bookman Old Style"/>
        </w:rPr>
      </w:pPr>
    </w:p>
    <w:p w14:paraId="377BA57D" w14:textId="77777777" w:rsidR="00AA2DE8" w:rsidRDefault="00AA2DE8" w:rsidP="00AA2DE8">
      <w:pPr>
        <w:rPr>
          <w:rFonts w:ascii="Bookman Old Style" w:hAnsi="Bookman Old Style"/>
          <w:b/>
        </w:rPr>
      </w:pPr>
    </w:p>
    <w:p w14:paraId="1D886E93" w14:textId="77777777" w:rsidR="00AA2DE8" w:rsidRPr="00502218" w:rsidRDefault="00AA2DE8" w:rsidP="00AA2DE8">
      <w:pPr>
        <w:rPr>
          <w:rFonts w:ascii="Bookman Old Style" w:hAnsi="Bookman Old Style"/>
          <w:b/>
        </w:rPr>
      </w:pPr>
      <w:r w:rsidRPr="00502218">
        <w:rPr>
          <w:rFonts w:ascii="Bookman Old Style" w:hAnsi="Bookman Old Style"/>
          <w:b/>
        </w:rPr>
        <w:t>Duration of service</w:t>
      </w:r>
    </w:p>
    <w:p w14:paraId="1606BFCB" w14:textId="20B97DD7" w:rsidR="00AA2DE8" w:rsidRDefault="00AA2DE8" w:rsidP="00AA2DE8">
      <w:pPr>
        <w:rPr>
          <w:rFonts w:ascii="Bookman Old Style" w:hAnsi="Bookman Old Style"/>
        </w:rPr>
      </w:pPr>
      <w:r>
        <w:rPr>
          <w:rFonts w:ascii="Bookman Old Style" w:hAnsi="Bookman Old Style"/>
        </w:rPr>
        <w:lastRenderedPageBreak/>
        <w:t xml:space="preserve">The successful service provider shall be awarded a </w:t>
      </w:r>
      <w:r w:rsidR="00463180">
        <w:rPr>
          <w:rFonts w:ascii="Bookman Old Style" w:hAnsi="Bookman Old Style"/>
        </w:rPr>
        <w:t>two</w:t>
      </w:r>
      <w:r>
        <w:rPr>
          <w:rFonts w:ascii="Bookman Old Style" w:hAnsi="Bookman Old Style"/>
        </w:rPr>
        <w:t xml:space="preserve"> (</w:t>
      </w:r>
      <w:r w:rsidR="00463180">
        <w:rPr>
          <w:rFonts w:ascii="Bookman Old Style" w:hAnsi="Bookman Old Style"/>
        </w:rPr>
        <w:t>2</w:t>
      </w:r>
      <w:r>
        <w:rPr>
          <w:rFonts w:ascii="Bookman Old Style" w:hAnsi="Bookman Old Style"/>
        </w:rPr>
        <w:t>) year contract subject to annual renewal</w:t>
      </w:r>
      <w:r w:rsidR="00030504">
        <w:rPr>
          <w:rFonts w:ascii="Bookman Old Style" w:hAnsi="Bookman Old Style"/>
        </w:rPr>
        <w:t>.</w:t>
      </w:r>
    </w:p>
    <w:p w14:paraId="1BF87FAD" w14:textId="77777777" w:rsidR="00AA2DE8" w:rsidRDefault="00AA2DE8" w:rsidP="00AA2DE8">
      <w:pPr>
        <w:rPr>
          <w:rFonts w:ascii="Bookman Old Style" w:hAnsi="Bookman Old Style"/>
        </w:rPr>
      </w:pPr>
    </w:p>
    <w:p w14:paraId="2746DAC7" w14:textId="77777777" w:rsidR="00AA2DE8" w:rsidRDefault="00AA2DE8" w:rsidP="00AA2DE8">
      <w:pPr>
        <w:rPr>
          <w:rFonts w:ascii="Bookman Old Style" w:hAnsi="Bookman Old Style"/>
          <w:b/>
        </w:rPr>
      </w:pPr>
      <w:r w:rsidRPr="00502218">
        <w:rPr>
          <w:rFonts w:ascii="Bookman Old Style" w:hAnsi="Bookman Old Style"/>
          <w:b/>
        </w:rPr>
        <w:t xml:space="preserve">Number of Lives to insure </w:t>
      </w:r>
    </w:p>
    <w:p w14:paraId="6443D058" w14:textId="77777777" w:rsidR="00AA2DE8" w:rsidRDefault="00AA2DE8" w:rsidP="00AA2DE8">
      <w:pPr>
        <w:rPr>
          <w:rFonts w:ascii="Bookman Old Style" w:hAnsi="Bookman Old Style"/>
          <w:b/>
        </w:rPr>
      </w:pPr>
    </w:p>
    <w:p w14:paraId="189CA7D2" w14:textId="25076FF9" w:rsidR="00AA2DE8" w:rsidRPr="00015061" w:rsidRDefault="00AA2DE8" w:rsidP="00AA2DE8">
      <w:pPr>
        <w:rPr>
          <w:rFonts w:ascii="Bookman Old Style" w:hAnsi="Bookman Old Style"/>
        </w:rPr>
      </w:pPr>
      <w:r w:rsidRPr="00015061">
        <w:rPr>
          <w:rFonts w:ascii="Bookman Old Style" w:hAnsi="Bookman Old Style"/>
        </w:rPr>
        <w:t xml:space="preserve">Vision Group has a workforce of approximately </w:t>
      </w:r>
      <w:r w:rsidR="00D6107E" w:rsidRPr="00D6107E">
        <w:rPr>
          <w:rFonts w:ascii="Bookman Old Style" w:hAnsi="Bookman Old Style"/>
          <w:color w:val="FF0000"/>
        </w:rPr>
        <w:t>597</w:t>
      </w:r>
      <w:r w:rsidRPr="00982BA2">
        <w:rPr>
          <w:rFonts w:ascii="Bookman Old Style" w:hAnsi="Bookman Old Style"/>
          <w:color w:val="FF0000"/>
        </w:rPr>
        <w:t xml:space="preserve"> </w:t>
      </w:r>
      <w:r w:rsidRPr="00015061">
        <w:rPr>
          <w:rFonts w:ascii="Bookman Old Style" w:hAnsi="Bookman Old Style"/>
        </w:rPr>
        <w:t xml:space="preserve">employees and </w:t>
      </w:r>
      <w:r w:rsidRPr="00982BA2">
        <w:rPr>
          <w:rFonts w:ascii="Bookman Old Style" w:hAnsi="Bookman Old Style"/>
          <w:color w:val="FF0000"/>
        </w:rPr>
        <w:t>1,</w:t>
      </w:r>
      <w:r w:rsidR="00D6107E">
        <w:rPr>
          <w:rFonts w:ascii="Bookman Old Style" w:hAnsi="Bookman Old Style"/>
          <w:color w:val="FF0000"/>
        </w:rPr>
        <w:t>576</w:t>
      </w:r>
      <w:r w:rsidR="00E37772" w:rsidRPr="00982BA2">
        <w:rPr>
          <w:rFonts w:ascii="Bookman Old Style" w:hAnsi="Bookman Old Style"/>
          <w:color w:val="FF0000"/>
        </w:rPr>
        <w:t xml:space="preserve"> </w:t>
      </w:r>
      <w:r w:rsidRPr="00015061">
        <w:rPr>
          <w:rFonts w:ascii="Bookman Old Style" w:hAnsi="Bookman Old Style"/>
        </w:rPr>
        <w:t>dependants requiring both in-patient and out-patient medical services. Our current medical scheme beneficiaries (</w:t>
      </w:r>
      <w:r w:rsidR="00463180">
        <w:rPr>
          <w:rFonts w:ascii="Bookman Old Style" w:hAnsi="Bookman Old Style"/>
        </w:rPr>
        <w:t>P</w:t>
      </w:r>
      <w:r w:rsidRPr="00015061">
        <w:rPr>
          <w:rFonts w:ascii="Bookman Old Style" w:hAnsi="Bookman Old Style"/>
        </w:rPr>
        <w:t>rincip</w:t>
      </w:r>
      <w:r w:rsidR="00463180">
        <w:rPr>
          <w:rFonts w:ascii="Bookman Old Style" w:hAnsi="Bookman Old Style"/>
        </w:rPr>
        <w:t>a</w:t>
      </w:r>
      <w:r w:rsidRPr="00015061">
        <w:rPr>
          <w:rFonts w:ascii="Bookman Old Style" w:hAnsi="Bookman Old Style"/>
        </w:rPr>
        <w:t>ls/employees) are limited to</w:t>
      </w:r>
      <w:r>
        <w:rPr>
          <w:rFonts w:ascii="Bookman Old Style" w:hAnsi="Bookman Old Style"/>
        </w:rPr>
        <w:t xml:space="preserve"> one spouse and four </w:t>
      </w:r>
      <w:r w:rsidRPr="00015061">
        <w:rPr>
          <w:rFonts w:ascii="Bookman Old Style" w:hAnsi="Bookman Old Style"/>
        </w:rPr>
        <w:t>children.</w:t>
      </w:r>
    </w:p>
    <w:p w14:paraId="4CDEF3B0" w14:textId="77777777" w:rsidR="00AA2DE8" w:rsidRDefault="00AA2DE8" w:rsidP="00AA2DE8">
      <w:pPr>
        <w:rPr>
          <w:rFonts w:ascii="Bookman Old Style" w:hAnsi="Bookman Old Style"/>
        </w:rPr>
      </w:pPr>
    </w:p>
    <w:p w14:paraId="20377CF5" w14:textId="77777777" w:rsidR="00AA2DE8" w:rsidRPr="007D5039" w:rsidRDefault="00AA2DE8" w:rsidP="00AA2DE8">
      <w:pPr>
        <w:rPr>
          <w:rFonts w:ascii="Bookman Old Style" w:hAnsi="Bookman Old Style"/>
          <w:b/>
        </w:rPr>
      </w:pPr>
    </w:p>
    <w:p w14:paraId="0BC18A90" w14:textId="77777777" w:rsidR="00AA2DE8" w:rsidRPr="007D5039" w:rsidRDefault="00AA2DE8" w:rsidP="00AA2DE8">
      <w:pPr>
        <w:rPr>
          <w:rFonts w:ascii="Bookman Old Style" w:hAnsi="Bookman Old Style"/>
          <w:b/>
        </w:rPr>
      </w:pPr>
      <w:r w:rsidRPr="007D5039">
        <w:rPr>
          <w:rFonts w:ascii="Bookman Old Style" w:hAnsi="Bookman Old Style"/>
          <w:b/>
        </w:rPr>
        <w:t>Eligibility</w:t>
      </w:r>
    </w:p>
    <w:p w14:paraId="1AED7BB3" w14:textId="77777777" w:rsidR="00AA2DE8" w:rsidRPr="007D5039" w:rsidRDefault="00AA2DE8" w:rsidP="00AA2DE8">
      <w:pPr>
        <w:rPr>
          <w:rFonts w:ascii="Bookman Old Style" w:hAnsi="Bookman Old Style"/>
        </w:rPr>
      </w:pPr>
      <w:r w:rsidRPr="007D5039">
        <w:rPr>
          <w:rFonts w:ascii="Bookman Old Style" w:hAnsi="Bookman Old Style"/>
        </w:rPr>
        <w:t>The service providers must be fully registered with licensed medical facilities or licensed Medical Insurance/Health Management Companies</w:t>
      </w:r>
      <w:r>
        <w:rPr>
          <w:rFonts w:ascii="Bookman Old Style" w:hAnsi="Bookman Old Style"/>
        </w:rPr>
        <w:t>/Insurance Regulatory Authority of Uganda</w:t>
      </w:r>
      <w:r w:rsidRPr="007D5039">
        <w:rPr>
          <w:rFonts w:ascii="Bookman Old Style" w:hAnsi="Bookman Old Style"/>
        </w:rPr>
        <w:t xml:space="preserve">. </w:t>
      </w:r>
    </w:p>
    <w:p w14:paraId="23AF3D26" w14:textId="77777777" w:rsidR="00AA2DE8" w:rsidRDefault="00AA2DE8" w:rsidP="00AA2DE8"/>
    <w:p w14:paraId="14C99A59" w14:textId="77777777" w:rsidR="00AA2DE8" w:rsidRPr="007D5039" w:rsidRDefault="00AA2DE8" w:rsidP="00AA2DE8">
      <w:pPr>
        <w:rPr>
          <w:rFonts w:ascii="Bookman Old Style" w:hAnsi="Bookman Old Style"/>
          <w:b/>
        </w:rPr>
      </w:pPr>
      <w:r w:rsidRPr="007D5039">
        <w:rPr>
          <w:rFonts w:ascii="Bookman Old Style" w:hAnsi="Bookman Old Style"/>
          <w:b/>
        </w:rPr>
        <w:t>Scope of work:</w:t>
      </w:r>
    </w:p>
    <w:p w14:paraId="1532FD02" w14:textId="77777777" w:rsidR="00AA2DE8" w:rsidRPr="007D5039" w:rsidRDefault="00AA2DE8" w:rsidP="00AA2DE8">
      <w:pPr>
        <w:rPr>
          <w:rFonts w:ascii="Bookman Old Style" w:hAnsi="Bookman Old Style"/>
          <w:b/>
        </w:rPr>
      </w:pPr>
    </w:p>
    <w:p w14:paraId="602103CD" w14:textId="77777777" w:rsidR="00AA2DE8" w:rsidRPr="007D5039" w:rsidRDefault="00AA2DE8" w:rsidP="00AA2DE8">
      <w:pPr>
        <w:rPr>
          <w:rFonts w:ascii="Bookman Old Style" w:hAnsi="Bookman Old Style"/>
        </w:rPr>
      </w:pPr>
      <w:r w:rsidRPr="007D5039">
        <w:rPr>
          <w:rFonts w:ascii="Bookman Old Style" w:hAnsi="Bookman Old Style"/>
        </w:rPr>
        <w:t>The service providers will be required to provide a range of services as stipulated in the terms of reference below:</w:t>
      </w:r>
    </w:p>
    <w:p w14:paraId="6D9BB3A6" w14:textId="77777777" w:rsidR="00AA2DE8" w:rsidRPr="00F83A08" w:rsidRDefault="00AA2DE8" w:rsidP="00AA2DE8">
      <w:pPr>
        <w:rPr>
          <w:rFonts w:ascii="Bookman Old Style" w:hAnsi="Bookman Old Style"/>
        </w:rPr>
      </w:pPr>
    </w:p>
    <w:p w14:paraId="0947E1E4" w14:textId="77777777" w:rsidR="00AA2DE8" w:rsidRPr="00F83A08" w:rsidRDefault="00AA2DE8" w:rsidP="0017422F">
      <w:pPr>
        <w:numPr>
          <w:ilvl w:val="0"/>
          <w:numId w:val="37"/>
        </w:numPr>
        <w:rPr>
          <w:rFonts w:ascii="Bookman Old Style" w:hAnsi="Bookman Old Style"/>
        </w:rPr>
      </w:pPr>
      <w:r w:rsidRPr="00F83A08">
        <w:rPr>
          <w:rFonts w:ascii="Bookman Old Style" w:hAnsi="Bookman Old Style"/>
        </w:rPr>
        <w:t>Provide Medical services to NEW VISION PRINTING &amp; PUBLISHING COMPANY (U) LIMITED staff and their designated family members on a premium basis with clear indications of their benefits and exclusions. Please note that NEW VISION PRINTING &amp; PUBLISHING COMPANY (U) LIMITED requests minimum covers under each category as detailed below;</w:t>
      </w:r>
    </w:p>
    <w:p w14:paraId="25B1A19A" w14:textId="77777777" w:rsidR="00AA2DE8" w:rsidRPr="00F83A08" w:rsidRDefault="00AA2DE8" w:rsidP="00AA2DE8">
      <w:pPr>
        <w:ind w:left="360"/>
        <w:rPr>
          <w:rFonts w:ascii="Bookman Old Style" w:hAnsi="Bookman Old Style"/>
        </w:rPr>
      </w:pPr>
    </w:p>
    <w:p w14:paraId="2A914625" w14:textId="2BBD41F2" w:rsidR="00AA2DE8" w:rsidRPr="009B6481" w:rsidRDefault="00AA2DE8" w:rsidP="0017422F">
      <w:pPr>
        <w:pStyle w:val="ListParagraph"/>
        <w:numPr>
          <w:ilvl w:val="0"/>
          <w:numId w:val="45"/>
        </w:numPr>
        <w:rPr>
          <w:rFonts w:ascii="Bookman Old Style" w:hAnsi="Bookman Old Style"/>
        </w:rPr>
      </w:pPr>
      <w:r w:rsidRPr="009B6481">
        <w:rPr>
          <w:rFonts w:ascii="Bookman Old Style" w:hAnsi="Bookman Old Style"/>
        </w:rPr>
        <w:t>Inpatient (</w:t>
      </w:r>
      <w:r w:rsidRPr="009B6481">
        <w:rPr>
          <w:rFonts w:ascii="Bookman Old Style" w:hAnsi="Bookman Old Style"/>
          <w:b/>
        </w:rPr>
        <w:t>Minimum Cover of UGX 1</w:t>
      </w:r>
      <w:r w:rsidR="00A872B1" w:rsidRPr="009B6481">
        <w:rPr>
          <w:rFonts w:ascii="Bookman Old Style" w:hAnsi="Bookman Old Style"/>
          <w:b/>
        </w:rPr>
        <w:t>5</w:t>
      </w:r>
      <w:r w:rsidRPr="009B6481">
        <w:rPr>
          <w:rFonts w:ascii="Bookman Old Style" w:hAnsi="Bookman Old Style"/>
          <w:b/>
        </w:rPr>
        <w:t>,000,000)</w:t>
      </w:r>
    </w:p>
    <w:p w14:paraId="3D1233DA" w14:textId="7699A803" w:rsidR="00A872B1" w:rsidRPr="009B6481" w:rsidRDefault="00A872B1" w:rsidP="0017422F">
      <w:pPr>
        <w:pStyle w:val="ListParagraph"/>
        <w:numPr>
          <w:ilvl w:val="0"/>
          <w:numId w:val="45"/>
        </w:numPr>
        <w:rPr>
          <w:rFonts w:ascii="Bookman Old Style" w:hAnsi="Bookman Old Style"/>
        </w:rPr>
      </w:pPr>
      <w:r w:rsidRPr="009B6481">
        <w:rPr>
          <w:rFonts w:ascii="Bookman Old Style" w:hAnsi="Bookman Old Style"/>
        </w:rPr>
        <w:t>Out patients (Minimum Cover of (</w:t>
      </w:r>
      <w:r w:rsidRPr="009B6481">
        <w:rPr>
          <w:rFonts w:ascii="Bookman Old Style" w:hAnsi="Bookman Old Style"/>
          <w:b/>
          <w:bCs/>
        </w:rPr>
        <w:t>UGX 3,000,000</w:t>
      </w:r>
      <w:r w:rsidRPr="009B6481">
        <w:rPr>
          <w:rFonts w:ascii="Bookman Old Style" w:hAnsi="Bookman Old Style"/>
        </w:rPr>
        <w:t>)</w:t>
      </w:r>
    </w:p>
    <w:p w14:paraId="223CD1EF" w14:textId="42A85D74" w:rsidR="00AA2DE8" w:rsidRPr="009B6481" w:rsidRDefault="00AA2DE8" w:rsidP="0017422F">
      <w:pPr>
        <w:pStyle w:val="ListParagraph"/>
        <w:numPr>
          <w:ilvl w:val="0"/>
          <w:numId w:val="45"/>
        </w:numPr>
        <w:rPr>
          <w:rFonts w:ascii="Bookman Old Style" w:hAnsi="Bookman Old Style"/>
        </w:rPr>
      </w:pPr>
      <w:r w:rsidRPr="009B6481">
        <w:rPr>
          <w:rFonts w:ascii="Bookman Old Style" w:hAnsi="Bookman Old Style"/>
        </w:rPr>
        <w:t xml:space="preserve">Maternity (Minimum Cover of </w:t>
      </w:r>
      <w:r w:rsidRPr="009B6481">
        <w:rPr>
          <w:rFonts w:ascii="Bookman Old Style" w:hAnsi="Bookman Old Style"/>
          <w:b/>
        </w:rPr>
        <w:t>(UGX</w:t>
      </w:r>
      <w:r w:rsidR="00E37772" w:rsidRPr="009B6481">
        <w:rPr>
          <w:rFonts w:ascii="Bookman Old Style" w:hAnsi="Bookman Old Style"/>
          <w:b/>
        </w:rPr>
        <w:t xml:space="preserve"> 2,500,000</w:t>
      </w:r>
      <w:r w:rsidRPr="009B6481">
        <w:rPr>
          <w:rFonts w:ascii="Bookman Old Style" w:hAnsi="Bookman Old Style"/>
          <w:b/>
        </w:rPr>
        <w:t>)</w:t>
      </w:r>
    </w:p>
    <w:p w14:paraId="124E8529" w14:textId="501611DE" w:rsidR="00AA2DE8" w:rsidRPr="009B6481" w:rsidRDefault="00AA2DE8" w:rsidP="0017422F">
      <w:pPr>
        <w:pStyle w:val="ListParagraph"/>
        <w:numPr>
          <w:ilvl w:val="0"/>
          <w:numId w:val="45"/>
        </w:numPr>
        <w:rPr>
          <w:rFonts w:ascii="Bookman Old Style" w:hAnsi="Bookman Old Style"/>
        </w:rPr>
      </w:pPr>
      <w:r w:rsidRPr="009B6481">
        <w:rPr>
          <w:rFonts w:ascii="Bookman Old Style" w:hAnsi="Bookman Old Style"/>
        </w:rPr>
        <w:t xml:space="preserve">Dental (Minimum Cover of </w:t>
      </w:r>
      <w:r w:rsidRPr="009B6481">
        <w:rPr>
          <w:rFonts w:ascii="Bookman Old Style" w:hAnsi="Bookman Old Style"/>
          <w:b/>
        </w:rPr>
        <w:t>UGX</w:t>
      </w:r>
      <w:r w:rsidR="001A7D2A" w:rsidRPr="009B6481">
        <w:rPr>
          <w:rFonts w:ascii="Bookman Old Style" w:hAnsi="Bookman Old Style"/>
          <w:b/>
        </w:rPr>
        <w:t>400,000</w:t>
      </w:r>
      <w:r w:rsidRPr="009B6481">
        <w:rPr>
          <w:rFonts w:ascii="Bookman Old Style" w:hAnsi="Bookman Old Style"/>
          <w:b/>
        </w:rPr>
        <w:t>)</w:t>
      </w:r>
    </w:p>
    <w:p w14:paraId="6957265F" w14:textId="79B84C9C" w:rsidR="00AA2DE8" w:rsidRPr="009B6481" w:rsidRDefault="00AA2DE8" w:rsidP="0017422F">
      <w:pPr>
        <w:pStyle w:val="ListParagraph"/>
        <w:numPr>
          <w:ilvl w:val="0"/>
          <w:numId w:val="45"/>
        </w:numPr>
        <w:rPr>
          <w:rFonts w:ascii="Bookman Old Style" w:hAnsi="Bookman Old Style"/>
        </w:rPr>
      </w:pPr>
      <w:r w:rsidRPr="009B6481">
        <w:rPr>
          <w:rFonts w:ascii="Bookman Old Style" w:hAnsi="Bookman Old Style"/>
        </w:rPr>
        <w:t xml:space="preserve">Optical (Minimum Cover of </w:t>
      </w:r>
      <w:r w:rsidRPr="009B6481">
        <w:rPr>
          <w:rFonts w:ascii="Bookman Old Style" w:hAnsi="Bookman Old Style"/>
          <w:b/>
        </w:rPr>
        <w:t>UGX</w:t>
      </w:r>
      <w:r w:rsidR="001A7D2A" w:rsidRPr="009B6481">
        <w:rPr>
          <w:rFonts w:ascii="Bookman Old Style" w:hAnsi="Bookman Old Style"/>
          <w:b/>
        </w:rPr>
        <w:t>300,000</w:t>
      </w:r>
      <w:r w:rsidRPr="009B6481">
        <w:rPr>
          <w:rFonts w:ascii="Bookman Old Style" w:hAnsi="Bookman Old Style"/>
          <w:b/>
        </w:rPr>
        <w:t>)</w:t>
      </w:r>
    </w:p>
    <w:p w14:paraId="4F67F85B" w14:textId="77777777" w:rsidR="00AA2DE8" w:rsidRPr="00F83A08" w:rsidRDefault="00AA2DE8" w:rsidP="00AA2DE8">
      <w:pPr>
        <w:pStyle w:val="ListParagraph"/>
        <w:rPr>
          <w:rFonts w:ascii="Bookman Old Style" w:hAnsi="Bookman Old Style"/>
          <w:color w:val="FF0000"/>
        </w:rPr>
      </w:pPr>
    </w:p>
    <w:p w14:paraId="62AF9FD6" w14:textId="77777777" w:rsidR="00AA2DE8" w:rsidRPr="009472F4" w:rsidRDefault="00AA2DE8" w:rsidP="00AA2DE8">
      <w:pPr>
        <w:rPr>
          <w:rFonts w:ascii="Bookman Old Style" w:hAnsi="Bookman Old Style"/>
        </w:rPr>
      </w:pPr>
      <w:r w:rsidRPr="009472F4">
        <w:rPr>
          <w:rFonts w:ascii="Bookman Old Style" w:hAnsi="Bookman Old Style"/>
        </w:rPr>
        <w:t>The range of services shall include but not be limited to the following;</w:t>
      </w:r>
    </w:p>
    <w:p w14:paraId="0693BA59" w14:textId="77777777" w:rsidR="00AA2DE8" w:rsidRPr="007D5039" w:rsidRDefault="00AA2DE8" w:rsidP="00AA2DE8">
      <w:pPr>
        <w:rPr>
          <w:rFonts w:ascii="Bookman Old Style" w:hAnsi="Bookman Old Style"/>
        </w:rPr>
      </w:pPr>
    </w:p>
    <w:p w14:paraId="6C60A77F" w14:textId="77777777" w:rsidR="00AA2DE8" w:rsidRPr="007D5039" w:rsidRDefault="00AA2DE8" w:rsidP="0017422F">
      <w:pPr>
        <w:pStyle w:val="ListParagraph"/>
        <w:numPr>
          <w:ilvl w:val="0"/>
          <w:numId w:val="43"/>
        </w:numPr>
        <w:spacing w:after="0" w:line="240" w:lineRule="auto"/>
        <w:jc w:val="both"/>
        <w:rPr>
          <w:rFonts w:ascii="Bookman Old Style" w:hAnsi="Bookman Old Style"/>
        </w:rPr>
      </w:pPr>
      <w:r w:rsidRPr="007D5039">
        <w:rPr>
          <w:rFonts w:ascii="Bookman Old Style" w:hAnsi="Bookman Old Style"/>
          <w:b/>
        </w:rPr>
        <w:t xml:space="preserve"> </w:t>
      </w:r>
      <w:r>
        <w:rPr>
          <w:rFonts w:ascii="Bookman Old Style" w:hAnsi="Bookman Old Style"/>
          <w:b/>
        </w:rPr>
        <w:t xml:space="preserve">In-patient &amp; </w:t>
      </w:r>
      <w:r w:rsidRPr="007D5039">
        <w:rPr>
          <w:rFonts w:ascii="Bookman Old Style" w:hAnsi="Bookman Old Style"/>
          <w:b/>
        </w:rPr>
        <w:t>Out-patient services including;</w:t>
      </w:r>
      <w:r>
        <w:rPr>
          <w:rFonts w:ascii="Bookman Old Style" w:hAnsi="Bookman Old Style"/>
          <w:b/>
        </w:rPr>
        <w:t xml:space="preserve"> </w:t>
      </w:r>
    </w:p>
    <w:p w14:paraId="530691B2"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Consultation with both General Practitioners and specialist Doctors</w:t>
      </w:r>
    </w:p>
    <w:p w14:paraId="3E103C7F" w14:textId="77777777" w:rsidR="00AA2DE8" w:rsidRDefault="00AA2DE8" w:rsidP="0017422F">
      <w:pPr>
        <w:numPr>
          <w:ilvl w:val="0"/>
          <w:numId w:val="38"/>
        </w:numPr>
        <w:rPr>
          <w:rFonts w:ascii="Bookman Old Style" w:hAnsi="Bookman Old Style"/>
        </w:rPr>
      </w:pPr>
      <w:r w:rsidRPr="007D5039">
        <w:rPr>
          <w:rFonts w:ascii="Bookman Old Style" w:hAnsi="Bookman Old Style"/>
        </w:rPr>
        <w:t>Prescribed laboratory tests /investigations, X – rays and ultra sound scans</w:t>
      </w:r>
    </w:p>
    <w:p w14:paraId="0FED9E05" w14:textId="77777777" w:rsidR="00AA2DE8" w:rsidRPr="00B85675" w:rsidRDefault="00AA2DE8" w:rsidP="0017422F">
      <w:pPr>
        <w:numPr>
          <w:ilvl w:val="0"/>
          <w:numId w:val="38"/>
        </w:numPr>
        <w:rPr>
          <w:rFonts w:ascii="Bookman Old Style" w:hAnsi="Bookman Old Style"/>
        </w:rPr>
      </w:pPr>
      <w:r w:rsidRPr="00B85675">
        <w:rPr>
          <w:rFonts w:ascii="Bookman Old Style" w:hAnsi="Bookman Old Style"/>
        </w:rPr>
        <w:t>Primary consultations and treatment which include medical practitioners' fees, nursing fees, medical expenses, ancillary charges, prescribed medicines, drugs and dressings.</w:t>
      </w:r>
    </w:p>
    <w:p w14:paraId="29D3DD0A" w14:textId="753D7B2F" w:rsidR="00AA2DE8" w:rsidRPr="00B85675" w:rsidRDefault="00AA2DE8" w:rsidP="0017422F">
      <w:pPr>
        <w:numPr>
          <w:ilvl w:val="0"/>
          <w:numId w:val="38"/>
        </w:numPr>
        <w:rPr>
          <w:rFonts w:ascii="Bookman Old Style" w:hAnsi="Bookman Old Style"/>
        </w:rPr>
      </w:pPr>
      <w:r w:rsidRPr="00B85675">
        <w:rPr>
          <w:rFonts w:ascii="Bookman Old Style" w:hAnsi="Bookman Old Style"/>
        </w:rPr>
        <w:t>Treatment of pre</w:t>
      </w:r>
      <w:r w:rsidR="001A7D2A">
        <w:rPr>
          <w:rFonts w:ascii="Bookman Old Style" w:hAnsi="Bookman Old Style"/>
        </w:rPr>
        <w:t>-</w:t>
      </w:r>
      <w:r w:rsidRPr="00B85675">
        <w:rPr>
          <w:rFonts w:ascii="Bookman Old Style" w:hAnsi="Bookman Old Style"/>
        </w:rPr>
        <w:t xml:space="preserve">existing/ chronic conditions. </w:t>
      </w:r>
    </w:p>
    <w:p w14:paraId="3FD39D74" w14:textId="77777777" w:rsidR="00AA2DE8" w:rsidRPr="00B85675" w:rsidRDefault="00AA2DE8" w:rsidP="0017422F">
      <w:pPr>
        <w:numPr>
          <w:ilvl w:val="0"/>
          <w:numId w:val="38"/>
        </w:numPr>
        <w:rPr>
          <w:rFonts w:ascii="Bookman Old Style" w:hAnsi="Bookman Old Style"/>
        </w:rPr>
      </w:pPr>
      <w:r w:rsidRPr="00B85675">
        <w:rPr>
          <w:rFonts w:ascii="Bookman Old Style" w:hAnsi="Bookman Old Style"/>
        </w:rPr>
        <w:t>Oncology tests, drugs &amp; consultation fees including cover for chemotherapy and radiotherapy for staff that acquire the cancer while on cover.</w:t>
      </w:r>
    </w:p>
    <w:p w14:paraId="344C364B" w14:textId="77777777" w:rsidR="00AA2DE8" w:rsidRPr="003B0847" w:rsidRDefault="00AA2DE8" w:rsidP="0017422F">
      <w:pPr>
        <w:pStyle w:val="ListParagraph"/>
        <w:numPr>
          <w:ilvl w:val="0"/>
          <w:numId w:val="38"/>
        </w:numPr>
        <w:rPr>
          <w:rFonts w:ascii="Bookman Old Style" w:eastAsia="Times New Roman" w:hAnsi="Bookman Old Style"/>
          <w:sz w:val="24"/>
          <w:szCs w:val="24"/>
          <w:lang w:val="en-GB" w:eastAsia="en-GB"/>
        </w:rPr>
      </w:pPr>
      <w:r w:rsidRPr="00B24774">
        <w:rPr>
          <w:rFonts w:ascii="Bookman Old Style" w:eastAsia="Times New Roman" w:hAnsi="Bookman Old Style"/>
          <w:sz w:val="24"/>
          <w:szCs w:val="24"/>
          <w:lang w:val="en-GB" w:eastAsia="en-GB"/>
        </w:rPr>
        <w:lastRenderedPageBreak/>
        <w:t xml:space="preserve">Optometry services including consultation on refraction and other general eye examination, checking of glasses (frames/lenses), correcting appliances (frames/lenses). </w:t>
      </w:r>
    </w:p>
    <w:p w14:paraId="24FFF261"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Diagnosis and treatment of common ailments</w:t>
      </w:r>
    </w:p>
    <w:p w14:paraId="0A0244D7"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ENT Services</w:t>
      </w:r>
    </w:p>
    <w:p w14:paraId="1417982B" w14:textId="77777777" w:rsidR="00AA2DE8" w:rsidRDefault="00AA2DE8" w:rsidP="0017422F">
      <w:pPr>
        <w:numPr>
          <w:ilvl w:val="0"/>
          <w:numId w:val="38"/>
        </w:numPr>
        <w:rPr>
          <w:rFonts w:ascii="Bookman Old Style" w:hAnsi="Bookman Old Style"/>
        </w:rPr>
      </w:pPr>
      <w:r w:rsidRPr="007D5039">
        <w:rPr>
          <w:rFonts w:ascii="Bookman Old Style" w:hAnsi="Bookman Old Style"/>
        </w:rPr>
        <w:t>Treatment of HIV opportunistic infections</w:t>
      </w:r>
    </w:p>
    <w:p w14:paraId="6835559A" w14:textId="5188BF72" w:rsidR="00AA2DE8" w:rsidRDefault="00AA2DE8" w:rsidP="0017422F">
      <w:pPr>
        <w:numPr>
          <w:ilvl w:val="0"/>
          <w:numId w:val="38"/>
        </w:numPr>
        <w:rPr>
          <w:rFonts w:ascii="Bookman Old Style" w:hAnsi="Bookman Old Style"/>
        </w:rPr>
      </w:pPr>
      <w:r>
        <w:rPr>
          <w:rFonts w:ascii="Bookman Old Style" w:hAnsi="Bookman Old Style"/>
        </w:rPr>
        <w:t xml:space="preserve">Prenatal </w:t>
      </w:r>
      <w:r w:rsidR="001A7D2A">
        <w:rPr>
          <w:rFonts w:ascii="Bookman Old Style" w:hAnsi="Bookman Old Style"/>
        </w:rPr>
        <w:t>care</w:t>
      </w:r>
    </w:p>
    <w:p w14:paraId="6121E6AF" w14:textId="06255FE5" w:rsidR="00AA2DE8" w:rsidRDefault="00AA2DE8" w:rsidP="0017422F">
      <w:pPr>
        <w:numPr>
          <w:ilvl w:val="0"/>
          <w:numId w:val="38"/>
        </w:numPr>
        <w:rPr>
          <w:rFonts w:ascii="Bookman Old Style" w:hAnsi="Bookman Old Style"/>
        </w:rPr>
      </w:pPr>
      <w:r>
        <w:rPr>
          <w:rFonts w:ascii="Bookman Old Style" w:hAnsi="Bookman Old Style"/>
        </w:rPr>
        <w:t>Post natal</w:t>
      </w:r>
      <w:r w:rsidR="001A7D2A">
        <w:rPr>
          <w:rFonts w:ascii="Bookman Old Style" w:hAnsi="Bookman Old Style"/>
        </w:rPr>
        <w:t xml:space="preserve"> care</w:t>
      </w:r>
    </w:p>
    <w:p w14:paraId="6C9BBD6F" w14:textId="77777777" w:rsidR="00AA2DE8" w:rsidRPr="007D5039" w:rsidRDefault="00AA2DE8" w:rsidP="0017422F">
      <w:pPr>
        <w:numPr>
          <w:ilvl w:val="0"/>
          <w:numId w:val="38"/>
        </w:numPr>
        <w:rPr>
          <w:rFonts w:ascii="Bookman Old Style" w:hAnsi="Bookman Old Style"/>
        </w:rPr>
      </w:pPr>
      <w:r>
        <w:rPr>
          <w:rFonts w:ascii="Bookman Old Style" w:hAnsi="Bookman Old Style"/>
        </w:rPr>
        <w:t xml:space="preserve">Paediatrician </w:t>
      </w:r>
    </w:p>
    <w:p w14:paraId="2DBF40D0"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Physiotherapy</w:t>
      </w:r>
    </w:p>
    <w:p w14:paraId="1D263E36"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Treatment of STDs</w:t>
      </w:r>
    </w:p>
    <w:p w14:paraId="5F2D5E81"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Routine medical check ups</w:t>
      </w:r>
    </w:p>
    <w:p w14:paraId="6A8F603D"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At least one comprehensive medical examination for a staff per year</w:t>
      </w:r>
    </w:p>
    <w:p w14:paraId="196BFB26"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ECGs</w:t>
      </w:r>
    </w:p>
    <w:p w14:paraId="5E8EA55D"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 xml:space="preserve">Treatment, dressing or diagnostic testing </w:t>
      </w:r>
    </w:p>
    <w:p w14:paraId="216AC258" w14:textId="77777777" w:rsidR="00AA2DE8" w:rsidRPr="009A6487"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Dental services including consultation, all extractions, fillings (temporary, permanent: amalgam, composite, GIC), scaling and polishing, minor gum surgery, root canal treatment, pulpotomy, minor oral surgery, dental X-rays.</w:t>
      </w:r>
    </w:p>
    <w:p w14:paraId="17AE707B"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Health Education ( One session each quarter)</w:t>
      </w:r>
    </w:p>
    <w:p w14:paraId="1A1DCF3D"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Standard drugs  that are authorized by the National Drug Authority</w:t>
      </w:r>
    </w:p>
    <w:p w14:paraId="04A4259D"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Counselling services especially HIV related counselling</w:t>
      </w:r>
    </w:p>
    <w:p w14:paraId="2843B255" w14:textId="77777777" w:rsidR="00AA2DE8" w:rsidRPr="007D5039" w:rsidRDefault="00AA2DE8" w:rsidP="0017422F">
      <w:pPr>
        <w:numPr>
          <w:ilvl w:val="0"/>
          <w:numId w:val="38"/>
        </w:numPr>
        <w:rPr>
          <w:rFonts w:ascii="Bookman Old Style" w:hAnsi="Bookman Old Style"/>
        </w:rPr>
      </w:pPr>
      <w:r w:rsidRPr="007D5039">
        <w:rPr>
          <w:rFonts w:ascii="Bookman Old Style" w:hAnsi="Bookman Old Style"/>
        </w:rPr>
        <w:t>Referral to specialist doctors within and outside that particular scheme</w:t>
      </w:r>
    </w:p>
    <w:p w14:paraId="481D267E" w14:textId="77777777" w:rsidR="00AA2DE8" w:rsidRPr="00F53024" w:rsidRDefault="00AA2DE8" w:rsidP="0017422F">
      <w:pPr>
        <w:numPr>
          <w:ilvl w:val="0"/>
          <w:numId w:val="38"/>
        </w:numPr>
        <w:rPr>
          <w:rFonts w:ascii="Bookman Old Style" w:hAnsi="Bookman Old Style"/>
        </w:rPr>
      </w:pPr>
      <w:r w:rsidRPr="007D5039">
        <w:rPr>
          <w:rFonts w:ascii="Bookman Old Style" w:hAnsi="Bookman Old Style"/>
        </w:rPr>
        <w:t xml:space="preserve">Hepatitis B Testing and vaccines </w:t>
      </w:r>
    </w:p>
    <w:p w14:paraId="215A91C8" w14:textId="77777777" w:rsidR="00AA2DE8" w:rsidRPr="007D5039" w:rsidRDefault="00AA2DE8" w:rsidP="00AA2DE8">
      <w:pPr>
        <w:ind w:left="720"/>
        <w:rPr>
          <w:rFonts w:ascii="Bookman Old Style" w:hAnsi="Bookman Old Style"/>
        </w:rPr>
      </w:pPr>
    </w:p>
    <w:p w14:paraId="2A976F9D" w14:textId="7C08EBFA" w:rsidR="00AA2DE8" w:rsidRPr="007D5039" w:rsidRDefault="00AA2DE8" w:rsidP="0017422F">
      <w:pPr>
        <w:pStyle w:val="ListParagraph"/>
        <w:numPr>
          <w:ilvl w:val="0"/>
          <w:numId w:val="43"/>
        </w:numPr>
        <w:spacing w:after="0" w:line="240" w:lineRule="auto"/>
        <w:jc w:val="both"/>
        <w:rPr>
          <w:rFonts w:ascii="Bookman Old Style" w:hAnsi="Bookman Old Style"/>
          <w:b/>
        </w:rPr>
      </w:pPr>
      <w:r w:rsidRPr="007D5039">
        <w:rPr>
          <w:rFonts w:ascii="Bookman Old Style" w:hAnsi="Bookman Old Style"/>
          <w:b/>
        </w:rPr>
        <w:t xml:space="preserve">Hospitalization </w:t>
      </w:r>
      <w:r w:rsidR="00682BC8" w:rsidRPr="007D5039">
        <w:rPr>
          <w:rFonts w:ascii="Bookman Old Style" w:hAnsi="Bookman Old Style"/>
          <w:b/>
        </w:rPr>
        <w:t>including.</w:t>
      </w:r>
    </w:p>
    <w:p w14:paraId="0EA1983B" w14:textId="77777777" w:rsidR="00AA2DE8" w:rsidRPr="007D5039" w:rsidRDefault="00AA2DE8" w:rsidP="00AA2DE8">
      <w:pPr>
        <w:rPr>
          <w:rFonts w:ascii="Bookman Old Style" w:hAnsi="Bookman Old Style"/>
        </w:rPr>
      </w:pPr>
    </w:p>
    <w:p w14:paraId="6859B9C4" w14:textId="77777777" w:rsidR="00AA2DE8" w:rsidRPr="007D5039" w:rsidRDefault="00AA2DE8" w:rsidP="0017422F">
      <w:pPr>
        <w:numPr>
          <w:ilvl w:val="0"/>
          <w:numId w:val="39"/>
        </w:numPr>
        <w:rPr>
          <w:rFonts w:ascii="Bookman Old Style" w:hAnsi="Bookman Old Style"/>
        </w:rPr>
      </w:pPr>
      <w:r w:rsidRPr="007D5039">
        <w:rPr>
          <w:rFonts w:ascii="Bookman Old Style" w:hAnsi="Bookman Old Style"/>
        </w:rPr>
        <w:t>General Surgery</w:t>
      </w:r>
    </w:p>
    <w:p w14:paraId="55388618" w14:textId="77777777" w:rsidR="00AA2DE8" w:rsidRPr="007D5039" w:rsidRDefault="00AA2DE8" w:rsidP="0017422F">
      <w:pPr>
        <w:numPr>
          <w:ilvl w:val="0"/>
          <w:numId w:val="39"/>
        </w:numPr>
        <w:jc w:val="left"/>
        <w:rPr>
          <w:rFonts w:ascii="Bookman Old Style" w:hAnsi="Bookman Old Style"/>
        </w:rPr>
      </w:pPr>
      <w:r w:rsidRPr="007D5039">
        <w:rPr>
          <w:rFonts w:ascii="Bookman Old Style" w:hAnsi="Bookman Old Style"/>
        </w:rPr>
        <w:t xml:space="preserve">Maternity including, </w:t>
      </w:r>
      <w:r>
        <w:rPr>
          <w:rFonts w:ascii="Bookman Old Style" w:hAnsi="Bookman Old Style"/>
        </w:rPr>
        <w:t xml:space="preserve">natural delivery, </w:t>
      </w:r>
      <w:r w:rsidRPr="007D5039">
        <w:rPr>
          <w:rFonts w:ascii="Bookman Old Style" w:hAnsi="Bookman Old Style"/>
        </w:rPr>
        <w:t>caesarean, antenatal consultations</w:t>
      </w:r>
      <w:r>
        <w:rPr>
          <w:rFonts w:ascii="Bookman Old Style" w:hAnsi="Bookman Old Style"/>
        </w:rPr>
        <w:t xml:space="preserve">, complications of pregnancy </w:t>
      </w:r>
      <w:r w:rsidRPr="007D5039">
        <w:rPr>
          <w:rFonts w:ascii="Bookman Old Style" w:hAnsi="Bookman Old Style"/>
        </w:rPr>
        <w:t>and delivery at the service provider’s premises or at any approved hospital</w:t>
      </w:r>
    </w:p>
    <w:p w14:paraId="747D2427" w14:textId="77777777" w:rsidR="00AA2DE8" w:rsidRPr="007D5039" w:rsidRDefault="00AA2DE8" w:rsidP="0017422F">
      <w:pPr>
        <w:numPr>
          <w:ilvl w:val="0"/>
          <w:numId w:val="39"/>
        </w:numPr>
        <w:rPr>
          <w:rFonts w:ascii="Bookman Old Style" w:hAnsi="Bookman Old Style"/>
        </w:rPr>
      </w:pPr>
      <w:r w:rsidRPr="007D5039">
        <w:rPr>
          <w:rFonts w:ascii="Bookman Old Style" w:hAnsi="Bookman Old Style"/>
        </w:rPr>
        <w:t>Paediatrics</w:t>
      </w:r>
    </w:p>
    <w:p w14:paraId="7FE0D969" w14:textId="77777777" w:rsidR="00AA2DE8" w:rsidRPr="007D5039" w:rsidRDefault="00AA2DE8" w:rsidP="0017422F">
      <w:pPr>
        <w:numPr>
          <w:ilvl w:val="0"/>
          <w:numId w:val="39"/>
        </w:numPr>
        <w:rPr>
          <w:rFonts w:ascii="Bookman Old Style" w:hAnsi="Bookman Old Style"/>
        </w:rPr>
      </w:pPr>
      <w:r w:rsidRPr="007D5039">
        <w:rPr>
          <w:rFonts w:ascii="Bookman Old Style" w:hAnsi="Bookman Old Style"/>
        </w:rPr>
        <w:t>Internal Medicine</w:t>
      </w:r>
    </w:p>
    <w:p w14:paraId="70018B0D" w14:textId="77777777" w:rsidR="00AA2DE8" w:rsidRPr="007D5039" w:rsidRDefault="00AA2DE8" w:rsidP="0017422F">
      <w:pPr>
        <w:numPr>
          <w:ilvl w:val="0"/>
          <w:numId w:val="39"/>
        </w:numPr>
        <w:rPr>
          <w:rFonts w:ascii="Bookman Old Style" w:hAnsi="Bookman Old Style"/>
        </w:rPr>
      </w:pPr>
      <w:r w:rsidRPr="007D5039">
        <w:rPr>
          <w:rFonts w:ascii="Bookman Old Style" w:hAnsi="Bookman Old Style"/>
        </w:rPr>
        <w:t>Road Ambulance in case of an emergency</w:t>
      </w:r>
    </w:p>
    <w:p w14:paraId="06405FF2" w14:textId="77777777" w:rsidR="00AA2DE8" w:rsidRDefault="00AA2DE8" w:rsidP="0017422F">
      <w:pPr>
        <w:numPr>
          <w:ilvl w:val="0"/>
          <w:numId w:val="39"/>
        </w:numPr>
        <w:rPr>
          <w:rFonts w:ascii="Bookman Old Style" w:hAnsi="Bookman Old Style"/>
        </w:rPr>
      </w:pPr>
      <w:r w:rsidRPr="007D5039">
        <w:rPr>
          <w:rFonts w:ascii="Bookman Old Style" w:hAnsi="Bookman Old Style"/>
        </w:rPr>
        <w:t>Emergency first Aid/attention for patients is acceptable in the nearest medical/health service.</w:t>
      </w:r>
    </w:p>
    <w:p w14:paraId="6EAD81E1" w14:textId="77777777" w:rsidR="00AA2DE8" w:rsidRPr="007D5039" w:rsidRDefault="00AA2DE8" w:rsidP="0017422F">
      <w:pPr>
        <w:numPr>
          <w:ilvl w:val="0"/>
          <w:numId w:val="39"/>
        </w:numPr>
        <w:rPr>
          <w:rFonts w:ascii="Bookman Old Style" w:hAnsi="Bookman Old Style"/>
        </w:rPr>
      </w:pPr>
      <w:r>
        <w:rPr>
          <w:rFonts w:ascii="Bookman Old Style" w:hAnsi="Bookman Old Style"/>
        </w:rPr>
        <w:t xml:space="preserve">International emergency rescue &amp; evacuation </w:t>
      </w:r>
    </w:p>
    <w:p w14:paraId="115C9312" w14:textId="77777777" w:rsidR="00AA2DE8" w:rsidRPr="007D5039" w:rsidRDefault="00AA2DE8" w:rsidP="00AA2DE8">
      <w:pPr>
        <w:rPr>
          <w:rFonts w:ascii="Bookman Old Style" w:hAnsi="Bookman Old Style"/>
        </w:rPr>
      </w:pPr>
    </w:p>
    <w:p w14:paraId="2782D69C" w14:textId="77777777" w:rsidR="00AA2DE8" w:rsidRPr="007D5039" w:rsidRDefault="00AA2DE8" w:rsidP="0017422F">
      <w:pPr>
        <w:pStyle w:val="ListParagraph"/>
        <w:numPr>
          <w:ilvl w:val="0"/>
          <w:numId w:val="43"/>
        </w:numPr>
        <w:spacing w:after="0" w:line="240" w:lineRule="auto"/>
        <w:jc w:val="both"/>
        <w:rPr>
          <w:rFonts w:ascii="Bookman Old Style" w:hAnsi="Bookman Old Style"/>
          <w:b/>
        </w:rPr>
      </w:pPr>
      <w:r w:rsidRPr="007D5039">
        <w:rPr>
          <w:rFonts w:ascii="Bookman Old Style" w:hAnsi="Bookman Old Style"/>
          <w:b/>
        </w:rPr>
        <w:t>Other services;</w:t>
      </w:r>
    </w:p>
    <w:p w14:paraId="616FD392" w14:textId="77777777" w:rsidR="00AA2DE8" w:rsidRPr="007D5039" w:rsidRDefault="00AA2DE8" w:rsidP="00AA2DE8">
      <w:pPr>
        <w:pStyle w:val="ListParagraph"/>
        <w:jc w:val="both"/>
        <w:rPr>
          <w:rFonts w:ascii="Bookman Old Style" w:hAnsi="Bookman Old Style"/>
          <w:b/>
        </w:rPr>
      </w:pPr>
    </w:p>
    <w:p w14:paraId="1A146B06" w14:textId="77777777" w:rsidR="00AA2DE8" w:rsidRPr="00982BA2" w:rsidRDefault="00AA2DE8" w:rsidP="0017422F">
      <w:pPr>
        <w:pStyle w:val="ListParagraph"/>
        <w:numPr>
          <w:ilvl w:val="0"/>
          <w:numId w:val="44"/>
        </w:numPr>
        <w:spacing w:after="0" w:line="240" w:lineRule="auto"/>
        <w:ind w:left="990" w:hanging="270"/>
        <w:jc w:val="both"/>
        <w:rPr>
          <w:rFonts w:ascii="Bookman Old Style" w:eastAsia="Times New Roman" w:hAnsi="Bookman Old Style"/>
          <w:sz w:val="24"/>
          <w:szCs w:val="24"/>
          <w:lang w:val="en-GB" w:eastAsia="en-GB"/>
        </w:rPr>
      </w:pPr>
      <w:r w:rsidRPr="00982BA2">
        <w:rPr>
          <w:rFonts w:ascii="Bookman Old Style" w:eastAsia="Times New Roman" w:hAnsi="Bookman Old Style"/>
          <w:sz w:val="24"/>
          <w:szCs w:val="24"/>
          <w:lang w:val="en-GB" w:eastAsia="en-GB"/>
        </w:rPr>
        <w:t>Reasonable cover for intensive Care Unit (ICU)</w:t>
      </w:r>
    </w:p>
    <w:p w14:paraId="1C5A76A3" w14:textId="77777777" w:rsidR="00AA2DE8" w:rsidRPr="00982BA2" w:rsidRDefault="00AA2DE8" w:rsidP="0017422F">
      <w:pPr>
        <w:pStyle w:val="ListParagraph"/>
        <w:numPr>
          <w:ilvl w:val="0"/>
          <w:numId w:val="44"/>
        </w:numPr>
        <w:tabs>
          <w:tab w:val="num" w:pos="810"/>
        </w:tabs>
        <w:spacing w:after="0" w:line="240" w:lineRule="auto"/>
        <w:ind w:left="990" w:hanging="270"/>
        <w:jc w:val="both"/>
        <w:rPr>
          <w:rFonts w:ascii="Bookman Old Style" w:eastAsia="Times New Roman" w:hAnsi="Bookman Old Style"/>
          <w:sz w:val="24"/>
          <w:szCs w:val="24"/>
          <w:lang w:val="en-GB" w:eastAsia="en-GB"/>
        </w:rPr>
      </w:pPr>
      <w:r w:rsidRPr="00982BA2">
        <w:rPr>
          <w:rFonts w:ascii="Bookman Old Style" w:eastAsia="Times New Roman" w:hAnsi="Bookman Old Style"/>
          <w:sz w:val="24"/>
          <w:szCs w:val="24"/>
          <w:lang w:val="en-GB" w:eastAsia="en-GB"/>
        </w:rPr>
        <w:t>Optical services</w:t>
      </w:r>
    </w:p>
    <w:p w14:paraId="5585FA32" w14:textId="77777777" w:rsidR="00AA2DE8" w:rsidRPr="007D5039" w:rsidRDefault="00AA2DE8" w:rsidP="0017422F">
      <w:pPr>
        <w:numPr>
          <w:ilvl w:val="0"/>
          <w:numId w:val="40"/>
        </w:numPr>
        <w:tabs>
          <w:tab w:val="clear" w:pos="720"/>
          <w:tab w:val="num" w:pos="810"/>
          <w:tab w:val="left" w:pos="990"/>
        </w:tabs>
        <w:ind w:left="810" w:hanging="90"/>
        <w:rPr>
          <w:rFonts w:ascii="Bookman Old Style" w:hAnsi="Bookman Old Style"/>
        </w:rPr>
      </w:pPr>
      <w:r w:rsidRPr="007D5039">
        <w:rPr>
          <w:rFonts w:ascii="Bookman Old Style" w:hAnsi="Bookman Old Style"/>
        </w:rPr>
        <w:t>Dental-Root Canal</w:t>
      </w:r>
    </w:p>
    <w:p w14:paraId="0FDC25BC" w14:textId="77777777" w:rsidR="00AA2DE8" w:rsidRPr="007D5039" w:rsidRDefault="00AA2DE8" w:rsidP="0017422F">
      <w:pPr>
        <w:numPr>
          <w:ilvl w:val="0"/>
          <w:numId w:val="40"/>
        </w:numPr>
        <w:tabs>
          <w:tab w:val="clear" w:pos="720"/>
          <w:tab w:val="num" w:pos="810"/>
          <w:tab w:val="left" w:pos="990"/>
        </w:tabs>
        <w:ind w:left="810" w:hanging="90"/>
        <w:rPr>
          <w:rFonts w:ascii="Bookman Old Style" w:hAnsi="Bookman Old Style"/>
        </w:rPr>
      </w:pPr>
      <w:r w:rsidRPr="007D5039">
        <w:rPr>
          <w:rFonts w:ascii="Bookman Old Style" w:hAnsi="Bookman Old Style"/>
        </w:rPr>
        <w:t>Routine wellness screening: pap smears and other cancer screening, blood pressure, cholesterol checks and BMI.</w:t>
      </w:r>
    </w:p>
    <w:p w14:paraId="0BA06169" w14:textId="77777777" w:rsidR="00AA2DE8" w:rsidRPr="007D5039" w:rsidRDefault="00AA2DE8" w:rsidP="0017422F">
      <w:pPr>
        <w:numPr>
          <w:ilvl w:val="0"/>
          <w:numId w:val="40"/>
        </w:numPr>
        <w:tabs>
          <w:tab w:val="clear" w:pos="720"/>
          <w:tab w:val="num" w:pos="810"/>
          <w:tab w:val="left" w:pos="990"/>
        </w:tabs>
        <w:ind w:left="810" w:hanging="90"/>
        <w:rPr>
          <w:rFonts w:ascii="Bookman Old Style" w:hAnsi="Bookman Old Style"/>
        </w:rPr>
      </w:pPr>
      <w:r w:rsidRPr="007D5039">
        <w:rPr>
          <w:rFonts w:ascii="Bookman Old Style" w:hAnsi="Bookman Old Style"/>
        </w:rPr>
        <w:t xml:space="preserve">Basic Psychiatry attention </w:t>
      </w:r>
    </w:p>
    <w:p w14:paraId="22C5B0E5" w14:textId="565AD726" w:rsidR="00AA2DE8" w:rsidRPr="009B6481" w:rsidRDefault="00682BC8" w:rsidP="0017422F">
      <w:pPr>
        <w:pStyle w:val="ListParagraph"/>
        <w:numPr>
          <w:ilvl w:val="0"/>
          <w:numId w:val="44"/>
        </w:numPr>
        <w:spacing w:after="0" w:line="240" w:lineRule="auto"/>
        <w:ind w:left="990" w:hanging="270"/>
        <w:jc w:val="both"/>
        <w:rPr>
          <w:rFonts w:ascii="Bookman Old Style" w:eastAsia="Times New Roman" w:hAnsi="Bookman Old Style"/>
          <w:sz w:val="24"/>
          <w:szCs w:val="24"/>
          <w:lang w:val="en-GB" w:eastAsia="en-GB"/>
        </w:rPr>
      </w:pPr>
      <w:r>
        <w:rPr>
          <w:rFonts w:ascii="Bookman Old Style" w:eastAsia="Times New Roman" w:hAnsi="Bookman Old Style"/>
          <w:sz w:val="24"/>
          <w:szCs w:val="24"/>
          <w:lang w:val="en-GB" w:eastAsia="en-GB"/>
        </w:rPr>
        <w:t>Local</w:t>
      </w:r>
      <w:r w:rsidR="00AA2DE8" w:rsidRPr="009B6481">
        <w:rPr>
          <w:rFonts w:ascii="Bookman Old Style" w:eastAsia="Times New Roman" w:hAnsi="Bookman Old Style"/>
          <w:sz w:val="24"/>
          <w:szCs w:val="24"/>
          <w:lang w:val="en-GB" w:eastAsia="en-GB"/>
        </w:rPr>
        <w:t xml:space="preserve"> emergency rescue and evacuation.</w:t>
      </w:r>
    </w:p>
    <w:p w14:paraId="151FFA11" w14:textId="77777777" w:rsidR="00AA2DE8" w:rsidRPr="00B24774" w:rsidRDefault="00AA2DE8" w:rsidP="0017422F">
      <w:pPr>
        <w:pStyle w:val="ListParagraph"/>
        <w:numPr>
          <w:ilvl w:val="0"/>
          <w:numId w:val="44"/>
        </w:numPr>
        <w:spacing w:after="0" w:line="240" w:lineRule="auto"/>
        <w:ind w:left="990" w:hanging="270"/>
        <w:jc w:val="both"/>
        <w:rPr>
          <w:rFonts w:ascii="Bookman Old Style" w:hAnsi="Bookman Old Style"/>
        </w:rPr>
      </w:pPr>
      <w:r w:rsidRPr="00982BA2">
        <w:rPr>
          <w:rFonts w:ascii="Bookman Old Style" w:eastAsia="Times New Roman" w:hAnsi="Bookman Old Style"/>
          <w:sz w:val="24"/>
          <w:szCs w:val="24"/>
          <w:lang w:val="en-GB" w:eastAsia="en-GB"/>
        </w:rPr>
        <w:lastRenderedPageBreak/>
        <w:t>Personal accident with permanent total disability cover.</w:t>
      </w:r>
      <w:r w:rsidRPr="00B24774">
        <w:rPr>
          <w:rFonts w:ascii="Bookman Old Style" w:hAnsi="Bookman Old Style"/>
        </w:rPr>
        <w:br/>
      </w:r>
    </w:p>
    <w:p w14:paraId="06C90C7C" w14:textId="77777777" w:rsidR="00AA2DE8" w:rsidRPr="00494375" w:rsidRDefault="00AA2DE8" w:rsidP="00AA2DE8">
      <w:pPr>
        <w:pStyle w:val="NoSpacing"/>
        <w:rPr>
          <w:rFonts w:ascii="Bookman Old Style" w:eastAsia="Times New Roman" w:hAnsi="Bookman Old Style" w:cs="Times New Roman"/>
          <w:sz w:val="24"/>
          <w:szCs w:val="24"/>
          <w:lang w:val="en-GB" w:eastAsia="en-GB"/>
        </w:rPr>
      </w:pPr>
      <w:r w:rsidRPr="00494375">
        <w:rPr>
          <w:rFonts w:ascii="Bookman Old Style" w:eastAsia="Times New Roman" w:hAnsi="Bookman Old Style" w:cs="Times New Roman"/>
          <w:sz w:val="24"/>
          <w:szCs w:val="24"/>
          <w:lang w:val="en-GB" w:eastAsia="en-GB"/>
        </w:rPr>
        <w:t>Medical insurance for dependants should cover the following;</w:t>
      </w:r>
    </w:p>
    <w:p w14:paraId="69F0AE43" w14:textId="77777777" w:rsidR="00AA2DE8" w:rsidRPr="00494375"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Accident and illness hospitalization including intensive care, hospital room &amp; theatre charges.</w:t>
      </w:r>
    </w:p>
    <w:p w14:paraId="515A298A" w14:textId="77777777" w:rsidR="00AA2DE8" w:rsidRPr="00494375"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 xml:space="preserve">Treatment of </w:t>
      </w:r>
      <w:proofErr w:type="spellStart"/>
      <w:r w:rsidRPr="00494375">
        <w:rPr>
          <w:rFonts w:ascii="Bookman Old Style" w:hAnsi="Bookman Old Style"/>
        </w:rPr>
        <w:t>preexisting</w:t>
      </w:r>
      <w:proofErr w:type="spellEnd"/>
      <w:r w:rsidRPr="00494375">
        <w:rPr>
          <w:rFonts w:ascii="Bookman Old Style" w:hAnsi="Bookman Old Style"/>
        </w:rPr>
        <w:t xml:space="preserve">/ chronic conditions. </w:t>
      </w:r>
    </w:p>
    <w:p w14:paraId="0AF86DE0" w14:textId="77777777" w:rsidR="00AA2DE8" w:rsidRPr="00494375"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 xml:space="preserve">Primary consultations and treatment which include medical practitioners' fees, nursing fees, medical expenses, ancillary charges, prescribed medicines, drugs and dressings. </w:t>
      </w:r>
    </w:p>
    <w:p w14:paraId="779BDC93" w14:textId="77777777" w:rsidR="00AA2DE8" w:rsidRPr="00494375"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Pathology, diagnostic tests &amp; procedures.</w:t>
      </w:r>
    </w:p>
    <w:p w14:paraId="3169E811" w14:textId="77777777" w:rsidR="00AA2DE8" w:rsidRPr="00494375"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X-rays, MRI and CT scans.</w:t>
      </w:r>
    </w:p>
    <w:p w14:paraId="46F8A6F9" w14:textId="77777777" w:rsidR="00AA2DE8" w:rsidRPr="00494375"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Outpatient surgical operations.</w:t>
      </w:r>
    </w:p>
    <w:p w14:paraId="4C2A6D48" w14:textId="16F05562" w:rsidR="00AA2DE8" w:rsidRPr="00494375"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 xml:space="preserve">Maternity care including both normal delivery and </w:t>
      </w:r>
      <w:r w:rsidR="009B6481" w:rsidRPr="00494375">
        <w:rPr>
          <w:rFonts w:ascii="Bookman Old Style" w:hAnsi="Bookman Old Style"/>
        </w:rPr>
        <w:t>caesarean</w:t>
      </w:r>
      <w:r w:rsidRPr="00494375">
        <w:rPr>
          <w:rFonts w:ascii="Bookman Old Style" w:hAnsi="Bookman Old Style"/>
        </w:rPr>
        <w:t xml:space="preserve"> section.</w:t>
      </w:r>
    </w:p>
    <w:p w14:paraId="12AF404C" w14:textId="77777777" w:rsidR="00AA2DE8" w:rsidRPr="00494375"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Antenatal and postnatal treatment.</w:t>
      </w:r>
    </w:p>
    <w:p w14:paraId="68424E9E" w14:textId="77777777" w:rsidR="00AA2DE8" w:rsidRPr="00494375"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Complications of pregnancy including treatment of a medical condition that results in hospitalization which arises during the antenatal stages of pregnancy.</w:t>
      </w:r>
    </w:p>
    <w:p w14:paraId="52CEE747" w14:textId="77777777" w:rsidR="00AA2DE8" w:rsidRPr="00494375" w:rsidRDefault="00AA2DE8" w:rsidP="0017422F">
      <w:pPr>
        <w:numPr>
          <w:ilvl w:val="0"/>
          <w:numId w:val="38"/>
        </w:numPr>
        <w:tabs>
          <w:tab w:val="clear" w:pos="720"/>
          <w:tab w:val="num" w:pos="810"/>
        </w:tabs>
        <w:rPr>
          <w:rFonts w:ascii="Bookman Old Style" w:hAnsi="Bookman Old Style"/>
        </w:rPr>
      </w:pPr>
      <w:r w:rsidRPr="00494375">
        <w:rPr>
          <w:rFonts w:ascii="Bookman Old Style" w:hAnsi="Bookman Old Style"/>
        </w:rPr>
        <w:t>Ultra sound scans.</w:t>
      </w:r>
    </w:p>
    <w:p w14:paraId="668B6D80" w14:textId="77777777" w:rsidR="00AA2DE8" w:rsidRDefault="00AA2DE8" w:rsidP="0017422F">
      <w:pPr>
        <w:numPr>
          <w:ilvl w:val="0"/>
          <w:numId w:val="38"/>
        </w:numPr>
        <w:tabs>
          <w:tab w:val="clear" w:pos="720"/>
          <w:tab w:val="num" w:pos="810"/>
        </w:tabs>
        <w:rPr>
          <w:rFonts w:ascii="Bookman Old Style" w:hAnsi="Bookman Old Style"/>
        </w:rPr>
      </w:pPr>
      <w:r w:rsidRPr="009A6487">
        <w:rPr>
          <w:rFonts w:ascii="Bookman Old Style" w:hAnsi="Bookman Old Style"/>
        </w:rPr>
        <w:t xml:space="preserve">Optometry services </w:t>
      </w:r>
    </w:p>
    <w:p w14:paraId="0DF4B81F" w14:textId="77777777" w:rsidR="00AA2DE8" w:rsidRPr="009A6487" w:rsidRDefault="00AA2DE8" w:rsidP="0017422F">
      <w:pPr>
        <w:numPr>
          <w:ilvl w:val="0"/>
          <w:numId w:val="38"/>
        </w:numPr>
        <w:tabs>
          <w:tab w:val="clear" w:pos="720"/>
          <w:tab w:val="num" w:pos="810"/>
        </w:tabs>
        <w:rPr>
          <w:rFonts w:ascii="Bookman Old Style" w:hAnsi="Bookman Old Style"/>
        </w:rPr>
      </w:pPr>
      <w:r w:rsidRPr="009A6487">
        <w:rPr>
          <w:rFonts w:ascii="Bookman Old Style" w:hAnsi="Bookman Old Style"/>
        </w:rPr>
        <w:t xml:space="preserve">Dental services </w:t>
      </w:r>
    </w:p>
    <w:p w14:paraId="004830F7" w14:textId="77777777" w:rsidR="006442FC" w:rsidRDefault="006442FC" w:rsidP="0016249A">
      <w:pPr>
        <w:pStyle w:val="SectionVHeader"/>
        <w:spacing w:before="120" w:after="120"/>
        <w:jc w:val="both"/>
      </w:pPr>
    </w:p>
    <w:p w14:paraId="6C8B33F1" w14:textId="77777777" w:rsidR="00CB0A8F" w:rsidRPr="00CB0A8F" w:rsidRDefault="00B44622" w:rsidP="00AA2DE8">
      <w:pPr>
        <w:rPr>
          <w:b/>
        </w:rPr>
      </w:pPr>
      <w:r w:rsidRPr="00CB0A8F">
        <w:t xml:space="preserve"> </w:t>
      </w:r>
      <w:r w:rsidR="00CB0A8F" w:rsidRPr="00CB0A8F">
        <w:rPr>
          <w:b/>
        </w:rPr>
        <w:t>Requirements</w:t>
      </w:r>
    </w:p>
    <w:p w14:paraId="335497F1" w14:textId="77777777" w:rsidR="00CB0A8F" w:rsidRPr="00982BA2" w:rsidRDefault="00CB0A8F" w:rsidP="00CB0A8F">
      <w:pPr>
        <w:rPr>
          <w:rFonts w:ascii="Bookman Old Style" w:hAnsi="Bookman Old Style"/>
        </w:rPr>
      </w:pPr>
      <w:r w:rsidRPr="00982BA2">
        <w:rPr>
          <w:rFonts w:ascii="Bookman Old Style" w:hAnsi="Bookman Old Style"/>
        </w:rPr>
        <w:t>The medical insurance provider shall be a registered medical insurance provider with the Insurance Regulatory Authority. The medical insurance provider should have the following requirements that should clearly be indicated in their proposal;</w:t>
      </w:r>
    </w:p>
    <w:tbl>
      <w:tblPr>
        <w:tblStyle w:val="TableGrid"/>
        <w:tblW w:w="8897" w:type="dxa"/>
        <w:tblLayout w:type="fixed"/>
        <w:tblLook w:val="04A0" w:firstRow="1" w:lastRow="0" w:firstColumn="1" w:lastColumn="0" w:noHBand="0" w:noVBand="1"/>
      </w:tblPr>
      <w:tblGrid>
        <w:gridCol w:w="558"/>
        <w:gridCol w:w="8339"/>
      </w:tblGrid>
      <w:tr w:rsidR="001D3205" w:rsidRPr="00CB0A8F" w14:paraId="3324C219" w14:textId="77777777" w:rsidTr="00982BA2">
        <w:trPr>
          <w:trHeight w:val="264"/>
        </w:trPr>
        <w:tc>
          <w:tcPr>
            <w:tcW w:w="558" w:type="dxa"/>
          </w:tcPr>
          <w:p w14:paraId="4F55D649" w14:textId="77777777" w:rsidR="001D3205" w:rsidRPr="00CB0A8F" w:rsidRDefault="001D3205" w:rsidP="00413B3C">
            <w:pPr>
              <w:rPr>
                <w:b/>
              </w:rPr>
            </w:pPr>
          </w:p>
        </w:tc>
        <w:tc>
          <w:tcPr>
            <w:tcW w:w="8339" w:type="dxa"/>
          </w:tcPr>
          <w:p w14:paraId="2B0A9147" w14:textId="1C6483E3" w:rsidR="001D3205" w:rsidRPr="00CB0A8F" w:rsidRDefault="002A2EEB" w:rsidP="00DA5002">
            <w:pPr>
              <w:jc w:val="left"/>
              <w:rPr>
                <w:b/>
              </w:rPr>
            </w:pPr>
            <w:r>
              <w:rPr>
                <w:b/>
              </w:rPr>
              <w:t>NEW VISION PRINTING &amp; PUBLISHING COMPANY (U) LIMITED</w:t>
            </w:r>
            <w:r w:rsidR="00652BE4">
              <w:rPr>
                <w:b/>
              </w:rPr>
              <w:t>MEDICAL SERVICE PROVIDER MUST HAVE</w:t>
            </w:r>
            <w:r w:rsidR="00DA5002">
              <w:rPr>
                <w:b/>
              </w:rPr>
              <w:t>.</w:t>
            </w:r>
          </w:p>
          <w:p w14:paraId="4F7413B4" w14:textId="77777777" w:rsidR="001D3205" w:rsidRPr="00CB0A8F" w:rsidRDefault="001D3205" w:rsidP="00413B3C">
            <w:pPr>
              <w:rPr>
                <w:b/>
              </w:rPr>
            </w:pPr>
          </w:p>
        </w:tc>
      </w:tr>
      <w:tr w:rsidR="001D3205" w:rsidRPr="00CB0A8F" w14:paraId="4D166BAF" w14:textId="77777777" w:rsidTr="00982BA2">
        <w:trPr>
          <w:trHeight w:val="492"/>
        </w:trPr>
        <w:tc>
          <w:tcPr>
            <w:tcW w:w="558" w:type="dxa"/>
          </w:tcPr>
          <w:p w14:paraId="24370D87" w14:textId="77777777" w:rsidR="001D3205" w:rsidRPr="00CB0A8F" w:rsidRDefault="001D3205" w:rsidP="00413B3C">
            <w:r w:rsidRPr="00CB0A8F">
              <w:t>1)</w:t>
            </w:r>
          </w:p>
        </w:tc>
        <w:tc>
          <w:tcPr>
            <w:tcW w:w="8339" w:type="dxa"/>
          </w:tcPr>
          <w:p w14:paraId="6F0EC2B7" w14:textId="58DA49C4" w:rsidR="001D3205" w:rsidRPr="00CB0A8F" w:rsidRDefault="001D3205" w:rsidP="00413B3C">
            <w:r w:rsidRPr="00CB0A8F">
              <w:t>Experience in providing similar services</w:t>
            </w:r>
            <w:r w:rsidR="00C5245A">
              <w:t>.</w:t>
            </w:r>
          </w:p>
          <w:p w14:paraId="2450DC0C" w14:textId="77777777" w:rsidR="001D3205" w:rsidRPr="00CB0A8F" w:rsidRDefault="001D3205" w:rsidP="00413B3C"/>
        </w:tc>
      </w:tr>
      <w:tr w:rsidR="001D3205" w:rsidRPr="00CB0A8F" w14:paraId="7D86A38A" w14:textId="77777777" w:rsidTr="00982BA2">
        <w:tc>
          <w:tcPr>
            <w:tcW w:w="558" w:type="dxa"/>
          </w:tcPr>
          <w:p w14:paraId="702E02AC" w14:textId="77777777" w:rsidR="001D3205" w:rsidRPr="00CB0A8F" w:rsidRDefault="001D3205" w:rsidP="00413B3C">
            <w:r w:rsidRPr="00CB0A8F">
              <w:t>2)</w:t>
            </w:r>
          </w:p>
        </w:tc>
        <w:tc>
          <w:tcPr>
            <w:tcW w:w="8339" w:type="dxa"/>
          </w:tcPr>
          <w:p w14:paraId="3029621E" w14:textId="77777777" w:rsidR="001D3205" w:rsidRPr="00CB0A8F" w:rsidRDefault="001D3205" w:rsidP="00413B3C">
            <w:r w:rsidRPr="00CB0A8F">
              <w:t>Staff qualification and experience in medical insurance.</w:t>
            </w:r>
          </w:p>
          <w:p w14:paraId="3EA5E673" w14:textId="77777777" w:rsidR="001D3205" w:rsidRPr="00CB0A8F" w:rsidRDefault="001D3205" w:rsidP="00413B3C"/>
        </w:tc>
      </w:tr>
      <w:tr w:rsidR="001D3205" w:rsidRPr="00CB0A8F" w14:paraId="417A0736" w14:textId="77777777" w:rsidTr="00982BA2">
        <w:trPr>
          <w:trHeight w:val="357"/>
        </w:trPr>
        <w:tc>
          <w:tcPr>
            <w:tcW w:w="558" w:type="dxa"/>
          </w:tcPr>
          <w:p w14:paraId="313CD633" w14:textId="77777777" w:rsidR="001D3205" w:rsidRPr="00CB0A8F" w:rsidRDefault="001D3205" w:rsidP="00413B3C">
            <w:r w:rsidRPr="00CB0A8F">
              <w:t>3)</w:t>
            </w:r>
          </w:p>
        </w:tc>
        <w:tc>
          <w:tcPr>
            <w:tcW w:w="8339" w:type="dxa"/>
          </w:tcPr>
          <w:p w14:paraId="05F2401E" w14:textId="77777777" w:rsidR="001D3205" w:rsidRPr="00CB0A8F" w:rsidRDefault="001D3205" w:rsidP="00413B3C">
            <w:r w:rsidRPr="00CB0A8F">
              <w:t>Profile of senior management and directors of the company with a brief CV of each</w:t>
            </w:r>
          </w:p>
          <w:p w14:paraId="39926D5B" w14:textId="77777777" w:rsidR="001D3205" w:rsidRPr="00CB0A8F" w:rsidRDefault="001D3205" w:rsidP="00413B3C"/>
        </w:tc>
      </w:tr>
      <w:tr w:rsidR="001D3205" w:rsidRPr="00CB0A8F" w14:paraId="173A36B5" w14:textId="77777777" w:rsidTr="00982BA2">
        <w:tc>
          <w:tcPr>
            <w:tcW w:w="558" w:type="dxa"/>
          </w:tcPr>
          <w:p w14:paraId="606AE09C" w14:textId="7742EFF3" w:rsidR="001D3205" w:rsidRPr="00CB0A8F" w:rsidRDefault="00B86905" w:rsidP="00413B3C">
            <w:r>
              <w:t>4</w:t>
            </w:r>
            <w:r w:rsidR="001D3205" w:rsidRPr="00CB0A8F">
              <w:t>)</w:t>
            </w:r>
          </w:p>
        </w:tc>
        <w:tc>
          <w:tcPr>
            <w:tcW w:w="8339" w:type="dxa"/>
          </w:tcPr>
          <w:p w14:paraId="7F37B57B" w14:textId="724C6E34" w:rsidR="001D3205" w:rsidRPr="00CB0A8F" w:rsidRDefault="001D3205" w:rsidP="00413B3C">
            <w:r w:rsidRPr="00CB0A8F">
              <w:t xml:space="preserve">Company ownership and history </w:t>
            </w:r>
          </w:p>
        </w:tc>
      </w:tr>
      <w:tr w:rsidR="001D3205" w:rsidRPr="00CB0A8F" w14:paraId="647FD944" w14:textId="77777777" w:rsidTr="00982BA2">
        <w:tc>
          <w:tcPr>
            <w:tcW w:w="558" w:type="dxa"/>
          </w:tcPr>
          <w:p w14:paraId="2F517D85" w14:textId="5DFC432C" w:rsidR="001D3205" w:rsidRPr="00CB0A8F" w:rsidRDefault="00B86905" w:rsidP="00413B3C">
            <w:r>
              <w:t>5</w:t>
            </w:r>
            <w:r w:rsidR="001D3205" w:rsidRPr="00CB0A8F">
              <w:t>)</w:t>
            </w:r>
          </w:p>
        </w:tc>
        <w:tc>
          <w:tcPr>
            <w:tcW w:w="8339" w:type="dxa"/>
          </w:tcPr>
          <w:p w14:paraId="644920E5" w14:textId="792CA5D1" w:rsidR="001D3205" w:rsidRPr="00CB0A8F" w:rsidRDefault="001D3205" w:rsidP="00413B3C">
            <w:r w:rsidRPr="00CB0A8F">
              <w:t>Company registration and compliance with regulatory provisions</w:t>
            </w:r>
          </w:p>
        </w:tc>
      </w:tr>
      <w:tr w:rsidR="001D3205" w:rsidRPr="00CB0A8F" w14:paraId="4D85F948" w14:textId="77777777" w:rsidTr="00982BA2">
        <w:tc>
          <w:tcPr>
            <w:tcW w:w="558" w:type="dxa"/>
          </w:tcPr>
          <w:p w14:paraId="17BEEB02" w14:textId="31A9DF9A" w:rsidR="001D3205" w:rsidRPr="00CB0A8F" w:rsidRDefault="00B86905" w:rsidP="00413B3C">
            <w:r>
              <w:t>6</w:t>
            </w:r>
            <w:r w:rsidR="001D3205" w:rsidRPr="00CB0A8F">
              <w:t>)</w:t>
            </w:r>
          </w:p>
        </w:tc>
        <w:tc>
          <w:tcPr>
            <w:tcW w:w="8339" w:type="dxa"/>
          </w:tcPr>
          <w:p w14:paraId="124A7562" w14:textId="28DF9D46" w:rsidR="001D3205" w:rsidRPr="00CB0A8F" w:rsidRDefault="001D3205" w:rsidP="00413B3C">
            <w:r w:rsidRPr="00CB0A8F">
              <w:t>Me</w:t>
            </w:r>
            <w:r w:rsidR="00AA2DE8">
              <w:t>dical insurance turnover in 20</w:t>
            </w:r>
            <w:r w:rsidR="00ED3F93">
              <w:t>20</w:t>
            </w:r>
            <w:r w:rsidR="009B6481">
              <w:t xml:space="preserve"> </w:t>
            </w:r>
            <w:r w:rsidR="00AA2DE8">
              <w:t>20</w:t>
            </w:r>
            <w:r w:rsidR="00ED3F93">
              <w:t>21</w:t>
            </w:r>
            <w:r w:rsidR="00AA2DE8">
              <w:t>and 20</w:t>
            </w:r>
            <w:r w:rsidR="009B6481">
              <w:t>2</w:t>
            </w:r>
            <w:r w:rsidR="00ED3F93">
              <w:t>2</w:t>
            </w:r>
          </w:p>
        </w:tc>
      </w:tr>
      <w:tr w:rsidR="001D3205" w:rsidRPr="00CB0A8F" w14:paraId="09B5A475" w14:textId="77777777" w:rsidTr="00982BA2">
        <w:tc>
          <w:tcPr>
            <w:tcW w:w="558" w:type="dxa"/>
          </w:tcPr>
          <w:p w14:paraId="27B92057" w14:textId="5CF3F102" w:rsidR="001D3205" w:rsidRPr="00CB0A8F" w:rsidRDefault="00B86905" w:rsidP="00413B3C">
            <w:r>
              <w:t>7</w:t>
            </w:r>
            <w:r w:rsidR="001D3205" w:rsidRPr="00CB0A8F">
              <w:t>)</w:t>
            </w:r>
          </w:p>
        </w:tc>
        <w:tc>
          <w:tcPr>
            <w:tcW w:w="8339" w:type="dxa"/>
          </w:tcPr>
          <w:p w14:paraId="041A73A3" w14:textId="3F5A25B4" w:rsidR="001D3205" w:rsidRPr="00CB0A8F" w:rsidRDefault="001D3205" w:rsidP="00413B3C">
            <w:r w:rsidRPr="00CB0A8F">
              <w:t>Has Catastrophic reinsurance arrangements</w:t>
            </w:r>
            <w:r w:rsidR="000226EB">
              <w:t>.</w:t>
            </w:r>
          </w:p>
          <w:p w14:paraId="05D2F961" w14:textId="77777777" w:rsidR="001D3205" w:rsidRPr="00CB0A8F" w:rsidRDefault="001D3205" w:rsidP="00413B3C"/>
        </w:tc>
      </w:tr>
      <w:tr w:rsidR="001D3205" w:rsidRPr="00CB0A8F" w14:paraId="4D561DCA" w14:textId="77777777" w:rsidTr="00982BA2">
        <w:tc>
          <w:tcPr>
            <w:tcW w:w="558" w:type="dxa"/>
          </w:tcPr>
          <w:p w14:paraId="1872C20C" w14:textId="1571C04E" w:rsidR="001D3205" w:rsidRPr="00CB0A8F" w:rsidRDefault="00B86905" w:rsidP="00413B3C">
            <w:r>
              <w:t>8</w:t>
            </w:r>
            <w:r w:rsidR="001D3205" w:rsidRPr="00CB0A8F">
              <w:t>)</w:t>
            </w:r>
          </w:p>
        </w:tc>
        <w:tc>
          <w:tcPr>
            <w:tcW w:w="8339" w:type="dxa"/>
          </w:tcPr>
          <w:p w14:paraId="058AF9EA" w14:textId="7C9C1EB8" w:rsidR="001D3205" w:rsidRPr="00CB0A8F" w:rsidRDefault="001D3205" w:rsidP="00413B3C">
            <w:r w:rsidRPr="00CB0A8F">
              <w:t>Has a good coverage of medical providers in Uganda</w:t>
            </w:r>
            <w:r>
              <w:t xml:space="preserve">. </w:t>
            </w:r>
            <w:r w:rsidR="000226EB">
              <w:t>(</w:t>
            </w:r>
            <w:r>
              <w:t>Attach MOUs</w:t>
            </w:r>
            <w:r w:rsidR="000226EB">
              <w:t>)</w:t>
            </w:r>
          </w:p>
          <w:p w14:paraId="3FA23849" w14:textId="77777777" w:rsidR="001D3205" w:rsidRPr="00CB0A8F" w:rsidRDefault="001D3205" w:rsidP="00413B3C"/>
        </w:tc>
      </w:tr>
      <w:tr w:rsidR="001D3205" w:rsidRPr="00CB0A8F" w14:paraId="7C58AB06" w14:textId="77777777" w:rsidTr="00982BA2">
        <w:tc>
          <w:tcPr>
            <w:tcW w:w="558" w:type="dxa"/>
          </w:tcPr>
          <w:p w14:paraId="7BC19CFB" w14:textId="6064F2E6" w:rsidR="001D3205" w:rsidRPr="00CB0A8F" w:rsidRDefault="00B86905" w:rsidP="00413B3C">
            <w:r>
              <w:t>9</w:t>
            </w:r>
            <w:r w:rsidR="001D3205" w:rsidRPr="00CB0A8F">
              <w:t>)</w:t>
            </w:r>
          </w:p>
        </w:tc>
        <w:tc>
          <w:tcPr>
            <w:tcW w:w="8339" w:type="dxa"/>
          </w:tcPr>
          <w:p w14:paraId="4DB037C7" w14:textId="11822330" w:rsidR="001D3205" w:rsidRPr="00CB0A8F" w:rsidRDefault="001D3205" w:rsidP="00413B3C">
            <w:r w:rsidRPr="00CB0A8F">
              <w:t>Brief description of an acceptable ICT systems(s)used in data management of the medical insurance records</w:t>
            </w:r>
          </w:p>
        </w:tc>
      </w:tr>
      <w:tr w:rsidR="001D3205" w:rsidRPr="00CB0A8F" w14:paraId="2A6EE24C" w14:textId="77777777" w:rsidTr="00982BA2">
        <w:tc>
          <w:tcPr>
            <w:tcW w:w="558" w:type="dxa"/>
          </w:tcPr>
          <w:p w14:paraId="70A60E4C" w14:textId="269DE823" w:rsidR="001D3205" w:rsidRPr="00CB0A8F" w:rsidRDefault="001D3205" w:rsidP="00413B3C">
            <w:r w:rsidRPr="00CB0A8F">
              <w:t>1</w:t>
            </w:r>
            <w:r w:rsidR="00B86905">
              <w:t>0</w:t>
            </w:r>
            <w:r w:rsidRPr="00CB0A8F">
              <w:t>)</w:t>
            </w:r>
          </w:p>
        </w:tc>
        <w:tc>
          <w:tcPr>
            <w:tcW w:w="8339" w:type="dxa"/>
          </w:tcPr>
          <w:p w14:paraId="2D7F6309" w14:textId="58BE69B7" w:rsidR="001D3205" w:rsidRPr="00CB0A8F" w:rsidRDefault="001D3205" w:rsidP="00413B3C"/>
          <w:p w14:paraId="0B0719A1" w14:textId="77777777" w:rsidR="001D3205" w:rsidRPr="00CB0A8F" w:rsidRDefault="001D3205" w:rsidP="00413B3C">
            <w:r w:rsidRPr="00CB0A8F">
              <w:t>List of service outlets (i.e. medical providers and their respective locations).</w:t>
            </w:r>
          </w:p>
        </w:tc>
      </w:tr>
      <w:tr w:rsidR="001D3205" w:rsidRPr="00CB0A8F" w14:paraId="4265DE61" w14:textId="77777777" w:rsidTr="00982BA2">
        <w:tc>
          <w:tcPr>
            <w:tcW w:w="558" w:type="dxa"/>
          </w:tcPr>
          <w:p w14:paraId="7AEC48E9" w14:textId="12DF47E8" w:rsidR="001D3205" w:rsidRPr="00CB0A8F" w:rsidRDefault="001D3205" w:rsidP="00413B3C">
            <w:r w:rsidRPr="00CB0A8F">
              <w:t>1</w:t>
            </w:r>
            <w:r w:rsidR="00B86905">
              <w:t>1</w:t>
            </w:r>
            <w:r w:rsidRPr="00CB0A8F">
              <w:t>)</w:t>
            </w:r>
          </w:p>
        </w:tc>
        <w:tc>
          <w:tcPr>
            <w:tcW w:w="8339" w:type="dxa"/>
          </w:tcPr>
          <w:p w14:paraId="55B6018A" w14:textId="0FB5E5D4" w:rsidR="001D3205" w:rsidRPr="00CB0A8F" w:rsidRDefault="001D3205" w:rsidP="0016166D">
            <w:r w:rsidRPr="00CB0A8F">
              <w:t xml:space="preserve">Names of at least three current or past corporate clients, serviced in the last 3 years, with a population not less than </w:t>
            </w:r>
            <w:r w:rsidR="0016166D">
              <w:t>4</w:t>
            </w:r>
            <w:r>
              <w:t>5</w:t>
            </w:r>
            <w:r w:rsidRPr="00CB0A8F">
              <w:t>0 persons (employees plus dependents).</w:t>
            </w:r>
          </w:p>
        </w:tc>
      </w:tr>
      <w:tr w:rsidR="001D3205" w:rsidRPr="00CB0A8F" w14:paraId="000CAAA0" w14:textId="77777777" w:rsidTr="00982BA2">
        <w:tc>
          <w:tcPr>
            <w:tcW w:w="558" w:type="dxa"/>
          </w:tcPr>
          <w:p w14:paraId="59110182" w14:textId="1AD643CF" w:rsidR="001D3205" w:rsidRPr="00CB0A8F" w:rsidRDefault="001D3205" w:rsidP="00413B3C">
            <w:r w:rsidRPr="00CB0A8F">
              <w:lastRenderedPageBreak/>
              <w:t>1</w:t>
            </w:r>
            <w:r w:rsidR="00B86905">
              <w:t>2</w:t>
            </w:r>
            <w:r w:rsidRPr="00CB0A8F">
              <w:t>)</w:t>
            </w:r>
          </w:p>
        </w:tc>
        <w:tc>
          <w:tcPr>
            <w:tcW w:w="8339" w:type="dxa"/>
          </w:tcPr>
          <w:p w14:paraId="7C73C2FF" w14:textId="2481A21F" w:rsidR="001D3205" w:rsidRPr="00CB0A8F" w:rsidRDefault="001D3205" w:rsidP="00413B3C">
            <w:r w:rsidRPr="00CB0A8F">
              <w:t>Name(s) of your catastrophic / excess of loss re-insures</w:t>
            </w:r>
          </w:p>
        </w:tc>
      </w:tr>
      <w:tr w:rsidR="001D3205" w:rsidRPr="00CB0A8F" w14:paraId="040BB4A1" w14:textId="77777777" w:rsidTr="00982BA2">
        <w:tc>
          <w:tcPr>
            <w:tcW w:w="558" w:type="dxa"/>
          </w:tcPr>
          <w:p w14:paraId="00FA6484" w14:textId="28F41C57" w:rsidR="001D3205" w:rsidRPr="00CB0A8F" w:rsidRDefault="001D3205" w:rsidP="00413B3C">
            <w:r w:rsidRPr="00CB0A8F">
              <w:t>1</w:t>
            </w:r>
            <w:r w:rsidR="00B86905">
              <w:t>3</w:t>
            </w:r>
            <w:r w:rsidRPr="00CB0A8F">
              <w:t>)</w:t>
            </w:r>
          </w:p>
        </w:tc>
        <w:tc>
          <w:tcPr>
            <w:tcW w:w="8339" w:type="dxa"/>
          </w:tcPr>
          <w:p w14:paraId="20EECBC3" w14:textId="77777777" w:rsidR="001D3205" w:rsidRPr="00CB0A8F" w:rsidRDefault="001D3205" w:rsidP="00413B3C">
            <w:r w:rsidRPr="00CB0A8F">
              <w:t>Brief details of evacuations and overseas treatment offered and if this will be at additional premium/ fees.</w:t>
            </w:r>
          </w:p>
        </w:tc>
      </w:tr>
      <w:tr w:rsidR="008F3BD9" w:rsidRPr="00CB0A8F" w14:paraId="3D8247B7" w14:textId="77777777" w:rsidTr="00B86905">
        <w:tc>
          <w:tcPr>
            <w:tcW w:w="558" w:type="dxa"/>
          </w:tcPr>
          <w:p w14:paraId="2BCDF629" w14:textId="6412DCA2" w:rsidR="008F3BD9" w:rsidRPr="00CB0A8F" w:rsidRDefault="008F3BD9" w:rsidP="00413B3C">
            <w:r>
              <w:t>14</w:t>
            </w:r>
          </w:p>
        </w:tc>
        <w:tc>
          <w:tcPr>
            <w:tcW w:w="8339" w:type="dxa"/>
          </w:tcPr>
          <w:p w14:paraId="17694B81" w14:textId="1E176540" w:rsidR="008F3BD9" w:rsidRPr="00CB0A8F" w:rsidRDefault="008F3BD9" w:rsidP="00413B3C">
            <w:r>
              <w:t>P</w:t>
            </w:r>
            <w:r w:rsidRPr="00982BA2">
              <w:t>rovide</w:t>
            </w:r>
            <w:r w:rsidR="00243B62">
              <w:t xml:space="preserve"> </w:t>
            </w:r>
            <w:r w:rsidRPr="00982BA2">
              <w:t>a list of all specialists under the scheme</w:t>
            </w:r>
          </w:p>
        </w:tc>
      </w:tr>
    </w:tbl>
    <w:p w14:paraId="501D308C" w14:textId="77777777" w:rsidR="00CB0A8F" w:rsidRPr="00CB0A8F" w:rsidRDefault="00CB0A8F" w:rsidP="00CB0A8F"/>
    <w:p w14:paraId="0ADC3D36"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Scope of work</w:t>
      </w:r>
    </w:p>
    <w:p w14:paraId="3E24E5A2" w14:textId="77777777" w:rsidR="00CB0A8F" w:rsidRPr="00CB0A8F" w:rsidRDefault="00CB0A8F" w:rsidP="00CB0A8F">
      <w:r w:rsidRPr="00CB0A8F">
        <w:t>Technical proposals should include an acceptable work plan and delivery method that the bidder is proposing to use to deliver the proposed services to the employees and their dependents. The detailed work plan and delivery method must show the location of all health facilities or clinics the bidder intends to use in delivering the services. Additionally, the methodology should include a description of the ICT system the provider uses in managing its medical insurance services including:</w:t>
      </w:r>
    </w:p>
    <w:p w14:paraId="288A475A" w14:textId="77777777" w:rsidR="00CB0A8F" w:rsidRPr="00CB0A8F" w:rsidRDefault="00CB0A8F" w:rsidP="0017422F">
      <w:pPr>
        <w:pStyle w:val="ListParagraph"/>
        <w:numPr>
          <w:ilvl w:val="0"/>
          <w:numId w:val="36"/>
        </w:numPr>
        <w:jc w:val="both"/>
        <w:rPr>
          <w:rFonts w:ascii="Times New Roman" w:hAnsi="Times New Roman"/>
        </w:rPr>
      </w:pPr>
      <w:r w:rsidRPr="00CB0A8F">
        <w:rPr>
          <w:rFonts w:ascii="Times New Roman" w:hAnsi="Times New Roman"/>
        </w:rPr>
        <w:t>Details of feedback reports given to the clients and the frequency of such report</w:t>
      </w:r>
    </w:p>
    <w:p w14:paraId="5BE016D1" w14:textId="77777777" w:rsidR="00CB0A8F" w:rsidRPr="00CB0A8F" w:rsidRDefault="00CB0A8F" w:rsidP="0017422F">
      <w:pPr>
        <w:pStyle w:val="ListParagraph"/>
        <w:numPr>
          <w:ilvl w:val="0"/>
          <w:numId w:val="36"/>
        </w:numPr>
        <w:jc w:val="both"/>
        <w:rPr>
          <w:rFonts w:ascii="Times New Roman" w:hAnsi="Times New Roman"/>
        </w:rPr>
      </w:pPr>
      <w:r w:rsidRPr="00CB0A8F">
        <w:rPr>
          <w:rFonts w:ascii="Times New Roman" w:hAnsi="Times New Roman"/>
        </w:rPr>
        <w:t>Control of fraud/abuse/misuse the benefits</w:t>
      </w:r>
    </w:p>
    <w:p w14:paraId="3ED848EF" w14:textId="77777777" w:rsidR="00CB0A8F" w:rsidRPr="00CB0A8F" w:rsidRDefault="00CB0A8F" w:rsidP="0017422F">
      <w:pPr>
        <w:pStyle w:val="ListParagraph"/>
        <w:numPr>
          <w:ilvl w:val="0"/>
          <w:numId w:val="36"/>
        </w:numPr>
        <w:jc w:val="both"/>
        <w:rPr>
          <w:rFonts w:ascii="Times New Roman" w:hAnsi="Times New Roman"/>
        </w:rPr>
      </w:pPr>
      <w:r w:rsidRPr="00CB0A8F">
        <w:rPr>
          <w:rFonts w:ascii="Times New Roman" w:hAnsi="Times New Roman"/>
        </w:rPr>
        <w:t>Frequency of member sensitization sessions.</w:t>
      </w:r>
    </w:p>
    <w:p w14:paraId="0A72E014" w14:textId="77777777" w:rsidR="00CB0A8F" w:rsidRPr="00CB0A8F" w:rsidRDefault="00CB0A8F" w:rsidP="0017422F">
      <w:pPr>
        <w:pStyle w:val="ListParagraph"/>
        <w:numPr>
          <w:ilvl w:val="0"/>
          <w:numId w:val="36"/>
        </w:numPr>
        <w:jc w:val="both"/>
        <w:rPr>
          <w:rFonts w:ascii="Times New Roman" w:hAnsi="Times New Roman"/>
        </w:rPr>
      </w:pPr>
      <w:r w:rsidRPr="00CB0A8F">
        <w:rPr>
          <w:rFonts w:ascii="Times New Roman" w:hAnsi="Times New Roman"/>
        </w:rPr>
        <w:t>In patient case management</w:t>
      </w:r>
    </w:p>
    <w:p w14:paraId="740B1E47" w14:textId="77777777" w:rsidR="00CB0A8F" w:rsidRPr="00CB0A8F" w:rsidRDefault="00CB0A8F" w:rsidP="0017422F">
      <w:pPr>
        <w:pStyle w:val="ListParagraph"/>
        <w:numPr>
          <w:ilvl w:val="0"/>
          <w:numId w:val="36"/>
        </w:numPr>
        <w:jc w:val="both"/>
        <w:rPr>
          <w:rFonts w:ascii="Times New Roman" w:hAnsi="Times New Roman"/>
        </w:rPr>
      </w:pPr>
      <w:r w:rsidRPr="00CB0A8F">
        <w:rPr>
          <w:rFonts w:ascii="Times New Roman" w:hAnsi="Times New Roman"/>
        </w:rPr>
        <w:t>Management of emergencies including emergency contacts.</w:t>
      </w:r>
    </w:p>
    <w:p w14:paraId="699580C7" w14:textId="77777777" w:rsidR="00CB0A8F" w:rsidRPr="00CB0A8F" w:rsidRDefault="00CB0A8F" w:rsidP="00CB0A8F">
      <w:pPr>
        <w:pStyle w:val="ListParagraph"/>
        <w:jc w:val="both"/>
        <w:rPr>
          <w:rFonts w:ascii="Times New Roman" w:hAnsi="Times New Roman"/>
        </w:rPr>
      </w:pPr>
    </w:p>
    <w:p w14:paraId="277A3D38"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Minimum benefits to be offered</w:t>
      </w:r>
    </w:p>
    <w:p w14:paraId="178B488A" w14:textId="77777777" w:rsidR="00CB0A8F" w:rsidRDefault="00CB0A8F" w:rsidP="00CB0A8F">
      <w:r w:rsidRPr="00CB0A8F">
        <w:t>The successful bidder will be required to offer a minimum of the following benefits covering both in and outpatient:-</w:t>
      </w:r>
    </w:p>
    <w:p w14:paraId="556A9CA4" w14:textId="77777777" w:rsidR="00241F7B" w:rsidRDefault="00241F7B" w:rsidP="00CB0A8F"/>
    <w:p w14:paraId="7608167E" w14:textId="77777777" w:rsidR="00241F7B" w:rsidRPr="00CB0A8F" w:rsidRDefault="00241F7B" w:rsidP="00CB0A8F"/>
    <w:p w14:paraId="2F53D497" w14:textId="77777777" w:rsidR="00CB0A8F" w:rsidRPr="00CB0A8F" w:rsidRDefault="00CB0A8F" w:rsidP="00CB0A8F"/>
    <w:tbl>
      <w:tblPr>
        <w:tblStyle w:val="TableGrid"/>
        <w:tblW w:w="9180" w:type="dxa"/>
        <w:tblLook w:val="04A0" w:firstRow="1" w:lastRow="0" w:firstColumn="1" w:lastColumn="0" w:noHBand="0" w:noVBand="1"/>
      </w:tblPr>
      <w:tblGrid>
        <w:gridCol w:w="9180"/>
      </w:tblGrid>
      <w:tr w:rsidR="001D3205" w:rsidRPr="00CB0A8F" w14:paraId="6EC4FAA6" w14:textId="77777777" w:rsidTr="001D3205">
        <w:trPr>
          <w:trHeight w:val="384"/>
        </w:trPr>
        <w:tc>
          <w:tcPr>
            <w:tcW w:w="9180" w:type="dxa"/>
            <w:vAlign w:val="center"/>
          </w:tcPr>
          <w:p w14:paraId="3E0F5F3A" w14:textId="77777777" w:rsidR="001D3205" w:rsidRPr="00CB0A8F" w:rsidRDefault="001D3205" w:rsidP="00413B3C">
            <w:pPr>
              <w:jc w:val="center"/>
              <w:rPr>
                <w:b/>
              </w:rPr>
            </w:pPr>
            <w:r w:rsidRPr="00CB0A8F">
              <w:rPr>
                <w:b/>
              </w:rPr>
              <w:t xml:space="preserve">  </w:t>
            </w:r>
            <w:r w:rsidR="00652BE4">
              <w:rPr>
                <w:b/>
              </w:rPr>
              <w:t xml:space="preserve">MINMUM REQUIREMENTS FOR </w:t>
            </w:r>
            <w:r w:rsidR="002A2EEB">
              <w:rPr>
                <w:b/>
              </w:rPr>
              <w:t>NEW VISION PRINTING &amp; PUBLISHING COMPANY (U) LIMITED</w:t>
            </w:r>
          </w:p>
        </w:tc>
      </w:tr>
      <w:tr w:rsidR="001D3205" w:rsidRPr="00CB0A8F" w14:paraId="0655E4EA" w14:textId="77777777" w:rsidTr="001D3205">
        <w:trPr>
          <w:trHeight w:val="624"/>
        </w:trPr>
        <w:tc>
          <w:tcPr>
            <w:tcW w:w="9180" w:type="dxa"/>
          </w:tcPr>
          <w:p w14:paraId="15D0B68E" w14:textId="77777777" w:rsidR="001D3205" w:rsidRPr="00CB0A8F" w:rsidRDefault="001D3205" w:rsidP="00413B3C">
            <w:r w:rsidRPr="00CB0A8F">
              <w:t>General consultation with general practitioners and specialists</w:t>
            </w:r>
          </w:p>
          <w:p w14:paraId="02F82FFE" w14:textId="77777777" w:rsidR="001D3205" w:rsidRPr="00CB0A8F" w:rsidRDefault="001D3205" w:rsidP="00413B3C"/>
        </w:tc>
      </w:tr>
      <w:tr w:rsidR="001D3205" w:rsidRPr="00CB0A8F" w14:paraId="12022DF5" w14:textId="77777777" w:rsidTr="001D3205">
        <w:tc>
          <w:tcPr>
            <w:tcW w:w="9180" w:type="dxa"/>
          </w:tcPr>
          <w:p w14:paraId="283B9CFC" w14:textId="77777777" w:rsidR="001D3205" w:rsidRPr="00CB0A8F" w:rsidRDefault="001D3205" w:rsidP="00413B3C">
            <w:r w:rsidRPr="00CB0A8F">
              <w:t>Prescribed laboratory tests/investigations, histopathology</w:t>
            </w:r>
          </w:p>
        </w:tc>
      </w:tr>
      <w:tr w:rsidR="001D3205" w:rsidRPr="00CB0A8F" w14:paraId="206B9B92" w14:textId="77777777" w:rsidTr="001D3205">
        <w:tc>
          <w:tcPr>
            <w:tcW w:w="9180" w:type="dxa"/>
          </w:tcPr>
          <w:p w14:paraId="78A9BFFE" w14:textId="77777777" w:rsidR="001D3205" w:rsidRPr="00CB0A8F" w:rsidRDefault="001D3205" w:rsidP="00413B3C">
            <w:r w:rsidRPr="00CB0A8F">
              <w:t>Approved x-rays, ultrasound and CT</w:t>
            </w:r>
            <w:r>
              <w:t>0.</w:t>
            </w:r>
            <w:r w:rsidRPr="00CB0A8F">
              <w:t xml:space="preserve"> Scan including MRI</w:t>
            </w:r>
            <w:r>
              <w:t>.</w:t>
            </w:r>
            <w:r w:rsidRPr="00CB0A8F">
              <w:t xml:space="preserve"> 24 hours outpatient treatment in East Africa: consultation-rays, Laboratory tests and medication</w:t>
            </w:r>
            <w:r>
              <w:t>. Well-being clinic e.g. pap smear, cervical cancer tests</w:t>
            </w:r>
          </w:p>
          <w:p w14:paraId="23376D5F" w14:textId="77777777" w:rsidR="001D3205" w:rsidRPr="00CB0A8F" w:rsidRDefault="001D3205" w:rsidP="00413B3C"/>
        </w:tc>
      </w:tr>
      <w:tr w:rsidR="001D3205" w:rsidRPr="00CB0A8F" w14:paraId="71C142D3" w14:textId="77777777" w:rsidTr="001D3205">
        <w:tc>
          <w:tcPr>
            <w:tcW w:w="9180" w:type="dxa"/>
          </w:tcPr>
          <w:p w14:paraId="5B3C0382" w14:textId="77777777" w:rsidR="001D3205" w:rsidRPr="00CB0A8F" w:rsidRDefault="001D3205" w:rsidP="00413B3C">
            <w:r w:rsidRPr="00CB0A8F">
              <w:t>Diagnosis and treatment of ailments</w:t>
            </w:r>
            <w:r>
              <w:t xml:space="preserve"> plus advise on nutrition to beneficiaries</w:t>
            </w:r>
          </w:p>
          <w:p w14:paraId="285F7968" w14:textId="77777777" w:rsidR="001D3205" w:rsidRPr="00CB0A8F" w:rsidRDefault="001D3205" w:rsidP="00413B3C"/>
        </w:tc>
      </w:tr>
      <w:tr w:rsidR="001D3205" w:rsidRPr="00CB0A8F" w14:paraId="392EFF21" w14:textId="77777777" w:rsidTr="001D3205">
        <w:tc>
          <w:tcPr>
            <w:tcW w:w="9180" w:type="dxa"/>
          </w:tcPr>
          <w:p w14:paraId="1E2D93C3" w14:textId="77777777" w:rsidR="001D3205" w:rsidRPr="00CB0A8F" w:rsidRDefault="001D3205" w:rsidP="00413B3C">
            <w:r w:rsidRPr="00CB0A8F">
              <w:t>ENT services</w:t>
            </w:r>
            <w:r>
              <w:t xml:space="preserve"> plus Nursing care within and outside hospital</w:t>
            </w:r>
          </w:p>
          <w:p w14:paraId="558A6419" w14:textId="77777777" w:rsidR="001D3205" w:rsidRPr="00CB0A8F" w:rsidRDefault="001D3205" w:rsidP="00413B3C"/>
        </w:tc>
      </w:tr>
      <w:tr w:rsidR="001D3205" w:rsidRPr="00CB0A8F" w14:paraId="15245D7C" w14:textId="77777777" w:rsidTr="001D3205">
        <w:tc>
          <w:tcPr>
            <w:tcW w:w="9180" w:type="dxa"/>
          </w:tcPr>
          <w:p w14:paraId="5AFE6BFB" w14:textId="77777777" w:rsidR="001D3205" w:rsidRPr="00CB0A8F" w:rsidRDefault="001D3205" w:rsidP="00413B3C">
            <w:r w:rsidRPr="00CB0A8F">
              <w:t>In and outpatient treatment of AIDS and all associated opportunistic infections</w:t>
            </w:r>
            <w:r>
              <w:t xml:space="preserve"> plus counselling of HIV/AIDS patients and provision of ARVs</w:t>
            </w:r>
          </w:p>
          <w:p w14:paraId="6D815199" w14:textId="77777777" w:rsidR="001D3205" w:rsidRPr="00CB0A8F" w:rsidRDefault="001D3205" w:rsidP="00413B3C"/>
        </w:tc>
      </w:tr>
      <w:tr w:rsidR="001D3205" w:rsidRPr="00CB0A8F" w14:paraId="7146FD9F" w14:textId="77777777" w:rsidTr="001D3205">
        <w:tc>
          <w:tcPr>
            <w:tcW w:w="9180" w:type="dxa"/>
          </w:tcPr>
          <w:p w14:paraId="2F231E1D" w14:textId="77777777" w:rsidR="001D3205" w:rsidRPr="00CB0A8F" w:rsidRDefault="001D3205" w:rsidP="00413B3C">
            <w:r w:rsidRPr="00CB0A8F">
              <w:t>Physiotherapy</w:t>
            </w:r>
          </w:p>
        </w:tc>
      </w:tr>
      <w:tr w:rsidR="001D3205" w:rsidRPr="00CB0A8F" w14:paraId="0B13E55C" w14:textId="77777777" w:rsidTr="001D3205">
        <w:tc>
          <w:tcPr>
            <w:tcW w:w="9180" w:type="dxa"/>
          </w:tcPr>
          <w:p w14:paraId="4B7CBAB7" w14:textId="77777777" w:rsidR="001D3205" w:rsidRPr="00CB0A8F" w:rsidRDefault="001D3205" w:rsidP="00413B3C">
            <w:r w:rsidRPr="00CB0A8F">
              <w:t>Treatment of STDs</w:t>
            </w:r>
          </w:p>
        </w:tc>
      </w:tr>
      <w:tr w:rsidR="001D3205" w:rsidRPr="00CB0A8F" w14:paraId="2227E83C" w14:textId="77777777" w:rsidTr="001D3205">
        <w:tc>
          <w:tcPr>
            <w:tcW w:w="9180" w:type="dxa"/>
          </w:tcPr>
          <w:p w14:paraId="1552BCF6" w14:textId="77777777" w:rsidR="001D3205" w:rsidRPr="00CB0A8F" w:rsidRDefault="001D3205" w:rsidP="00413B3C">
            <w:r w:rsidRPr="00CB0A8F">
              <w:t xml:space="preserve">Routine medical check-ups (Conduct health clinics at </w:t>
            </w:r>
            <w:r w:rsidR="00183D91">
              <w:t>VISION GROUP</w:t>
            </w:r>
            <w:r w:rsidRPr="00CB0A8F">
              <w:t xml:space="preserve"> Headquarters once every Quota)</w:t>
            </w:r>
            <w:r>
              <w:t xml:space="preserve"> and other family planning advice &amp; procedures</w:t>
            </w:r>
          </w:p>
        </w:tc>
      </w:tr>
      <w:tr w:rsidR="001D3205" w:rsidRPr="00CB0A8F" w14:paraId="0C2349DA" w14:textId="77777777" w:rsidTr="001D3205">
        <w:tc>
          <w:tcPr>
            <w:tcW w:w="9180" w:type="dxa"/>
          </w:tcPr>
          <w:p w14:paraId="7005087B" w14:textId="77777777" w:rsidR="001D3205" w:rsidRPr="00CB0A8F" w:rsidRDefault="001D3205" w:rsidP="00413B3C">
            <w:r w:rsidRPr="00CB0A8F">
              <w:t>ECGs &amp; ECHO</w:t>
            </w:r>
            <w:r>
              <w:t>, immunisation &amp; vaccination of children</w:t>
            </w:r>
          </w:p>
        </w:tc>
      </w:tr>
      <w:tr w:rsidR="001D3205" w:rsidRPr="00CB0A8F" w14:paraId="433D4300" w14:textId="77777777" w:rsidTr="001D3205">
        <w:tc>
          <w:tcPr>
            <w:tcW w:w="9180" w:type="dxa"/>
          </w:tcPr>
          <w:p w14:paraId="40D4EAB7" w14:textId="77777777" w:rsidR="001D3205" w:rsidRPr="00CB0A8F" w:rsidRDefault="001D3205" w:rsidP="00413B3C">
            <w:r w:rsidRPr="00CB0A8F">
              <w:t>Surgical procedures</w:t>
            </w:r>
            <w:r>
              <w:t>, optical examination and treatment plus provision of optical lenses.</w:t>
            </w:r>
          </w:p>
        </w:tc>
      </w:tr>
      <w:tr w:rsidR="001D3205" w:rsidRPr="00CB0A8F" w14:paraId="58FD8105" w14:textId="77777777" w:rsidTr="001D3205">
        <w:tc>
          <w:tcPr>
            <w:tcW w:w="9180" w:type="dxa"/>
          </w:tcPr>
          <w:p w14:paraId="20402CA5" w14:textId="77777777" w:rsidR="001D3205" w:rsidRPr="00CB0A8F" w:rsidRDefault="001D3205" w:rsidP="00413B3C">
            <w:r w:rsidRPr="00CB0A8F">
              <w:t>Dermatological conditions</w:t>
            </w:r>
          </w:p>
        </w:tc>
      </w:tr>
      <w:tr w:rsidR="001D3205" w:rsidRPr="00CB0A8F" w14:paraId="3A199C72" w14:textId="77777777" w:rsidTr="001D3205">
        <w:tc>
          <w:tcPr>
            <w:tcW w:w="9180" w:type="dxa"/>
          </w:tcPr>
          <w:p w14:paraId="104B76CF" w14:textId="77777777" w:rsidR="001D3205" w:rsidRPr="00CB0A8F" w:rsidRDefault="001D3205" w:rsidP="00413B3C">
            <w:r w:rsidRPr="00CB0A8F">
              <w:lastRenderedPageBreak/>
              <w:t>Radiotherapy and chemotherapy (oncology</w:t>
            </w:r>
            <w:r>
              <w:t>. Treatment of dermatology related cases.</w:t>
            </w:r>
          </w:p>
        </w:tc>
      </w:tr>
      <w:tr w:rsidR="001D3205" w:rsidRPr="00CB0A8F" w14:paraId="4F6A6D49" w14:textId="77777777" w:rsidTr="001D3205">
        <w:tc>
          <w:tcPr>
            <w:tcW w:w="9180" w:type="dxa"/>
          </w:tcPr>
          <w:p w14:paraId="03939291" w14:textId="77777777" w:rsidR="001D3205" w:rsidRPr="00CB0A8F" w:rsidRDefault="001D3205" w:rsidP="00413B3C">
            <w:r w:rsidRPr="00CB0A8F">
              <w:t>Psychiatric counselling and emergency treatment before referral to a specialized facility</w:t>
            </w:r>
          </w:p>
        </w:tc>
      </w:tr>
      <w:tr w:rsidR="001D3205" w:rsidRPr="00CB0A8F" w14:paraId="3D58B459" w14:textId="77777777" w:rsidTr="001D3205">
        <w:tc>
          <w:tcPr>
            <w:tcW w:w="9180" w:type="dxa"/>
          </w:tcPr>
          <w:p w14:paraId="40EF7498" w14:textId="77777777" w:rsidR="001D3205" w:rsidRPr="00CB0A8F" w:rsidRDefault="001D3205" w:rsidP="00413B3C">
            <w:r w:rsidRPr="00CB0A8F">
              <w:t>Prescribed medication, treatment, dressing or diagnostic testing</w:t>
            </w:r>
          </w:p>
        </w:tc>
      </w:tr>
      <w:tr w:rsidR="001D3205" w:rsidRPr="00CB0A8F" w14:paraId="4BDE1B08" w14:textId="77777777" w:rsidTr="001D3205">
        <w:tc>
          <w:tcPr>
            <w:tcW w:w="9180" w:type="dxa"/>
          </w:tcPr>
          <w:p w14:paraId="0F0B9EF7" w14:textId="77777777" w:rsidR="001D3205" w:rsidRPr="00CB0A8F" w:rsidRDefault="001D3205" w:rsidP="00413B3C">
            <w:r w:rsidRPr="00CB0A8F">
              <w:t>Immunization and vaccination</w:t>
            </w:r>
          </w:p>
        </w:tc>
      </w:tr>
      <w:tr w:rsidR="001D3205" w:rsidRPr="00CB0A8F" w14:paraId="385A9DA9" w14:textId="77777777" w:rsidTr="001D3205">
        <w:tc>
          <w:tcPr>
            <w:tcW w:w="9180" w:type="dxa"/>
          </w:tcPr>
          <w:p w14:paraId="22BFEFAE" w14:textId="0EEBA593" w:rsidR="001D3205" w:rsidRPr="00CB0A8F" w:rsidRDefault="001D3205" w:rsidP="00413B3C">
            <w:r w:rsidRPr="00CB0A8F">
              <w:t>Health and wellness education</w:t>
            </w:r>
            <w:r w:rsidR="001A7D2A">
              <w:t xml:space="preserve"> once every quarter of the year</w:t>
            </w:r>
          </w:p>
        </w:tc>
      </w:tr>
      <w:tr w:rsidR="001D3205" w:rsidRPr="00CB0A8F" w14:paraId="67521444" w14:textId="77777777" w:rsidTr="001D3205">
        <w:tc>
          <w:tcPr>
            <w:tcW w:w="9180" w:type="dxa"/>
          </w:tcPr>
          <w:p w14:paraId="075F1FC2" w14:textId="77777777" w:rsidR="001D3205" w:rsidRPr="00CB0A8F" w:rsidRDefault="001D3205" w:rsidP="00413B3C">
            <w:r w:rsidRPr="00CB0A8F">
              <w:t>Referral to specialist doctors within and outside the scheme</w:t>
            </w:r>
          </w:p>
        </w:tc>
      </w:tr>
      <w:tr w:rsidR="001D3205" w:rsidRPr="00CB0A8F" w14:paraId="036E2DF2" w14:textId="77777777" w:rsidTr="001D3205">
        <w:tc>
          <w:tcPr>
            <w:tcW w:w="9180" w:type="dxa"/>
          </w:tcPr>
          <w:p w14:paraId="52E056C9" w14:textId="77777777" w:rsidR="001D3205" w:rsidRPr="00CB0A8F" w:rsidRDefault="001D3205" w:rsidP="00413B3C">
            <w:r w:rsidRPr="00CB0A8F">
              <w:t>Family planning</w:t>
            </w:r>
          </w:p>
        </w:tc>
      </w:tr>
      <w:tr w:rsidR="001D3205" w:rsidRPr="00CB0A8F" w14:paraId="5D46D29E" w14:textId="77777777" w:rsidTr="001D3205">
        <w:tc>
          <w:tcPr>
            <w:tcW w:w="9180" w:type="dxa"/>
          </w:tcPr>
          <w:p w14:paraId="34E556FC" w14:textId="77777777" w:rsidR="001D3205" w:rsidRPr="00CB0A8F" w:rsidRDefault="001D3205" w:rsidP="00413B3C">
            <w:r w:rsidRPr="00CB0A8F">
              <w:t xml:space="preserve">Maternity including anti and </w:t>
            </w:r>
            <w:proofErr w:type="spellStart"/>
            <w:r w:rsidRPr="00CB0A8F">
              <w:t>post natal</w:t>
            </w:r>
            <w:proofErr w:type="spellEnd"/>
            <w:r w:rsidRPr="00CB0A8F">
              <w:t xml:space="preserve"> care (maternity) and pregnancy complications</w:t>
            </w:r>
            <w:r>
              <w:t>/ Routine gynaecological services</w:t>
            </w:r>
          </w:p>
        </w:tc>
      </w:tr>
      <w:tr w:rsidR="001D3205" w:rsidRPr="00CB0A8F" w14:paraId="1A1D7F66" w14:textId="77777777" w:rsidTr="001D3205">
        <w:tc>
          <w:tcPr>
            <w:tcW w:w="9180" w:type="dxa"/>
          </w:tcPr>
          <w:p w14:paraId="010AE5C6" w14:textId="77777777" w:rsidR="001D3205" w:rsidRPr="00CB0A8F" w:rsidRDefault="001D3205" w:rsidP="00413B3C">
            <w:r w:rsidRPr="00CB0A8F">
              <w:t>Pre-existing conditions (in and outpatient</w:t>
            </w:r>
            <w:r>
              <w:t xml:space="preserve"> including surgery</w:t>
            </w:r>
            <w:r w:rsidRPr="00CB0A8F">
              <w:t>)</w:t>
            </w:r>
          </w:p>
        </w:tc>
      </w:tr>
      <w:tr w:rsidR="001D3205" w:rsidRPr="00CB0A8F" w14:paraId="27CFDCDA" w14:textId="77777777" w:rsidTr="001D3205">
        <w:tc>
          <w:tcPr>
            <w:tcW w:w="9180" w:type="dxa"/>
          </w:tcPr>
          <w:p w14:paraId="78AD34CF" w14:textId="77777777" w:rsidR="001D3205" w:rsidRPr="00CB0A8F" w:rsidRDefault="001D3205" w:rsidP="00413B3C">
            <w:r w:rsidRPr="00CB0A8F">
              <w:t>Chronic conditions (in and outpatient</w:t>
            </w:r>
          </w:p>
        </w:tc>
      </w:tr>
      <w:tr w:rsidR="001D3205" w:rsidRPr="00CB0A8F" w14:paraId="172C00FF" w14:textId="77777777" w:rsidTr="001D3205">
        <w:tc>
          <w:tcPr>
            <w:tcW w:w="9180" w:type="dxa"/>
          </w:tcPr>
          <w:p w14:paraId="6C586BC9" w14:textId="77777777" w:rsidR="001D3205" w:rsidRPr="00CB0A8F" w:rsidRDefault="001D3205" w:rsidP="00413B3C">
            <w:r w:rsidRPr="00CB0A8F">
              <w:t>Routine wellness screening: pap smear, other cancer screening, blood pressure, cholesterol checks, asthma and diabetes</w:t>
            </w:r>
          </w:p>
        </w:tc>
      </w:tr>
      <w:tr w:rsidR="001D3205" w:rsidRPr="00CB0A8F" w14:paraId="3BC38A95" w14:textId="77777777" w:rsidTr="001D3205">
        <w:tc>
          <w:tcPr>
            <w:tcW w:w="9180" w:type="dxa"/>
          </w:tcPr>
          <w:p w14:paraId="0E2EFD99" w14:textId="77777777" w:rsidR="001D3205" w:rsidRPr="00CB0A8F" w:rsidRDefault="001D3205" w:rsidP="00413B3C">
            <w:r w:rsidRPr="00CB0A8F">
              <w:t>Ward/ room accommodation including an accompanying parent guardian for children below seven (7) years.</w:t>
            </w:r>
          </w:p>
        </w:tc>
      </w:tr>
      <w:tr w:rsidR="001D3205" w:rsidRPr="00CB0A8F" w14:paraId="6F66EAE2" w14:textId="77777777" w:rsidTr="001D3205">
        <w:tc>
          <w:tcPr>
            <w:tcW w:w="9180" w:type="dxa"/>
          </w:tcPr>
          <w:p w14:paraId="57A85237" w14:textId="77777777" w:rsidR="001D3205" w:rsidRPr="00CB0A8F" w:rsidRDefault="001D3205" w:rsidP="00413B3C">
            <w:r w:rsidRPr="00CB0A8F">
              <w:t>Ophthalmologic diagnosis and treatment of eye infections including simple eye surgery</w:t>
            </w:r>
          </w:p>
        </w:tc>
      </w:tr>
      <w:tr w:rsidR="001D3205" w:rsidRPr="00CB0A8F" w14:paraId="7749F199" w14:textId="77777777" w:rsidTr="001D3205">
        <w:tc>
          <w:tcPr>
            <w:tcW w:w="9180" w:type="dxa"/>
          </w:tcPr>
          <w:p w14:paraId="5A4DD750" w14:textId="77777777" w:rsidR="001D3205" w:rsidRPr="00CB0A8F" w:rsidRDefault="001D3205" w:rsidP="00413B3C">
            <w:r w:rsidRPr="00CB0A8F">
              <w:t>Treatment of oral</w:t>
            </w:r>
            <w:r>
              <w:t xml:space="preserve"> &amp; opportunistic</w:t>
            </w:r>
            <w:r w:rsidRPr="00CB0A8F">
              <w:t xml:space="preserve"> infections.</w:t>
            </w:r>
          </w:p>
        </w:tc>
      </w:tr>
      <w:tr w:rsidR="001D3205" w:rsidRPr="00CB0A8F" w14:paraId="5BBA5ED5" w14:textId="77777777" w:rsidTr="001D3205">
        <w:tc>
          <w:tcPr>
            <w:tcW w:w="9180" w:type="dxa"/>
          </w:tcPr>
          <w:p w14:paraId="6AC67D1B" w14:textId="77777777" w:rsidR="001D3205" w:rsidRPr="00CB0A8F" w:rsidRDefault="001D3205" w:rsidP="00413B3C">
            <w:r w:rsidRPr="00CB0A8F">
              <w:t>Cost of accompanying parent/guardian in case of child below the age of 10 years</w:t>
            </w:r>
          </w:p>
        </w:tc>
      </w:tr>
      <w:tr w:rsidR="001D3205" w:rsidRPr="00CB0A8F" w14:paraId="5E731376" w14:textId="77777777" w:rsidTr="001D3205">
        <w:tc>
          <w:tcPr>
            <w:tcW w:w="9180" w:type="dxa"/>
          </w:tcPr>
          <w:p w14:paraId="17D4EC1F" w14:textId="77777777" w:rsidR="001D3205" w:rsidRPr="00CB0A8F" w:rsidRDefault="001D3205" w:rsidP="00413B3C">
            <w:r w:rsidRPr="00CB0A8F">
              <w:t>Trauma management</w:t>
            </w:r>
          </w:p>
        </w:tc>
      </w:tr>
      <w:tr w:rsidR="001D3205" w:rsidRPr="00CB0A8F" w14:paraId="4BD55620" w14:textId="77777777" w:rsidTr="001D3205">
        <w:tc>
          <w:tcPr>
            <w:tcW w:w="9180" w:type="dxa"/>
          </w:tcPr>
          <w:p w14:paraId="7FBE8A87" w14:textId="77777777" w:rsidR="001D3205" w:rsidRPr="00CB0A8F" w:rsidRDefault="001D3205" w:rsidP="00413B3C">
            <w:r w:rsidRPr="00CB0A8F">
              <w:t>Optical services including eye-testing and provision of corrective lenses.</w:t>
            </w:r>
          </w:p>
        </w:tc>
      </w:tr>
      <w:tr w:rsidR="001D3205" w:rsidRPr="00CB0A8F" w14:paraId="4711FABA" w14:textId="77777777" w:rsidTr="001D3205">
        <w:tc>
          <w:tcPr>
            <w:tcW w:w="9180" w:type="dxa"/>
          </w:tcPr>
          <w:p w14:paraId="5255F7D8" w14:textId="77777777" w:rsidR="001D3205" w:rsidRPr="00CB0A8F" w:rsidRDefault="001D3205" w:rsidP="00413B3C">
            <w:r w:rsidRPr="00CB0A8F">
              <w:t>Dental check-ups, emergency extractions, scaling and polishing, filling and root canal treatment.</w:t>
            </w:r>
          </w:p>
        </w:tc>
      </w:tr>
      <w:tr w:rsidR="001D3205" w:rsidRPr="00CB0A8F" w14:paraId="1BB9DC14" w14:textId="77777777" w:rsidTr="001D3205">
        <w:tc>
          <w:tcPr>
            <w:tcW w:w="9180" w:type="dxa"/>
          </w:tcPr>
          <w:p w14:paraId="17CC8292" w14:textId="77777777" w:rsidR="001D3205" w:rsidRPr="00CB0A8F" w:rsidRDefault="001D3205" w:rsidP="00390C62">
            <w:r>
              <w:t xml:space="preserve">24 hour Air &amp; </w:t>
            </w:r>
            <w:r w:rsidRPr="00CB0A8F">
              <w:t xml:space="preserve">Road ambulance services within </w:t>
            </w:r>
            <w:r>
              <w:t>East Africa</w:t>
            </w:r>
          </w:p>
        </w:tc>
      </w:tr>
      <w:tr w:rsidR="001D3205" w:rsidRPr="00CB0A8F" w14:paraId="45E618E1" w14:textId="77777777" w:rsidTr="001D3205">
        <w:tc>
          <w:tcPr>
            <w:tcW w:w="9180" w:type="dxa"/>
          </w:tcPr>
          <w:p w14:paraId="443CB838" w14:textId="77777777" w:rsidR="001D3205" w:rsidRPr="00CB0A8F" w:rsidRDefault="001D3205" w:rsidP="00413B3C">
            <w:r w:rsidRPr="00CB0A8F">
              <w:t>Medically approved prosthesis (specify any applicable limitations)</w:t>
            </w:r>
          </w:p>
          <w:p w14:paraId="687404B9" w14:textId="77777777" w:rsidR="001D3205" w:rsidRPr="00CB0A8F" w:rsidRDefault="001D3205" w:rsidP="00413B3C"/>
        </w:tc>
      </w:tr>
    </w:tbl>
    <w:p w14:paraId="27554A41" w14:textId="77777777" w:rsidR="00CB0A8F" w:rsidRPr="00CB0A8F" w:rsidRDefault="00CB0A8F" w:rsidP="00CB0A8F"/>
    <w:p w14:paraId="0E0E6347" w14:textId="77777777" w:rsidR="00241F7B" w:rsidRDefault="00241F7B" w:rsidP="00CB0A8F"/>
    <w:p w14:paraId="59034F17" w14:textId="77777777" w:rsidR="00241F7B" w:rsidRDefault="00241F7B" w:rsidP="00CB0A8F"/>
    <w:p w14:paraId="6EFE1D50" w14:textId="77777777" w:rsidR="00CB0A8F" w:rsidRPr="00CB0A8F" w:rsidRDefault="00CB0A8F" w:rsidP="00CB0A8F">
      <w:r w:rsidRPr="00CB0A8F">
        <w:t>Bidders must also provide a comprehensive list of excluded events, services or conditions.</w:t>
      </w:r>
    </w:p>
    <w:p w14:paraId="25B77ED9"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Implementation.</w:t>
      </w:r>
    </w:p>
    <w:p w14:paraId="0B8A1D2F" w14:textId="77777777" w:rsidR="00CB0A8F" w:rsidRPr="00CB0A8F" w:rsidRDefault="00CB0A8F" w:rsidP="00CB0A8F">
      <w:pPr>
        <w:ind w:left="360"/>
      </w:pPr>
      <w:r w:rsidRPr="00CB0A8F">
        <w:t>The selected medical insurance provider should have a wide net-work of contracted of self-run health facilities spread across Uganda and must also be willing to offer solutions for locations where the Fund might commence operations in the course of the period of contract. There is need for detailed explanation of how the scheme will be administered/ implemented and the implementation should be done in a reasonable time possible.</w:t>
      </w:r>
    </w:p>
    <w:p w14:paraId="4C8E3917" w14:textId="77777777" w:rsidR="00CB0A8F" w:rsidRPr="00CB0A8F" w:rsidRDefault="00CB0A8F" w:rsidP="00CB0A8F">
      <w:pPr>
        <w:ind w:left="360"/>
      </w:pPr>
      <w:r w:rsidRPr="00CB0A8F">
        <w:t>Indicate in detail the benefits of a Pre-paid Health Service to (</w:t>
      </w:r>
      <w:r w:rsidR="00183D91">
        <w:t>VISION GROUP</w:t>
      </w:r>
      <w:r w:rsidRPr="00CB0A8F">
        <w:t xml:space="preserve"> management</w:t>
      </w:r>
    </w:p>
    <w:p w14:paraId="0730F6DC" w14:textId="77777777" w:rsidR="00CB0A8F" w:rsidRPr="00CB0A8F" w:rsidRDefault="00CB0A8F" w:rsidP="0017422F">
      <w:pPr>
        <w:pStyle w:val="ListParagraph"/>
        <w:numPr>
          <w:ilvl w:val="0"/>
          <w:numId w:val="32"/>
        </w:numPr>
        <w:jc w:val="both"/>
        <w:rPr>
          <w:rFonts w:ascii="Times New Roman" w:hAnsi="Times New Roman"/>
        </w:rPr>
      </w:pPr>
      <w:r w:rsidRPr="00CB0A8F">
        <w:rPr>
          <w:rFonts w:ascii="Times New Roman" w:hAnsi="Times New Roman"/>
        </w:rPr>
        <w:t>Clearly spell out your exclusions</w:t>
      </w:r>
    </w:p>
    <w:p w14:paraId="7C7AFEAE" w14:textId="77777777" w:rsidR="00CB0A8F" w:rsidRPr="00CB0A8F" w:rsidRDefault="00CB0A8F" w:rsidP="0017422F">
      <w:pPr>
        <w:pStyle w:val="ListParagraph"/>
        <w:numPr>
          <w:ilvl w:val="0"/>
          <w:numId w:val="32"/>
        </w:numPr>
        <w:jc w:val="both"/>
        <w:rPr>
          <w:rFonts w:ascii="Times New Roman" w:hAnsi="Times New Roman"/>
        </w:rPr>
      </w:pPr>
      <w:r w:rsidRPr="00CB0A8F">
        <w:rPr>
          <w:rFonts w:ascii="Times New Roman" w:hAnsi="Times New Roman"/>
        </w:rPr>
        <w:t>Clearly spell out your entitlements</w:t>
      </w:r>
    </w:p>
    <w:p w14:paraId="15895239" w14:textId="77777777" w:rsidR="00CB0A8F" w:rsidRPr="00CB0A8F" w:rsidRDefault="00CB0A8F" w:rsidP="0017422F">
      <w:pPr>
        <w:pStyle w:val="ListParagraph"/>
        <w:numPr>
          <w:ilvl w:val="0"/>
          <w:numId w:val="32"/>
        </w:numPr>
        <w:jc w:val="both"/>
        <w:rPr>
          <w:rFonts w:ascii="Times New Roman" w:hAnsi="Times New Roman"/>
        </w:rPr>
      </w:pPr>
      <w:r w:rsidRPr="00CB0A8F">
        <w:rPr>
          <w:rFonts w:ascii="Times New Roman" w:hAnsi="Times New Roman"/>
        </w:rPr>
        <w:t>Management Information system Procedure</w:t>
      </w:r>
    </w:p>
    <w:p w14:paraId="502415AB" w14:textId="77777777" w:rsidR="00CB0A8F" w:rsidRPr="00CB0A8F" w:rsidRDefault="00CB0A8F" w:rsidP="0017422F">
      <w:pPr>
        <w:pStyle w:val="ListParagraph"/>
        <w:numPr>
          <w:ilvl w:val="0"/>
          <w:numId w:val="32"/>
        </w:numPr>
        <w:jc w:val="both"/>
        <w:rPr>
          <w:rFonts w:ascii="Times New Roman" w:hAnsi="Times New Roman"/>
        </w:rPr>
      </w:pPr>
      <w:r w:rsidRPr="00CB0A8F">
        <w:rPr>
          <w:rFonts w:ascii="Times New Roman" w:hAnsi="Times New Roman"/>
        </w:rPr>
        <w:t>Administrative Procedure</w:t>
      </w:r>
    </w:p>
    <w:p w14:paraId="13602D78" w14:textId="77777777" w:rsidR="00CB0A8F" w:rsidRPr="00CB0A8F" w:rsidRDefault="00CB0A8F" w:rsidP="0017422F">
      <w:pPr>
        <w:pStyle w:val="ListParagraph"/>
        <w:numPr>
          <w:ilvl w:val="0"/>
          <w:numId w:val="32"/>
        </w:numPr>
        <w:jc w:val="both"/>
        <w:rPr>
          <w:rFonts w:ascii="Times New Roman" w:hAnsi="Times New Roman"/>
        </w:rPr>
      </w:pPr>
      <w:r w:rsidRPr="00CB0A8F">
        <w:rPr>
          <w:rFonts w:ascii="Times New Roman" w:hAnsi="Times New Roman"/>
        </w:rPr>
        <w:t>Clearly specify your contingency plans in case of life threatening situations</w:t>
      </w:r>
    </w:p>
    <w:p w14:paraId="6BBD2118" w14:textId="77777777" w:rsidR="00CB0A8F" w:rsidRPr="00CB0A8F" w:rsidRDefault="00CB0A8F" w:rsidP="0017422F">
      <w:pPr>
        <w:pStyle w:val="ListParagraph"/>
        <w:numPr>
          <w:ilvl w:val="0"/>
          <w:numId w:val="32"/>
        </w:numPr>
        <w:jc w:val="both"/>
        <w:rPr>
          <w:rFonts w:ascii="Times New Roman" w:hAnsi="Times New Roman"/>
        </w:rPr>
      </w:pPr>
      <w:r w:rsidRPr="00CB0A8F">
        <w:rPr>
          <w:rFonts w:ascii="Times New Roman" w:hAnsi="Times New Roman"/>
        </w:rPr>
        <w:t>Clearly explain how the monitoring and evaluation will be undertaken</w:t>
      </w:r>
    </w:p>
    <w:p w14:paraId="51AB8104" w14:textId="77777777" w:rsidR="00CB0A8F" w:rsidRPr="00CB0A8F" w:rsidRDefault="00CB0A8F" w:rsidP="00CB0A8F">
      <w:pPr>
        <w:pStyle w:val="ListParagraph"/>
        <w:jc w:val="both"/>
        <w:rPr>
          <w:rFonts w:ascii="Times New Roman" w:hAnsi="Times New Roman"/>
        </w:rPr>
      </w:pPr>
    </w:p>
    <w:p w14:paraId="3B81547D"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Authorization</w:t>
      </w:r>
    </w:p>
    <w:p w14:paraId="6B9317AC" w14:textId="77777777" w:rsidR="00CB0A8F" w:rsidRPr="00CB0A8F" w:rsidRDefault="00CB0A8F" w:rsidP="00CB0A8F">
      <w:pPr>
        <w:ind w:left="360"/>
      </w:pPr>
      <w:r w:rsidRPr="00CB0A8F">
        <w:lastRenderedPageBreak/>
        <w:t>The provider must provide evidence of provision of medical services with proficiency in affiliated clinics. Memorandums of undertaking for each clinic should be attached. The providers should provide reference of similar jobs previously undertaken.</w:t>
      </w:r>
    </w:p>
    <w:p w14:paraId="050020A4"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Assignment details</w:t>
      </w:r>
    </w:p>
    <w:p w14:paraId="70F0F07E" w14:textId="77777777" w:rsidR="00CB0A8F" w:rsidRPr="00CB0A8F" w:rsidRDefault="00CB0A8F" w:rsidP="00CB0A8F">
      <w:pPr>
        <w:ind w:left="360"/>
      </w:pPr>
      <w:r w:rsidRPr="00CB0A8F">
        <w:t xml:space="preserve">The service provider will liaise with the </w:t>
      </w:r>
      <w:r w:rsidR="00183D91">
        <w:t>VISION GROUP</w:t>
      </w:r>
      <w:r w:rsidRPr="00CB0A8F">
        <w:t xml:space="preserve"> Head Administration and</w:t>
      </w:r>
      <w:r>
        <w:t xml:space="preserve"> </w:t>
      </w:r>
      <w:r w:rsidRPr="00CB0A8F">
        <w:t xml:space="preserve">Human </w:t>
      </w:r>
      <w:r w:rsidR="00652BE4" w:rsidRPr="00CB0A8F">
        <w:t>Resources to</w:t>
      </w:r>
      <w:r w:rsidRPr="00CB0A8F">
        <w:t xml:space="preserve"> discuss any special or particular details required during the process of administering the scheme.</w:t>
      </w:r>
    </w:p>
    <w:p w14:paraId="66470576"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Reporting</w:t>
      </w:r>
    </w:p>
    <w:p w14:paraId="4DA96B17" w14:textId="77777777" w:rsidR="00CB0A8F" w:rsidRPr="00CB0A8F" w:rsidRDefault="00CB0A8F" w:rsidP="00CB0A8F">
      <w:pPr>
        <w:ind w:left="360"/>
      </w:pPr>
      <w:r w:rsidRPr="00CB0A8F">
        <w:t xml:space="preserve">The service provider shall report to the </w:t>
      </w:r>
      <w:r w:rsidR="00252149">
        <w:t>Chief Human Resources</w:t>
      </w:r>
      <w:r w:rsidR="00E55C50">
        <w:t xml:space="preserve"> Officer</w:t>
      </w:r>
      <w:r w:rsidRPr="00CB0A8F">
        <w:t xml:space="preserve"> and shall hold and maintain records of work done which evidences performances of service provided. The records will constitute reports on services provided. The Department of Administration &amp; Human Resources shall monitor the standard of work provided by the Service Provider on a regular basis.</w:t>
      </w:r>
    </w:p>
    <w:p w14:paraId="777E286B"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Period</w:t>
      </w:r>
    </w:p>
    <w:p w14:paraId="3DE1939F" w14:textId="1111FCD5" w:rsidR="00CB0A8F" w:rsidRPr="00CB0A8F" w:rsidRDefault="00CB0A8F" w:rsidP="00CB0A8F">
      <w:pPr>
        <w:ind w:left="360"/>
      </w:pPr>
      <w:r w:rsidRPr="00CB0A8F">
        <w:t>The c</w:t>
      </w:r>
      <w:r w:rsidR="00E55C50">
        <w:t xml:space="preserve">ontract period shall be </w:t>
      </w:r>
      <w:r w:rsidR="00030504">
        <w:t>two</w:t>
      </w:r>
      <w:r w:rsidR="00252149">
        <w:t xml:space="preserve"> (</w:t>
      </w:r>
      <w:r w:rsidR="00030504">
        <w:t>2</w:t>
      </w:r>
      <w:r w:rsidR="00252149">
        <w:t>) years</w:t>
      </w:r>
      <w:r w:rsidR="00E55C50">
        <w:t xml:space="preserve"> or </w:t>
      </w:r>
      <w:r w:rsidR="00030504">
        <w:t>twenty-four</w:t>
      </w:r>
      <w:r w:rsidR="00252149">
        <w:t xml:space="preserve"> (2</w:t>
      </w:r>
      <w:r w:rsidR="00030504">
        <w:t>4</w:t>
      </w:r>
      <w:r w:rsidRPr="00CB0A8F">
        <w:t>) months renewable upon satisfactory performance.</w:t>
      </w:r>
    </w:p>
    <w:p w14:paraId="11E91341"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Coverage of services-Geographically</w:t>
      </w:r>
    </w:p>
    <w:p w14:paraId="35946BF2" w14:textId="77777777" w:rsidR="00CB0A8F" w:rsidRPr="00CB0A8F" w:rsidRDefault="00CB0A8F" w:rsidP="0017422F">
      <w:pPr>
        <w:pStyle w:val="ListParagraph"/>
        <w:numPr>
          <w:ilvl w:val="0"/>
          <w:numId w:val="33"/>
        </w:numPr>
        <w:jc w:val="both"/>
        <w:rPr>
          <w:rFonts w:ascii="Times New Roman" w:hAnsi="Times New Roman"/>
        </w:rPr>
      </w:pPr>
      <w:r w:rsidRPr="00CB0A8F">
        <w:rPr>
          <w:rFonts w:ascii="Times New Roman" w:hAnsi="Times New Roman"/>
        </w:rPr>
        <w:t>Provide details of how services will be accessed in the Kampala and upcountry areas.</w:t>
      </w:r>
    </w:p>
    <w:p w14:paraId="19FDF9C2" w14:textId="77777777" w:rsidR="00CB0A8F" w:rsidRPr="00CB0A8F" w:rsidRDefault="00CB0A8F" w:rsidP="0017422F">
      <w:pPr>
        <w:pStyle w:val="ListParagraph"/>
        <w:numPr>
          <w:ilvl w:val="0"/>
          <w:numId w:val="33"/>
        </w:numPr>
        <w:jc w:val="both"/>
        <w:rPr>
          <w:rFonts w:ascii="Times New Roman" w:hAnsi="Times New Roman"/>
        </w:rPr>
      </w:pPr>
      <w:r w:rsidRPr="00CB0A8F">
        <w:rPr>
          <w:rFonts w:ascii="Times New Roman" w:hAnsi="Times New Roman"/>
        </w:rPr>
        <w:t>Indicate details of the clinics/hospitals, contact person, physical location, district and other contact details</w:t>
      </w:r>
    </w:p>
    <w:p w14:paraId="3F634EF5" w14:textId="77777777" w:rsidR="00CB0A8F" w:rsidRPr="00CB0A8F" w:rsidRDefault="00CB0A8F" w:rsidP="0017422F">
      <w:pPr>
        <w:pStyle w:val="ListParagraph"/>
        <w:numPr>
          <w:ilvl w:val="0"/>
          <w:numId w:val="33"/>
        </w:numPr>
        <w:jc w:val="both"/>
        <w:rPr>
          <w:rFonts w:ascii="Times New Roman" w:hAnsi="Times New Roman"/>
        </w:rPr>
      </w:pPr>
      <w:r w:rsidRPr="00CB0A8F">
        <w:rPr>
          <w:rFonts w:ascii="Times New Roman" w:hAnsi="Times New Roman"/>
        </w:rPr>
        <w:t>Also provide copies of MOUs with the said clinics/hospital</w:t>
      </w:r>
    </w:p>
    <w:p w14:paraId="5FD8F1C8" w14:textId="77777777" w:rsidR="00CB0A8F" w:rsidRPr="00CB0A8F" w:rsidRDefault="00CB0A8F" w:rsidP="00CB0A8F">
      <w:pPr>
        <w:pStyle w:val="ListParagraph"/>
        <w:jc w:val="both"/>
        <w:rPr>
          <w:rFonts w:ascii="Times New Roman" w:hAnsi="Times New Roman"/>
        </w:rPr>
      </w:pPr>
    </w:p>
    <w:p w14:paraId="20C06B43"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Affiliated Health Units</w:t>
      </w:r>
    </w:p>
    <w:p w14:paraId="10DFA882" w14:textId="77777777" w:rsidR="00CB0A8F" w:rsidRPr="00CB0A8F" w:rsidRDefault="00CB0A8F" w:rsidP="00CB0A8F">
      <w:pPr>
        <w:ind w:left="360"/>
      </w:pPr>
      <w:r w:rsidRPr="00CB0A8F">
        <w:t xml:space="preserve">Provide details of the Affiliated Health Units </w:t>
      </w:r>
      <w:r w:rsidR="00652BE4">
        <w:t xml:space="preserve">with copies of </w:t>
      </w:r>
      <w:r w:rsidR="00652BE4" w:rsidRPr="00652BE4">
        <w:rPr>
          <w:b/>
        </w:rPr>
        <w:t>Memorandum of Understanding with affiliated Health units</w:t>
      </w:r>
      <w:r w:rsidR="00652BE4">
        <w:t xml:space="preserve"> plus the </w:t>
      </w:r>
      <w:r w:rsidR="00652BE4" w:rsidRPr="00CB0A8F">
        <w:t>contact</w:t>
      </w:r>
      <w:r w:rsidRPr="00CB0A8F">
        <w:t xml:space="preserve"> persons, Physical Address, Postal address, office phone, names, designation and mobile/phone of contact person. The health facilities should cover major service providers in Kampala &amp; upcountry stations.</w:t>
      </w:r>
    </w:p>
    <w:p w14:paraId="6F503B6C"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Quality Assurance</w:t>
      </w:r>
    </w:p>
    <w:p w14:paraId="740480E9" w14:textId="77777777" w:rsidR="00CB0A8F" w:rsidRPr="00CB0A8F" w:rsidRDefault="00CB0A8F" w:rsidP="00CB0A8F">
      <w:pPr>
        <w:ind w:left="360"/>
      </w:pPr>
      <w:r w:rsidRPr="00CB0A8F">
        <w:t>Explain how quality will be assured focusing on staff, equipment, drugs. The bidder should avoid referral arrangements and instead should propose coverage of specialized medical services.</w:t>
      </w:r>
    </w:p>
    <w:p w14:paraId="6BD27363"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Resources/Personnel</w:t>
      </w:r>
    </w:p>
    <w:p w14:paraId="03A189D7" w14:textId="77777777" w:rsidR="00CB0A8F" w:rsidRPr="00CB0A8F" w:rsidRDefault="00CB0A8F" w:rsidP="00CB0A8F">
      <w:pPr>
        <w:ind w:left="360"/>
      </w:pPr>
      <w:r w:rsidRPr="00CB0A8F">
        <w:t>Clearly indicate the names, qualifications and experience of your staff categorized as follows: (Attach CVs)</w:t>
      </w:r>
    </w:p>
    <w:p w14:paraId="6731ADBB" w14:textId="77777777" w:rsidR="00CB0A8F" w:rsidRPr="00CB0A8F" w:rsidRDefault="00CB0A8F" w:rsidP="0017422F">
      <w:pPr>
        <w:pStyle w:val="ListParagraph"/>
        <w:numPr>
          <w:ilvl w:val="0"/>
          <w:numId w:val="34"/>
        </w:numPr>
        <w:jc w:val="both"/>
        <w:rPr>
          <w:rFonts w:ascii="Times New Roman" w:hAnsi="Times New Roman"/>
        </w:rPr>
      </w:pPr>
      <w:r w:rsidRPr="00CB0A8F">
        <w:rPr>
          <w:rFonts w:ascii="Times New Roman" w:hAnsi="Times New Roman"/>
        </w:rPr>
        <w:t>Directors</w:t>
      </w:r>
    </w:p>
    <w:p w14:paraId="77E2DAB6" w14:textId="77777777" w:rsidR="00CB0A8F" w:rsidRPr="00CB0A8F" w:rsidRDefault="00CB0A8F" w:rsidP="0017422F">
      <w:pPr>
        <w:pStyle w:val="ListParagraph"/>
        <w:numPr>
          <w:ilvl w:val="0"/>
          <w:numId w:val="34"/>
        </w:numPr>
        <w:jc w:val="both"/>
        <w:rPr>
          <w:rFonts w:ascii="Times New Roman" w:hAnsi="Times New Roman"/>
        </w:rPr>
      </w:pPr>
      <w:r w:rsidRPr="00CB0A8F">
        <w:rPr>
          <w:rFonts w:ascii="Times New Roman" w:hAnsi="Times New Roman"/>
        </w:rPr>
        <w:t>Management Staff</w:t>
      </w:r>
    </w:p>
    <w:p w14:paraId="54ED7B04" w14:textId="77777777" w:rsidR="00CB0A8F" w:rsidRPr="00CB0A8F" w:rsidRDefault="00CB0A8F" w:rsidP="0017422F">
      <w:pPr>
        <w:pStyle w:val="ListParagraph"/>
        <w:numPr>
          <w:ilvl w:val="0"/>
          <w:numId w:val="34"/>
        </w:numPr>
        <w:jc w:val="both"/>
        <w:rPr>
          <w:rFonts w:ascii="Times New Roman" w:hAnsi="Times New Roman"/>
        </w:rPr>
      </w:pPr>
      <w:r w:rsidRPr="00CB0A8F">
        <w:rPr>
          <w:rFonts w:ascii="Times New Roman" w:hAnsi="Times New Roman"/>
        </w:rPr>
        <w:t>Technical Staff</w:t>
      </w:r>
    </w:p>
    <w:p w14:paraId="35952EE2" w14:textId="77777777" w:rsidR="00CB0A8F" w:rsidRPr="00CB0A8F" w:rsidRDefault="00CB0A8F" w:rsidP="0017422F">
      <w:pPr>
        <w:pStyle w:val="ListParagraph"/>
        <w:numPr>
          <w:ilvl w:val="0"/>
          <w:numId w:val="34"/>
        </w:numPr>
        <w:jc w:val="both"/>
        <w:rPr>
          <w:rFonts w:ascii="Times New Roman" w:hAnsi="Times New Roman"/>
        </w:rPr>
      </w:pPr>
      <w:r w:rsidRPr="00CB0A8F">
        <w:rPr>
          <w:rFonts w:ascii="Times New Roman" w:hAnsi="Times New Roman"/>
        </w:rPr>
        <w:t>Support Staff</w:t>
      </w:r>
    </w:p>
    <w:p w14:paraId="37345331" w14:textId="77777777" w:rsidR="00CB0A8F" w:rsidRPr="00CB0A8F" w:rsidRDefault="00CB0A8F" w:rsidP="0017422F">
      <w:pPr>
        <w:pStyle w:val="ListParagraph"/>
        <w:numPr>
          <w:ilvl w:val="0"/>
          <w:numId w:val="34"/>
        </w:numPr>
        <w:jc w:val="both"/>
        <w:rPr>
          <w:rFonts w:ascii="Times New Roman" w:hAnsi="Times New Roman"/>
        </w:rPr>
      </w:pPr>
      <w:r w:rsidRPr="00CB0A8F">
        <w:rPr>
          <w:rFonts w:ascii="Times New Roman" w:hAnsi="Times New Roman"/>
        </w:rPr>
        <w:t xml:space="preserve">Specialist Staff/Consultants (with time schedules) </w:t>
      </w:r>
    </w:p>
    <w:p w14:paraId="6D685664" w14:textId="77777777" w:rsidR="00CB0A8F" w:rsidRPr="00CB0A8F" w:rsidRDefault="00CB0A8F" w:rsidP="00CB0A8F">
      <w:pPr>
        <w:pStyle w:val="ListParagraph"/>
        <w:jc w:val="both"/>
        <w:rPr>
          <w:rFonts w:ascii="Times New Roman" w:hAnsi="Times New Roman"/>
        </w:rPr>
      </w:pPr>
    </w:p>
    <w:p w14:paraId="56C72121" w14:textId="77777777" w:rsidR="00CB0A8F" w:rsidRPr="00CB0A8F" w:rsidRDefault="00CB0A8F" w:rsidP="0017422F">
      <w:pPr>
        <w:pStyle w:val="ListParagraph"/>
        <w:numPr>
          <w:ilvl w:val="0"/>
          <w:numId w:val="31"/>
        </w:numPr>
        <w:jc w:val="both"/>
        <w:rPr>
          <w:rFonts w:ascii="Times New Roman" w:hAnsi="Times New Roman"/>
          <w:b/>
        </w:rPr>
      </w:pPr>
      <w:r w:rsidRPr="00CB0A8F">
        <w:rPr>
          <w:rFonts w:ascii="Times New Roman" w:hAnsi="Times New Roman"/>
          <w:b/>
        </w:rPr>
        <w:t xml:space="preserve"> Specific services/Facilities/Equipment</w:t>
      </w:r>
    </w:p>
    <w:p w14:paraId="304ED0EC" w14:textId="77777777" w:rsidR="00CB0A8F" w:rsidRPr="00CB0A8F" w:rsidRDefault="00CB0A8F" w:rsidP="00CB0A8F">
      <w:pPr>
        <w:ind w:left="360"/>
      </w:pPr>
      <w:r w:rsidRPr="00CB0A8F">
        <w:t>Provide details of Service/Facilities/Equipment available at the Institution categorized and state the status of each thus owned, leased or to be purchased. They are:</w:t>
      </w:r>
    </w:p>
    <w:p w14:paraId="5AB1B0B8" w14:textId="77777777" w:rsidR="00CB0A8F" w:rsidRPr="00CB0A8F" w:rsidRDefault="00CB0A8F" w:rsidP="0017422F">
      <w:pPr>
        <w:pStyle w:val="ListParagraph"/>
        <w:numPr>
          <w:ilvl w:val="0"/>
          <w:numId w:val="35"/>
        </w:numPr>
        <w:jc w:val="both"/>
        <w:rPr>
          <w:rFonts w:ascii="Times New Roman" w:hAnsi="Times New Roman"/>
        </w:rPr>
      </w:pPr>
      <w:r w:rsidRPr="00CB0A8F">
        <w:rPr>
          <w:rFonts w:ascii="Times New Roman" w:hAnsi="Times New Roman"/>
        </w:rPr>
        <w:lastRenderedPageBreak/>
        <w:t>Office equipment</w:t>
      </w:r>
    </w:p>
    <w:p w14:paraId="6DD56B84" w14:textId="77777777" w:rsidR="00CB0A8F" w:rsidRPr="00CB0A8F" w:rsidRDefault="00CB0A8F" w:rsidP="0017422F">
      <w:pPr>
        <w:pStyle w:val="ListParagraph"/>
        <w:numPr>
          <w:ilvl w:val="0"/>
          <w:numId w:val="35"/>
        </w:numPr>
        <w:jc w:val="both"/>
        <w:rPr>
          <w:rFonts w:ascii="Times New Roman" w:hAnsi="Times New Roman"/>
        </w:rPr>
      </w:pPr>
      <w:r w:rsidRPr="00CB0A8F">
        <w:rPr>
          <w:rFonts w:ascii="Times New Roman" w:hAnsi="Times New Roman"/>
        </w:rPr>
        <w:t>Transport Facilities including how to handle emergency situations</w:t>
      </w:r>
    </w:p>
    <w:p w14:paraId="2F8A9DA4" w14:textId="77777777" w:rsidR="00CB0A8F" w:rsidRPr="00CB0A8F" w:rsidRDefault="00CB0A8F" w:rsidP="0017422F">
      <w:pPr>
        <w:pStyle w:val="ListParagraph"/>
        <w:numPr>
          <w:ilvl w:val="0"/>
          <w:numId w:val="35"/>
        </w:numPr>
        <w:jc w:val="both"/>
        <w:rPr>
          <w:rFonts w:ascii="Times New Roman" w:hAnsi="Times New Roman"/>
        </w:rPr>
      </w:pPr>
      <w:r w:rsidRPr="00CB0A8F">
        <w:rPr>
          <w:rFonts w:ascii="Times New Roman" w:hAnsi="Times New Roman"/>
        </w:rPr>
        <w:t>Surgery equipment</w:t>
      </w:r>
    </w:p>
    <w:p w14:paraId="73CE6BA0" w14:textId="77777777" w:rsidR="00CB0A8F" w:rsidRPr="00CB0A8F" w:rsidRDefault="00CB0A8F" w:rsidP="0017422F">
      <w:pPr>
        <w:pStyle w:val="ListParagraph"/>
        <w:numPr>
          <w:ilvl w:val="0"/>
          <w:numId w:val="35"/>
        </w:numPr>
        <w:jc w:val="both"/>
        <w:rPr>
          <w:rFonts w:ascii="Times New Roman" w:hAnsi="Times New Roman"/>
        </w:rPr>
      </w:pPr>
      <w:r w:rsidRPr="00CB0A8F">
        <w:rPr>
          <w:rFonts w:ascii="Times New Roman" w:hAnsi="Times New Roman"/>
        </w:rPr>
        <w:t>Laboratory equipment</w:t>
      </w:r>
    </w:p>
    <w:p w14:paraId="5103CB2A" w14:textId="77777777" w:rsidR="00CB0A8F" w:rsidRPr="00CB0A8F" w:rsidRDefault="00CB0A8F" w:rsidP="0017422F">
      <w:pPr>
        <w:pStyle w:val="ListParagraph"/>
        <w:numPr>
          <w:ilvl w:val="0"/>
          <w:numId w:val="35"/>
        </w:numPr>
        <w:jc w:val="both"/>
        <w:rPr>
          <w:rFonts w:ascii="Times New Roman" w:hAnsi="Times New Roman"/>
        </w:rPr>
      </w:pPr>
      <w:r w:rsidRPr="00CB0A8F">
        <w:rPr>
          <w:rFonts w:ascii="Times New Roman" w:hAnsi="Times New Roman"/>
        </w:rPr>
        <w:t>Orthopedic equipment</w:t>
      </w:r>
    </w:p>
    <w:p w14:paraId="1995F5C8" w14:textId="77777777" w:rsidR="00CB0A8F" w:rsidRPr="00CB0A8F" w:rsidRDefault="00CB0A8F" w:rsidP="0017422F">
      <w:pPr>
        <w:pStyle w:val="ListParagraph"/>
        <w:numPr>
          <w:ilvl w:val="0"/>
          <w:numId w:val="35"/>
        </w:numPr>
        <w:jc w:val="both"/>
        <w:rPr>
          <w:rFonts w:ascii="Times New Roman" w:hAnsi="Times New Roman"/>
        </w:rPr>
      </w:pPr>
      <w:r w:rsidRPr="00CB0A8F">
        <w:rPr>
          <w:rFonts w:ascii="Times New Roman" w:hAnsi="Times New Roman"/>
        </w:rPr>
        <w:t>Dental equipment</w:t>
      </w:r>
    </w:p>
    <w:p w14:paraId="2902C63C" w14:textId="77777777" w:rsidR="00CB0A8F" w:rsidRPr="00CB0A8F" w:rsidRDefault="00CB0A8F" w:rsidP="0017422F">
      <w:pPr>
        <w:pStyle w:val="ListParagraph"/>
        <w:numPr>
          <w:ilvl w:val="0"/>
          <w:numId w:val="35"/>
        </w:numPr>
        <w:jc w:val="both"/>
        <w:rPr>
          <w:rFonts w:ascii="Times New Roman" w:hAnsi="Times New Roman"/>
        </w:rPr>
      </w:pPr>
      <w:r w:rsidRPr="00CB0A8F">
        <w:rPr>
          <w:rFonts w:ascii="Times New Roman" w:hAnsi="Times New Roman"/>
        </w:rPr>
        <w:t>Physiotherapy</w:t>
      </w:r>
    </w:p>
    <w:p w14:paraId="6A7BB7B2" w14:textId="77777777" w:rsidR="00CB0A8F" w:rsidRPr="00CB0A8F" w:rsidRDefault="00CB0A8F" w:rsidP="0017422F">
      <w:pPr>
        <w:pStyle w:val="ListParagraph"/>
        <w:numPr>
          <w:ilvl w:val="0"/>
          <w:numId w:val="35"/>
        </w:numPr>
        <w:jc w:val="both"/>
        <w:rPr>
          <w:rFonts w:ascii="Times New Roman" w:hAnsi="Times New Roman"/>
        </w:rPr>
      </w:pPr>
      <w:r w:rsidRPr="00CB0A8F">
        <w:rPr>
          <w:rFonts w:ascii="Times New Roman" w:hAnsi="Times New Roman"/>
        </w:rPr>
        <w:t>X-ray and Ultra Sound Unit facility</w:t>
      </w:r>
    </w:p>
    <w:p w14:paraId="274327F1" w14:textId="77777777" w:rsidR="00CB0A8F" w:rsidRPr="00CB0A8F" w:rsidRDefault="00CB0A8F" w:rsidP="0017422F">
      <w:pPr>
        <w:pStyle w:val="ListParagraph"/>
        <w:numPr>
          <w:ilvl w:val="0"/>
          <w:numId w:val="35"/>
        </w:numPr>
        <w:jc w:val="both"/>
        <w:rPr>
          <w:rFonts w:ascii="Times New Roman" w:hAnsi="Times New Roman"/>
        </w:rPr>
      </w:pPr>
      <w:r w:rsidRPr="00CB0A8F">
        <w:rPr>
          <w:rFonts w:ascii="Times New Roman" w:hAnsi="Times New Roman"/>
        </w:rPr>
        <w:t>Pharmacy.</w:t>
      </w:r>
    </w:p>
    <w:p w14:paraId="56602131" w14:textId="77777777" w:rsidR="002A5F01" w:rsidRPr="00BE0229" w:rsidRDefault="002A5F01" w:rsidP="002A5F01">
      <w:pPr>
        <w:tabs>
          <w:tab w:val="left" w:pos="1440"/>
        </w:tabs>
        <w:sectPr w:rsidR="002A5F01" w:rsidRPr="00BE0229">
          <w:headerReference w:type="default" r:id="rId21"/>
          <w:pgSz w:w="11909" w:h="16834" w:code="9"/>
          <w:pgMar w:top="1361" w:right="1418" w:bottom="1361" w:left="1701" w:header="567" w:footer="567" w:gutter="0"/>
          <w:cols w:space="720"/>
        </w:sectPr>
      </w:pPr>
    </w:p>
    <w:p w14:paraId="40E62A12" w14:textId="77777777" w:rsidR="00F9127D" w:rsidRPr="00BE0229" w:rsidRDefault="00F9127D" w:rsidP="00FF0D39">
      <w:pPr>
        <w:pStyle w:val="Heading1"/>
        <w:numPr>
          <w:ilvl w:val="12"/>
          <w:numId w:val="0"/>
        </w:numPr>
        <w:tabs>
          <w:tab w:val="left" w:pos="851"/>
          <w:tab w:val="right" w:pos="9214"/>
        </w:tabs>
        <w:spacing w:before="120" w:after="120"/>
        <w:ind w:right="-141"/>
        <w:jc w:val="both"/>
        <w:rPr>
          <w:sz w:val="34"/>
          <w:szCs w:val="34"/>
        </w:rPr>
      </w:pPr>
      <w:r w:rsidRPr="00BE0229">
        <w:rPr>
          <w:rStyle w:val="StyleStyleHeading122ptNotBoldChar"/>
          <w:b w:val="0"/>
          <w:bCs/>
          <w:sz w:val="42"/>
          <w:szCs w:val="42"/>
        </w:rPr>
        <w:lastRenderedPageBreak/>
        <w:t xml:space="preserve">Section 7: </w:t>
      </w:r>
      <w:r w:rsidRPr="00FF0D39">
        <w:rPr>
          <w:rStyle w:val="StyleStyleHeading122ptNotBoldChar"/>
          <w:b w:val="0"/>
          <w:bCs/>
          <w:sz w:val="42"/>
          <w:szCs w:val="42"/>
        </w:rPr>
        <w:t xml:space="preserve">General Conditions of Contract </w:t>
      </w:r>
      <w:r w:rsidRPr="00FF0D39">
        <w:rPr>
          <w:b w:val="0"/>
          <w:sz w:val="42"/>
          <w:szCs w:val="42"/>
        </w:rPr>
        <w:t xml:space="preserve">for the Procurement of </w:t>
      </w:r>
      <w:r w:rsidR="006127AB" w:rsidRPr="00FF0D39">
        <w:rPr>
          <w:b w:val="0"/>
          <w:sz w:val="42"/>
          <w:szCs w:val="42"/>
        </w:rPr>
        <w:t>N</w:t>
      </w:r>
      <w:r w:rsidR="00F91DCC" w:rsidRPr="00FF0D39">
        <w:rPr>
          <w:b w:val="0"/>
          <w:sz w:val="42"/>
          <w:szCs w:val="42"/>
        </w:rPr>
        <w:t>on-</w:t>
      </w:r>
      <w:r w:rsidRPr="00FF0D39">
        <w:rPr>
          <w:b w:val="0"/>
          <w:sz w:val="42"/>
          <w:szCs w:val="42"/>
        </w:rPr>
        <w:t xml:space="preserve">Consultancy Services </w:t>
      </w:r>
    </w:p>
    <w:p w14:paraId="58E8C323" w14:textId="77777777" w:rsidR="00F9127D" w:rsidRPr="00BE0229" w:rsidRDefault="00F9127D" w:rsidP="00F9127D">
      <w:pPr>
        <w:pStyle w:val="StyleBankNormal16ptBoldCenteredBefore12pt"/>
      </w:pPr>
      <w:r w:rsidRPr="00BE0229">
        <w:t>Table of Clauses</w:t>
      </w:r>
    </w:p>
    <w:p w14:paraId="7493044E" w14:textId="2ADECB4A" w:rsidR="002A6456" w:rsidRPr="005D0AAE" w:rsidRDefault="00677277">
      <w:pPr>
        <w:pStyle w:val="TOC1"/>
        <w:rPr>
          <w:rFonts w:ascii="Calibri" w:hAnsi="Calibri" w:cs="Times New Roman"/>
          <w:b w:val="0"/>
          <w:bCs w:val="0"/>
          <w:noProof/>
          <w:sz w:val="22"/>
          <w:szCs w:val="22"/>
          <w:lang w:val="en-GB"/>
        </w:rPr>
      </w:pPr>
      <w:r w:rsidRPr="00BE0229">
        <w:rPr>
          <w:rStyle w:val="StyleHeading122ptChar"/>
          <w:bCs w:val="0"/>
          <w:szCs w:val="44"/>
          <w:lang w:val="en-GB"/>
        </w:rPr>
        <w:fldChar w:fldCharType="begin"/>
      </w:r>
      <w:r w:rsidR="00F9127D" w:rsidRPr="00BE0229">
        <w:rPr>
          <w:rStyle w:val="StyleHeading122ptChar"/>
          <w:bCs w:val="0"/>
          <w:szCs w:val="44"/>
          <w:lang w:val="en-GB"/>
        </w:rPr>
        <w:instrText xml:space="preserve"> TOC \h \z \t "GCC1.1Heading,2,GCCAHeading,1" </w:instrText>
      </w:r>
      <w:r w:rsidRPr="00BE0229">
        <w:rPr>
          <w:rStyle w:val="StyleHeading122ptChar"/>
          <w:bCs w:val="0"/>
          <w:szCs w:val="44"/>
          <w:lang w:val="en-GB"/>
        </w:rPr>
        <w:fldChar w:fldCharType="separate"/>
      </w:r>
      <w:hyperlink w:anchor="_Toc340072232" w:history="1">
        <w:r w:rsidR="002A6456" w:rsidRPr="00866956">
          <w:rPr>
            <w:rStyle w:val="Hyperlink"/>
            <w:noProof/>
          </w:rPr>
          <w:t>A</w:t>
        </w:r>
        <w:r w:rsidR="002A6456" w:rsidRPr="005D0AAE">
          <w:rPr>
            <w:rFonts w:ascii="Calibri" w:hAnsi="Calibri" w:cs="Times New Roman"/>
            <w:b w:val="0"/>
            <w:bCs w:val="0"/>
            <w:noProof/>
            <w:sz w:val="22"/>
            <w:szCs w:val="22"/>
            <w:lang w:val="en-GB"/>
          </w:rPr>
          <w:tab/>
        </w:r>
        <w:r w:rsidR="002A6456" w:rsidRPr="00866956">
          <w:rPr>
            <w:rStyle w:val="Hyperlink"/>
            <w:noProof/>
          </w:rPr>
          <w:t>General Provisions</w:t>
        </w:r>
        <w:r w:rsidR="002A6456">
          <w:rPr>
            <w:noProof/>
            <w:webHidden/>
          </w:rPr>
          <w:tab/>
        </w:r>
        <w:r>
          <w:rPr>
            <w:noProof/>
            <w:webHidden/>
          </w:rPr>
          <w:fldChar w:fldCharType="begin"/>
        </w:r>
        <w:r w:rsidR="002A6456">
          <w:rPr>
            <w:noProof/>
            <w:webHidden/>
          </w:rPr>
          <w:instrText xml:space="preserve"> PAGEREF _Toc340072232 \h </w:instrText>
        </w:r>
        <w:r>
          <w:rPr>
            <w:noProof/>
            <w:webHidden/>
          </w:rPr>
        </w:r>
        <w:r>
          <w:rPr>
            <w:noProof/>
            <w:webHidden/>
          </w:rPr>
          <w:fldChar w:fldCharType="separate"/>
        </w:r>
        <w:r w:rsidR="0067059D">
          <w:rPr>
            <w:noProof/>
            <w:webHidden/>
          </w:rPr>
          <w:t>50</w:t>
        </w:r>
        <w:r>
          <w:rPr>
            <w:noProof/>
            <w:webHidden/>
          </w:rPr>
          <w:fldChar w:fldCharType="end"/>
        </w:r>
      </w:hyperlink>
    </w:p>
    <w:p w14:paraId="4719286F" w14:textId="1A277F4E" w:rsidR="002A6456" w:rsidRPr="005D0AAE" w:rsidRDefault="00000000">
      <w:pPr>
        <w:pStyle w:val="TOC2"/>
        <w:rPr>
          <w:rFonts w:ascii="Calibri" w:hAnsi="Calibri"/>
          <w:sz w:val="22"/>
          <w:szCs w:val="22"/>
        </w:rPr>
      </w:pPr>
      <w:hyperlink w:anchor="_Toc340072233" w:history="1">
        <w:r w:rsidR="002A6456" w:rsidRPr="00866956">
          <w:rPr>
            <w:rStyle w:val="Hyperlink"/>
          </w:rPr>
          <w:t>1</w:t>
        </w:r>
        <w:r w:rsidR="002A6456" w:rsidRPr="005D0AAE">
          <w:rPr>
            <w:rFonts w:ascii="Calibri" w:hAnsi="Calibri"/>
            <w:sz w:val="22"/>
            <w:szCs w:val="22"/>
          </w:rPr>
          <w:tab/>
        </w:r>
        <w:r w:rsidR="002A6456" w:rsidRPr="00866956">
          <w:rPr>
            <w:rStyle w:val="Hyperlink"/>
          </w:rPr>
          <w:t>Definitions</w:t>
        </w:r>
        <w:r w:rsidR="002A6456">
          <w:rPr>
            <w:webHidden/>
          </w:rPr>
          <w:tab/>
        </w:r>
        <w:r w:rsidR="00677277">
          <w:rPr>
            <w:webHidden/>
          </w:rPr>
          <w:fldChar w:fldCharType="begin"/>
        </w:r>
        <w:r w:rsidR="002A6456">
          <w:rPr>
            <w:webHidden/>
          </w:rPr>
          <w:instrText xml:space="preserve"> PAGEREF _Toc340072233 \h </w:instrText>
        </w:r>
        <w:r w:rsidR="00677277">
          <w:rPr>
            <w:webHidden/>
          </w:rPr>
        </w:r>
        <w:r w:rsidR="00677277">
          <w:rPr>
            <w:webHidden/>
          </w:rPr>
          <w:fldChar w:fldCharType="separate"/>
        </w:r>
        <w:r w:rsidR="0067059D">
          <w:rPr>
            <w:webHidden/>
          </w:rPr>
          <w:t>50</w:t>
        </w:r>
        <w:r w:rsidR="00677277">
          <w:rPr>
            <w:webHidden/>
          </w:rPr>
          <w:fldChar w:fldCharType="end"/>
        </w:r>
      </w:hyperlink>
    </w:p>
    <w:p w14:paraId="2B310D28" w14:textId="0579BFFD" w:rsidR="002A6456" w:rsidRPr="005D0AAE" w:rsidRDefault="00000000">
      <w:pPr>
        <w:pStyle w:val="TOC2"/>
        <w:rPr>
          <w:rFonts w:ascii="Calibri" w:hAnsi="Calibri"/>
          <w:sz w:val="22"/>
          <w:szCs w:val="22"/>
        </w:rPr>
      </w:pPr>
      <w:hyperlink w:anchor="_Toc340072234" w:history="1">
        <w:r w:rsidR="002A6456" w:rsidRPr="00866956">
          <w:rPr>
            <w:rStyle w:val="Hyperlink"/>
          </w:rPr>
          <w:t>2</w:t>
        </w:r>
        <w:r w:rsidR="002A6456" w:rsidRPr="005D0AAE">
          <w:rPr>
            <w:rFonts w:ascii="Calibri" w:hAnsi="Calibri"/>
            <w:sz w:val="22"/>
            <w:szCs w:val="22"/>
          </w:rPr>
          <w:tab/>
        </w:r>
        <w:r w:rsidR="002A6456" w:rsidRPr="00866956">
          <w:rPr>
            <w:rStyle w:val="Hyperlink"/>
          </w:rPr>
          <w:t>Corrupt Practices</w:t>
        </w:r>
        <w:r w:rsidR="002A6456">
          <w:rPr>
            <w:webHidden/>
          </w:rPr>
          <w:tab/>
        </w:r>
        <w:r w:rsidR="00677277">
          <w:rPr>
            <w:webHidden/>
          </w:rPr>
          <w:fldChar w:fldCharType="begin"/>
        </w:r>
        <w:r w:rsidR="002A6456">
          <w:rPr>
            <w:webHidden/>
          </w:rPr>
          <w:instrText xml:space="preserve"> PAGEREF _Toc340072234 \h </w:instrText>
        </w:r>
        <w:r w:rsidR="00677277">
          <w:rPr>
            <w:webHidden/>
          </w:rPr>
        </w:r>
        <w:r w:rsidR="00677277">
          <w:rPr>
            <w:webHidden/>
          </w:rPr>
          <w:fldChar w:fldCharType="separate"/>
        </w:r>
        <w:r w:rsidR="0067059D">
          <w:rPr>
            <w:webHidden/>
          </w:rPr>
          <w:t>51</w:t>
        </w:r>
        <w:r w:rsidR="00677277">
          <w:rPr>
            <w:webHidden/>
          </w:rPr>
          <w:fldChar w:fldCharType="end"/>
        </w:r>
      </w:hyperlink>
    </w:p>
    <w:p w14:paraId="13D2816A" w14:textId="2D5B7F2D" w:rsidR="002A6456" w:rsidRPr="005D0AAE" w:rsidRDefault="00000000">
      <w:pPr>
        <w:pStyle w:val="TOC1"/>
        <w:rPr>
          <w:rFonts w:ascii="Calibri" w:hAnsi="Calibri" w:cs="Times New Roman"/>
          <w:b w:val="0"/>
          <w:bCs w:val="0"/>
          <w:noProof/>
          <w:sz w:val="22"/>
          <w:szCs w:val="22"/>
          <w:lang w:val="en-GB"/>
        </w:rPr>
      </w:pPr>
      <w:hyperlink w:anchor="_Toc340072235" w:history="1">
        <w:r w:rsidR="002A6456" w:rsidRPr="00866956">
          <w:rPr>
            <w:rStyle w:val="Hyperlink"/>
            <w:noProof/>
          </w:rPr>
          <w:t>B</w:t>
        </w:r>
        <w:r w:rsidR="002A6456" w:rsidRPr="005D0AAE">
          <w:rPr>
            <w:rFonts w:ascii="Calibri" w:hAnsi="Calibri" w:cs="Times New Roman"/>
            <w:b w:val="0"/>
            <w:bCs w:val="0"/>
            <w:noProof/>
            <w:sz w:val="22"/>
            <w:szCs w:val="22"/>
            <w:lang w:val="en-GB"/>
          </w:rPr>
          <w:tab/>
        </w:r>
        <w:r w:rsidR="002A6456" w:rsidRPr="00866956">
          <w:rPr>
            <w:rStyle w:val="Hyperlink"/>
            <w:noProof/>
          </w:rPr>
          <w:t>The Contract</w:t>
        </w:r>
        <w:r w:rsidR="002A6456">
          <w:rPr>
            <w:noProof/>
            <w:webHidden/>
          </w:rPr>
          <w:tab/>
        </w:r>
        <w:r w:rsidR="00677277">
          <w:rPr>
            <w:noProof/>
            <w:webHidden/>
          </w:rPr>
          <w:fldChar w:fldCharType="begin"/>
        </w:r>
        <w:r w:rsidR="002A6456">
          <w:rPr>
            <w:noProof/>
            <w:webHidden/>
          </w:rPr>
          <w:instrText xml:space="preserve"> PAGEREF _Toc340072235 \h </w:instrText>
        </w:r>
        <w:r w:rsidR="00677277">
          <w:rPr>
            <w:noProof/>
            <w:webHidden/>
          </w:rPr>
        </w:r>
        <w:r w:rsidR="00677277">
          <w:rPr>
            <w:noProof/>
            <w:webHidden/>
          </w:rPr>
          <w:fldChar w:fldCharType="separate"/>
        </w:r>
        <w:r w:rsidR="0067059D">
          <w:rPr>
            <w:noProof/>
            <w:webHidden/>
          </w:rPr>
          <w:t>51</w:t>
        </w:r>
        <w:r w:rsidR="00677277">
          <w:rPr>
            <w:noProof/>
            <w:webHidden/>
          </w:rPr>
          <w:fldChar w:fldCharType="end"/>
        </w:r>
      </w:hyperlink>
    </w:p>
    <w:p w14:paraId="0DBB76BC" w14:textId="41B590A1" w:rsidR="002A6456" w:rsidRPr="005D0AAE" w:rsidRDefault="00000000">
      <w:pPr>
        <w:pStyle w:val="TOC2"/>
        <w:rPr>
          <w:rFonts w:ascii="Calibri" w:hAnsi="Calibri"/>
          <w:sz w:val="22"/>
          <w:szCs w:val="22"/>
        </w:rPr>
      </w:pPr>
      <w:hyperlink w:anchor="_Toc340072236" w:history="1">
        <w:r w:rsidR="002A6456" w:rsidRPr="00866956">
          <w:rPr>
            <w:rStyle w:val="Hyperlink"/>
          </w:rPr>
          <w:t>3</w:t>
        </w:r>
        <w:r w:rsidR="002A6456" w:rsidRPr="005D0AAE">
          <w:rPr>
            <w:rFonts w:ascii="Calibri" w:hAnsi="Calibri"/>
            <w:sz w:val="22"/>
            <w:szCs w:val="22"/>
          </w:rPr>
          <w:tab/>
        </w:r>
        <w:r w:rsidR="002A6456" w:rsidRPr="00866956">
          <w:rPr>
            <w:rStyle w:val="Hyperlink"/>
          </w:rPr>
          <w:t>Contract Documents</w:t>
        </w:r>
        <w:r w:rsidR="002A6456">
          <w:rPr>
            <w:webHidden/>
          </w:rPr>
          <w:tab/>
        </w:r>
        <w:r w:rsidR="00677277">
          <w:rPr>
            <w:webHidden/>
          </w:rPr>
          <w:fldChar w:fldCharType="begin"/>
        </w:r>
        <w:r w:rsidR="002A6456">
          <w:rPr>
            <w:webHidden/>
          </w:rPr>
          <w:instrText xml:space="preserve"> PAGEREF _Toc340072236 \h </w:instrText>
        </w:r>
        <w:r w:rsidR="00677277">
          <w:rPr>
            <w:webHidden/>
          </w:rPr>
        </w:r>
        <w:r w:rsidR="00677277">
          <w:rPr>
            <w:webHidden/>
          </w:rPr>
          <w:fldChar w:fldCharType="separate"/>
        </w:r>
        <w:r w:rsidR="0067059D">
          <w:rPr>
            <w:webHidden/>
          </w:rPr>
          <w:t>51</w:t>
        </w:r>
        <w:r w:rsidR="00677277">
          <w:rPr>
            <w:webHidden/>
          </w:rPr>
          <w:fldChar w:fldCharType="end"/>
        </w:r>
      </w:hyperlink>
    </w:p>
    <w:p w14:paraId="6BC6B8C0" w14:textId="097673B0" w:rsidR="002A6456" w:rsidRPr="005D0AAE" w:rsidRDefault="00000000">
      <w:pPr>
        <w:pStyle w:val="TOC2"/>
        <w:rPr>
          <w:rFonts w:ascii="Calibri" w:hAnsi="Calibri"/>
          <w:sz w:val="22"/>
          <w:szCs w:val="22"/>
        </w:rPr>
      </w:pPr>
      <w:hyperlink w:anchor="_Toc340072237" w:history="1">
        <w:r w:rsidR="002A6456" w:rsidRPr="00866956">
          <w:rPr>
            <w:rStyle w:val="Hyperlink"/>
          </w:rPr>
          <w:t>4</w:t>
        </w:r>
        <w:r w:rsidR="002A6456" w:rsidRPr="005D0AAE">
          <w:rPr>
            <w:rFonts w:ascii="Calibri" w:hAnsi="Calibri"/>
            <w:sz w:val="22"/>
            <w:szCs w:val="22"/>
          </w:rPr>
          <w:tab/>
        </w:r>
        <w:r w:rsidR="002A6456" w:rsidRPr="00866956">
          <w:rPr>
            <w:rStyle w:val="Hyperlink"/>
          </w:rPr>
          <w:t>Governing Law</w:t>
        </w:r>
        <w:r w:rsidR="002A6456">
          <w:rPr>
            <w:webHidden/>
          </w:rPr>
          <w:tab/>
        </w:r>
        <w:r w:rsidR="00677277">
          <w:rPr>
            <w:webHidden/>
          </w:rPr>
          <w:fldChar w:fldCharType="begin"/>
        </w:r>
        <w:r w:rsidR="002A6456">
          <w:rPr>
            <w:webHidden/>
          </w:rPr>
          <w:instrText xml:space="preserve"> PAGEREF _Toc340072237 \h </w:instrText>
        </w:r>
        <w:r w:rsidR="00677277">
          <w:rPr>
            <w:webHidden/>
          </w:rPr>
        </w:r>
        <w:r w:rsidR="00677277">
          <w:rPr>
            <w:webHidden/>
          </w:rPr>
          <w:fldChar w:fldCharType="separate"/>
        </w:r>
        <w:r w:rsidR="0067059D">
          <w:rPr>
            <w:webHidden/>
          </w:rPr>
          <w:t>52</w:t>
        </w:r>
        <w:r w:rsidR="00677277">
          <w:rPr>
            <w:webHidden/>
          </w:rPr>
          <w:fldChar w:fldCharType="end"/>
        </w:r>
      </w:hyperlink>
    </w:p>
    <w:p w14:paraId="41AA8F44" w14:textId="74BCD285" w:rsidR="002A6456" w:rsidRPr="005D0AAE" w:rsidRDefault="00000000">
      <w:pPr>
        <w:pStyle w:val="TOC2"/>
        <w:rPr>
          <w:rFonts w:ascii="Calibri" w:hAnsi="Calibri"/>
          <w:sz w:val="22"/>
          <w:szCs w:val="22"/>
        </w:rPr>
      </w:pPr>
      <w:hyperlink w:anchor="_Toc340072238" w:history="1">
        <w:r w:rsidR="002A6456" w:rsidRPr="00866956">
          <w:rPr>
            <w:rStyle w:val="Hyperlink"/>
          </w:rPr>
          <w:t>5</w:t>
        </w:r>
        <w:r w:rsidR="002A6456" w:rsidRPr="005D0AAE">
          <w:rPr>
            <w:rFonts w:ascii="Calibri" w:hAnsi="Calibri"/>
            <w:sz w:val="22"/>
            <w:szCs w:val="22"/>
          </w:rPr>
          <w:tab/>
        </w:r>
        <w:r w:rsidR="002A6456" w:rsidRPr="00866956">
          <w:rPr>
            <w:rStyle w:val="Hyperlink"/>
          </w:rPr>
          <w:t>Language</w:t>
        </w:r>
        <w:r w:rsidR="002A6456">
          <w:rPr>
            <w:webHidden/>
          </w:rPr>
          <w:tab/>
        </w:r>
        <w:r w:rsidR="00677277">
          <w:rPr>
            <w:webHidden/>
          </w:rPr>
          <w:fldChar w:fldCharType="begin"/>
        </w:r>
        <w:r w:rsidR="002A6456">
          <w:rPr>
            <w:webHidden/>
          </w:rPr>
          <w:instrText xml:space="preserve"> PAGEREF _Toc340072238 \h </w:instrText>
        </w:r>
        <w:r w:rsidR="00677277">
          <w:rPr>
            <w:webHidden/>
          </w:rPr>
        </w:r>
        <w:r w:rsidR="00677277">
          <w:rPr>
            <w:webHidden/>
          </w:rPr>
          <w:fldChar w:fldCharType="separate"/>
        </w:r>
        <w:r w:rsidR="0067059D">
          <w:rPr>
            <w:webHidden/>
          </w:rPr>
          <w:t>52</w:t>
        </w:r>
        <w:r w:rsidR="00677277">
          <w:rPr>
            <w:webHidden/>
          </w:rPr>
          <w:fldChar w:fldCharType="end"/>
        </w:r>
      </w:hyperlink>
    </w:p>
    <w:p w14:paraId="474704BC" w14:textId="14C1EE92" w:rsidR="002A6456" w:rsidRPr="005D0AAE" w:rsidRDefault="00000000">
      <w:pPr>
        <w:pStyle w:val="TOC2"/>
        <w:rPr>
          <w:rFonts w:ascii="Calibri" w:hAnsi="Calibri"/>
          <w:sz w:val="22"/>
          <w:szCs w:val="22"/>
        </w:rPr>
      </w:pPr>
      <w:hyperlink w:anchor="_Toc340072239" w:history="1">
        <w:r w:rsidR="002A6456" w:rsidRPr="00866956">
          <w:rPr>
            <w:rStyle w:val="Hyperlink"/>
          </w:rPr>
          <w:t>6</w:t>
        </w:r>
        <w:r w:rsidR="002A6456" w:rsidRPr="005D0AAE">
          <w:rPr>
            <w:rFonts w:ascii="Calibri" w:hAnsi="Calibri"/>
            <w:sz w:val="22"/>
            <w:szCs w:val="22"/>
          </w:rPr>
          <w:tab/>
        </w:r>
        <w:r w:rsidR="002A6456" w:rsidRPr="00866956">
          <w:rPr>
            <w:rStyle w:val="Hyperlink"/>
          </w:rPr>
          <w:t>Notices</w:t>
        </w:r>
        <w:r w:rsidR="002A6456">
          <w:rPr>
            <w:webHidden/>
          </w:rPr>
          <w:tab/>
        </w:r>
        <w:r w:rsidR="00677277">
          <w:rPr>
            <w:webHidden/>
          </w:rPr>
          <w:fldChar w:fldCharType="begin"/>
        </w:r>
        <w:r w:rsidR="002A6456">
          <w:rPr>
            <w:webHidden/>
          </w:rPr>
          <w:instrText xml:space="preserve"> PAGEREF _Toc340072239 \h </w:instrText>
        </w:r>
        <w:r w:rsidR="00677277">
          <w:rPr>
            <w:webHidden/>
          </w:rPr>
        </w:r>
        <w:r w:rsidR="00677277">
          <w:rPr>
            <w:webHidden/>
          </w:rPr>
          <w:fldChar w:fldCharType="separate"/>
        </w:r>
        <w:r w:rsidR="0067059D">
          <w:rPr>
            <w:webHidden/>
          </w:rPr>
          <w:t>52</w:t>
        </w:r>
        <w:r w:rsidR="00677277">
          <w:rPr>
            <w:webHidden/>
          </w:rPr>
          <w:fldChar w:fldCharType="end"/>
        </w:r>
      </w:hyperlink>
    </w:p>
    <w:p w14:paraId="0A8D82C2" w14:textId="22D624CF" w:rsidR="002A6456" w:rsidRPr="005D0AAE" w:rsidRDefault="00000000">
      <w:pPr>
        <w:pStyle w:val="TOC2"/>
        <w:rPr>
          <w:rFonts w:ascii="Calibri" w:hAnsi="Calibri"/>
          <w:sz w:val="22"/>
          <w:szCs w:val="22"/>
        </w:rPr>
      </w:pPr>
      <w:hyperlink w:anchor="_Toc340072240" w:history="1">
        <w:r w:rsidR="002A6456" w:rsidRPr="00866956">
          <w:rPr>
            <w:rStyle w:val="Hyperlink"/>
          </w:rPr>
          <w:t>7</w:t>
        </w:r>
        <w:r w:rsidR="002A6456" w:rsidRPr="005D0AAE">
          <w:rPr>
            <w:rFonts w:ascii="Calibri" w:hAnsi="Calibri"/>
            <w:sz w:val="22"/>
            <w:szCs w:val="22"/>
          </w:rPr>
          <w:tab/>
        </w:r>
        <w:r w:rsidR="002A6456" w:rsidRPr="00866956">
          <w:rPr>
            <w:rStyle w:val="Hyperlink"/>
          </w:rPr>
          <w:t>Assignment</w:t>
        </w:r>
        <w:r w:rsidR="002A6456">
          <w:rPr>
            <w:webHidden/>
          </w:rPr>
          <w:tab/>
        </w:r>
        <w:r w:rsidR="00677277">
          <w:rPr>
            <w:webHidden/>
          </w:rPr>
          <w:fldChar w:fldCharType="begin"/>
        </w:r>
        <w:r w:rsidR="002A6456">
          <w:rPr>
            <w:webHidden/>
          </w:rPr>
          <w:instrText xml:space="preserve"> PAGEREF _Toc340072240 \h </w:instrText>
        </w:r>
        <w:r w:rsidR="00677277">
          <w:rPr>
            <w:webHidden/>
          </w:rPr>
        </w:r>
        <w:r w:rsidR="00677277">
          <w:rPr>
            <w:webHidden/>
          </w:rPr>
          <w:fldChar w:fldCharType="separate"/>
        </w:r>
        <w:r w:rsidR="0067059D">
          <w:rPr>
            <w:webHidden/>
          </w:rPr>
          <w:t>52</w:t>
        </w:r>
        <w:r w:rsidR="00677277">
          <w:rPr>
            <w:webHidden/>
          </w:rPr>
          <w:fldChar w:fldCharType="end"/>
        </w:r>
      </w:hyperlink>
    </w:p>
    <w:p w14:paraId="71DDF383" w14:textId="499B31A7" w:rsidR="002A6456" w:rsidRPr="005D0AAE" w:rsidRDefault="00000000">
      <w:pPr>
        <w:pStyle w:val="TOC2"/>
        <w:rPr>
          <w:rFonts w:ascii="Calibri" w:hAnsi="Calibri"/>
          <w:sz w:val="22"/>
          <w:szCs w:val="22"/>
        </w:rPr>
      </w:pPr>
      <w:hyperlink w:anchor="_Toc340072241" w:history="1">
        <w:r w:rsidR="002A6456" w:rsidRPr="00866956">
          <w:rPr>
            <w:rStyle w:val="Hyperlink"/>
          </w:rPr>
          <w:t>8</w:t>
        </w:r>
        <w:r w:rsidR="002A6456" w:rsidRPr="005D0AAE">
          <w:rPr>
            <w:rFonts w:ascii="Calibri" w:hAnsi="Calibri"/>
            <w:sz w:val="22"/>
            <w:szCs w:val="22"/>
          </w:rPr>
          <w:tab/>
        </w:r>
        <w:r w:rsidR="002A6456" w:rsidRPr="00866956">
          <w:rPr>
            <w:rStyle w:val="Hyperlink"/>
          </w:rPr>
          <w:t>Subcontracting</w:t>
        </w:r>
        <w:r w:rsidR="002A6456">
          <w:rPr>
            <w:webHidden/>
          </w:rPr>
          <w:tab/>
        </w:r>
        <w:r w:rsidR="00677277">
          <w:rPr>
            <w:webHidden/>
          </w:rPr>
          <w:fldChar w:fldCharType="begin"/>
        </w:r>
        <w:r w:rsidR="002A6456">
          <w:rPr>
            <w:webHidden/>
          </w:rPr>
          <w:instrText xml:space="preserve"> PAGEREF _Toc340072241 \h </w:instrText>
        </w:r>
        <w:r w:rsidR="00677277">
          <w:rPr>
            <w:webHidden/>
          </w:rPr>
        </w:r>
        <w:r w:rsidR="00677277">
          <w:rPr>
            <w:webHidden/>
          </w:rPr>
          <w:fldChar w:fldCharType="separate"/>
        </w:r>
        <w:r w:rsidR="0067059D">
          <w:rPr>
            <w:webHidden/>
          </w:rPr>
          <w:t>52</w:t>
        </w:r>
        <w:r w:rsidR="00677277">
          <w:rPr>
            <w:webHidden/>
          </w:rPr>
          <w:fldChar w:fldCharType="end"/>
        </w:r>
      </w:hyperlink>
    </w:p>
    <w:p w14:paraId="6AD3DAC7" w14:textId="0468630F" w:rsidR="002A6456" w:rsidRPr="005D0AAE" w:rsidRDefault="00000000">
      <w:pPr>
        <w:pStyle w:val="TOC2"/>
        <w:rPr>
          <w:rFonts w:ascii="Calibri" w:hAnsi="Calibri"/>
          <w:sz w:val="22"/>
          <w:szCs w:val="22"/>
        </w:rPr>
      </w:pPr>
      <w:hyperlink w:anchor="_Toc340072242" w:history="1">
        <w:r w:rsidR="002A6456" w:rsidRPr="00866956">
          <w:rPr>
            <w:rStyle w:val="Hyperlink"/>
          </w:rPr>
          <w:t>9</w:t>
        </w:r>
        <w:r w:rsidR="002A6456" w:rsidRPr="005D0AAE">
          <w:rPr>
            <w:rFonts w:ascii="Calibri" w:hAnsi="Calibri"/>
            <w:sz w:val="22"/>
            <w:szCs w:val="22"/>
          </w:rPr>
          <w:tab/>
        </w:r>
        <w:r w:rsidR="002A6456" w:rsidRPr="00866956">
          <w:rPr>
            <w:rStyle w:val="Hyperlink"/>
          </w:rPr>
          <w:t>Change Orders and Contract Amendments</w:t>
        </w:r>
        <w:r w:rsidR="002A6456">
          <w:rPr>
            <w:webHidden/>
          </w:rPr>
          <w:tab/>
        </w:r>
        <w:r w:rsidR="00677277">
          <w:rPr>
            <w:webHidden/>
          </w:rPr>
          <w:fldChar w:fldCharType="begin"/>
        </w:r>
        <w:r w:rsidR="002A6456">
          <w:rPr>
            <w:webHidden/>
          </w:rPr>
          <w:instrText xml:space="preserve"> PAGEREF _Toc340072242 \h </w:instrText>
        </w:r>
        <w:r w:rsidR="00677277">
          <w:rPr>
            <w:webHidden/>
          </w:rPr>
        </w:r>
        <w:r w:rsidR="00677277">
          <w:rPr>
            <w:webHidden/>
          </w:rPr>
          <w:fldChar w:fldCharType="separate"/>
        </w:r>
        <w:r w:rsidR="0067059D">
          <w:rPr>
            <w:webHidden/>
          </w:rPr>
          <w:t>53</w:t>
        </w:r>
        <w:r w:rsidR="00677277">
          <w:rPr>
            <w:webHidden/>
          </w:rPr>
          <w:fldChar w:fldCharType="end"/>
        </w:r>
      </w:hyperlink>
    </w:p>
    <w:p w14:paraId="5C7CFD9A" w14:textId="096F139B" w:rsidR="002A6456" w:rsidRPr="005D0AAE" w:rsidRDefault="00000000">
      <w:pPr>
        <w:pStyle w:val="TOC2"/>
        <w:rPr>
          <w:rFonts w:ascii="Calibri" w:hAnsi="Calibri"/>
          <w:sz w:val="22"/>
          <w:szCs w:val="22"/>
        </w:rPr>
      </w:pPr>
      <w:hyperlink w:anchor="_Toc340072243" w:history="1">
        <w:r w:rsidR="002A6456" w:rsidRPr="00866956">
          <w:rPr>
            <w:rStyle w:val="Hyperlink"/>
          </w:rPr>
          <w:t>10</w:t>
        </w:r>
        <w:r w:rsidR="002A6456" w:rsidRPr="005D0AAE">
          <w:rPr>
            <w:rFonts w:ascii="Calibri" w:hAnsi="Calibri"/>
            <w:sz w:val="22"/>
            <w:szCs w:val="22"/>
          </w:rPr>
          <w:tab/>
        </w:r>
        <w:r w:rsidR="002A6456" w:rsidRPr="00866956">
          <w:rPr>
            <w:rStyle w:val="Hyperlink"/>
          </w:rPr>
          <w:t>Change in Laws</w:t>
        </w:r>
        <w:r w:rsidR="002A6456">
          <w:rPr>
            <w:webHidden/>
          </w:rPr>
          <w:tab/>
        </w:r>
        <w:r w:rsidR="00677277">
          <w:rPr>
            <w:webHidden/>
          </w:rPr>
          <w:fldChar w:fldCharType="begin"/>
        </w:r>
        <w:r w:rsidR="002A6456">
          <w:rPr>
            <w:webHidden/>
          </w:rPr>
          <w:instrText xml:space="preserve"> PAGEREF _Toc340072243 \h </w:instrText>
        </w:r>
        <w:r w:rsidR="00677277">
          <w:rPr>
            <w:webHidden/>
          </w:rPr>
        </w:r>
        <w:r w:rsidR="00677277">
          <w:rPr>
            <w:webHidden/>
          </w:rPr>
          <w:fldChar w:fldCharType="separate"/>
        </w:r>
        <w:r w:rsidR="0067059D">
          <w:rPr>
            <w:webHidden/>
          </w:rPr>
          <w:t>53</w:t>
        </w:r>
        <w:r w:rsidR="00677277">
          <w:rPr>
            <w:webHidden/>
          </w:rPr>
          <w:fldChar w:fldCharType="end"/>
        </w:r>
      </w:hyperlink>
    </w:p>
    <w:p w14:paraId="4219D9C8" w14:textId="6069CE4C" w:rsidR="002A6456" w:rsidRPr="005D0AAE" w:rsidRDefault="00000000">
      <w:pPr>
        <w:pStyle w:val="TOC2"/>
        <w:rPr>
          <w:rFonts w:ascii="Calibri" w:hAnsi="Calibri"/>
          <w:sz w:val="22"/>
          <w:szCs w:val="22"/>
        </w:rPr>
      </w:pPr>
      <w:hyperlink w:anchor="_Toc340072244" w:history="1">
        <w:r w:rsidR="002A6456" w:rsidRPr="00866956">
          <w:rPr>
            <w:rStyle w:val="Hyperlink"/>
          </w:rPr>
          <w:t>11</w:t>
        </w:r>
        <w:r w:rsidR="002A6456" w:rsidRPr="005D0AAE">
          <w:rPr>
            <w:rFonts w:ascii="Calibri" w:hAnsi="Calibri"/>
            <w:sz w:val="22"/>
            <w:szCs w:val="22"/>
          </w:rPr>
          <w:tab/>
        </w:r>
        <w:r w:rsidR="002A6456" w:rsidRPr="00866956">
          <w:rPr>
            <w:rStyle w:val="Hyperlink"/>
          </w:rPr>
          <w:t>Taxes and Duties</w:t>
        </w:r>
        <w:r w:rsidR="002A6456">
          <w:rPr>
            <w:webHidden/>
          </w:rPr>
          <w:tab/>
        </w:r>
        <w:r w:rsidR="00677277">
          <w:rPr>
            <w:webHidden/>
          </w:rPr>
          <w:fldChar w:fldCharType="begin"/>
        </w:r>
        <w:r w:rsidR="002A6456">
          <w:rPr>
            <w:webHidden/>
          </w:rPr>
          <w:instrText xml:space="preserve"> PAGEREF _Toc340072244 \h </w:instrText>
        </w:r>
        <w:r w:rsidR="00677277">
          <w:rPr>
            <w:webHidden/>
          </w:rPr>
        </w:r>
        <w:r w:rsidR="00677277">
          <w:rPr>
            <w:webHidden/>
          </w:rPr>
          <w:fldChar w:fldCharType="separate"/>
        </w:r>
        <w:r w:rsidR="0067059D">
          <w:rPr>
            <w:webHidden/>
          </w:rPr>
          <w:t>53</w:t>
        </w:r>
        <w:r w:rsidR="00677277">
          <w:rPr>
            <w:webHidden/>
          </w:rPr>
          <w:fldChar w:fldCharType="end"/>
        </w:r>
      </w:hyperlink>
    </w:p>
    <w:p w14:paraId="74C4A984" w14:textId="0F9E6362" w:rsidR="002A6456" w:rsidRPr="005D0AAE" w:rsidRDefault="00000000">
      <w:pPr>
        <w:pStyle w:val="TOC2"/>
        <w:rPr>
          <w:rFonts w:ascii="Calibri" w:hAnsi="Calibri"/>
          <w:sz w:val="22"/>
          <w:szCs w:val="22"/>
        </w:rPr>
      </w:pPr>
      <w:hyperlink w:anchor="_Toc340072245" w:history="1">
        <w:r w:rsidR="002A6456" w:rsidRPr="00866956">
          <w:rPr>
            <w:rStyle w:val="Hyperlink"/>
          </w:rPr>
          <w:t>12</w:t>
        </w:r>
        <w:r w:rsidR="002A6456" w:rsidRPr="005D0AAE">
          <w:rPr>
            <w:rFonts w:ascii="Calibri" w:hAnsi="Calibri"/>
            <w:sz w:val="22"/>
            <w:szCs w:val="22"/>
          </w:rPr>
          <w:tab/>
        </w:r>
        <w:r w:rsidR="002A6456" w:rsidRPr="00866956">
          <w:rPr>
            <w:rStyle w:val="Hyperlink"/>
          </w:rPr>
          <w:t>Force Majeure</w:t>
        </w:r>
        <w:r w:rsidR="002A6456">
          <w:rPr>
            <w:webHidden/>
          </w:rPr>
          <w:tab/>
        </w:r>
        <w:r w:rsidR="00677277">
          <w:rPr>
            <w:webHidden/>
          </w:rPr>
          <w:fldChar w:fldCharType="begin"/>
        </w:r>
        <w:r w:rsidR="002A6456">
          <w:rPr>
            <w:webHidden/>
          </w:rPr>
          <w:instrText xml:space="preserve"> PAGEREF _Toc340072245 \h </w:instrText>
        </w:r>
        <w:r w:rsidR="00677277">
          <w:rPr>
            <w:webHidden/>
          </w:rPr>
        </w:r>
        <w:r w:rsidR="00677277">
          <w:rPr>
            <w:webHidden/>
          </w:rPr>
          <w:fldChar w:fldCharType="separate"/>
        </w:r>
        <w:r w:rsidR="0067059D">
          <w:rPr>
            <w:webHidden/>
          </w:rPr>
          <w:t>54</w:t>
        </w:r>
        <w:r w:rsidR="00677277">
          <w:rPr>
            <w:webHidden/>
          </w:rPr>
          <w:fldChar w:fldCharType="end"/>
        </w:r>
      </w:hyperlink>
    </w:p>
    <w:p w14:paraId="37A82151" w14:textId="130DCF9D" w:rsidR="002A6456" w:rsidRPr="005D0AAE" w:rsidRDefault="00000000">
      <w:pPr>
        <w:pStyle w:val="TOC2"/>
        <w:rPr>
          <w:rFonts w:ascii="Calibri" w:hAnsi="Calibri"/>
          <w:sz w:val="22"/>
          <w:szCs w:val="22"/>
        </w:rPr>
      </w:pPr>
      <w:hyperlink w:anchor="_Toc340072246" w:history="1">
        <w:r w:rsidR="002A6456" w:rsidRPr="00866956">
          <w:rPr>
            <w:rStyle w:val="Hyperlink"/>
          </w:rPr>
          <w:t>13</w:t>
        </w:r>
        <w:r w:rsidR="002A6456" w:rsidRPr="005D0AAE">
          <w:rPr>
            <w:rFonts w:ascii="Calibri" w:hAnsi="Calibri"/>
            <w:sz w:val="22"/>
            <w:szCs w:val="22"/>
          </w:rPr>
          <w:tab/>
        </w:r>
        <w:r w:rsidR="002A6456" w:rsidRPr="00866956">
          <w:rPr>
            <w:rStyle w:val="Hyperlink"/>
          </w:rPr>
          <w:t>Suspension of Assignment</w:t>
        </w:r>
        <w:r w:rsidR="002A6456">
          <w:rPr>
            <w:webHidden/>
          </w:rPr>
          <w:tab/>
        </w:r>
        <w:r w:rsidR="00677277">
          <w:rPr>
            <w:webHidden/>
          </w:rPr>
          <w:fldChar w:fldCharType="begin"/>
        </w:r>
        <w:r w:rsidR="002A6456">
          <w:rPr>
            <w:webHidden/>
          </w:rPr>
          <w:instrText xml:space="preserve"> PAGEREF _Toc340072246 \h </w:instrText>
        </w:r>
        <w:r w:rsidR="00677277">
          <w:rPr>
            <w:webHidden/>
          </w:rPr>
        </w:r>
        <w:r w:rsidR="00677277">
          <w:rPr>
            <w:webHidden/>
          </w:rPr>
          <w:fldChar w:fldCharType="separate"/>
        </w:r>
        <w:r w:rsidR="0067059D">
          <w:rPr>
            <w:webHidden/>
          </w:rPr>
          <w:t>55</w:t>
        </w:r>
        <w:r w:rsidR="00677277">
          <w:rPr>
            <w:webHidden/>
          </w:rPr>
          <w:fldChar w:fldCharType="end"/>
        </w:r>
      </w:hyperlink>
    </w:p>
    <w:p w14:paraId="4812FDB6" w14:textId="7386EA1E" w:rsidR="002A6456" w:rsidRPr="005D0AAE" w:rsidRDefault="00000000">
      <w:pPr>
        <w:pStyle w:val="TOC2"/>
        <w:rPr>
          <w:rFonts w:ascii="Calibri" w:hAnsi="Calibri"/>
          <w:sz w:val="22"/>
          <w:szCs w:val="22"/>
        </w:rPr>
      </w:pPr>
      <w:hyperlink w:anchor="_Toc340072247" w:history="1">
        <w:r w:rsidR="002A6456" w:rsidRPr="00866956">
          <w:rPr>
            <w:rStyle w:val="Hyperlink"/>
          </w:rPr>
          <w:t>14</w:t>
        </w:r>
        <w:r w:rsidR="002A6456" w:rsidRPr="005D0AAE">
          <w:rPr>
            <w:rFonts w:ascii="Calibri" w:hAnsi="Calibri"/>
            <w:sz w:val="22"/>
            <w:szCs w:val="22"/>
          </w:rPr>
          <w:tab/>
        </w:r>
        <w:r w:rsidR="002A6456" w:rsidRPr="00866956">
          <w:rPr>
            <w:rStyle w:val="Hyperlink"/>
          </w:rPr>
          <w:t>Termination</w:t>
        </w:r>
        <w:r w:rsidR="002A6456">
          <w:rPr>
            <w:webHidden/>
          </w:rPr>
          <w:tab/>
        </w:r>
        <w:r w:rsidR="00677277">
          <w:rPr>
            <w:webHidden/>
          </w:rPr>
          <w:fldChar w:fldCharType="begin"/>
        </w:r>
        <w:r w:rsidR="002A6456">
          <w:rPr>
            <w:webHidden/>
          </w:rPr>
          <w:instrText xml:space="preserve"> PAGEREF _Toc340072247 \h </w:instrText>
        </w:r>
        <w:r w:rsidR="00677277">
          <w:rPr>
            <w:webHidden/>
          </w:rPr>
        </w:r>
        <w:r w:rsidR="00677277">
          <w:rPr>
            <w:webHidden/>
          </w:rPr>
          <w:fldChar w:fldCharType="separate"/>
        </w:r>
        <w:r w:rsidR="0067059D">
          <w:rPr>
            <w:webHidden/>
          </w:rPr>
          <w:t>55</w:t>
        </w:r>
        <w:r w:rsidR="00677277">
          <w:rPr>
            <w:webHidden/>
          </w:rPr>
          <w:fldChar w:fldCharType="end"/>
        </w:r>
      </w:hyperlink>
    </w:p>
    <w:p w14:paraId="1B9C0E6E" w14:textId="6CD36CC3" w:rsidR="002A6456" w:rsidRPr="005D0AAE" w:rsidRDefault="00000000">
      <w:pPr>
        <w:pStyle w:val="TOC2"/>
        <w:rPr>
          <w:rFonts w:ascii="Calibri" w:hAnsi="Calibri"/>
          <w:sz w:val="22"/>
          <w:szCs w:val="22"/>
        </w:rPr>
      </w:pPr>
      <w:hyperlink w:anchor="_Toc340072248" w:history="1">
        <w:r w:rsidR="002A6456" w:rsidRPr="00866956">
          <w:rPr>
            <w:rStyle w:val="Hyperlink"/>
          </w:rPr>
          <w:t>15</w:t>
        </w:r>
        <w:r w:rsidR="002A6456" w:rsidRPr="005D0AAE">
          <w:rPr>
            <w:rFonts w:ascii="Calibri" w:hAnsi="Calibri"/>
            <w:sz w:val="22"/>
            <w:szCs w:val="22"/>
          </w:rPr>
          <w:tab/>
        </w:r>
        <w:r w:rsidR="002A6456" w:rsidRPr="00866956">
          <w:rPr>
            <w:rStyle w:val="Hyperlink"/>
          </w:rPr>
          <w:t>Cessation of Rights and Obligations or Services</w:t>
        </w:r>
        <w:r w:rsidR="002A6456">
          <w:rPr>
            <w:webHidden/>
          </w:rPr>
          <w:tab/>
        </w:r>
        <w:r w:rsidR="00677277">
          <w:rPr>
            <w:webHidden/>
          </w:rPr>
          <w:fldChar w:fldCharType="begin"/>
        </w:r>
        <w:r w:rsidR="002A6456">
          <w:rPr>
            <w:webHidden/>
          </w:rPr>
          <w:instrText xml:space="preserve"> PAGEREF _Toc340072248 \h </w:instrText>
        </w:r>
        <w:r w:rsidR="00677277">
          <w:rPr>
            <w:webHidden/>
          </w:rPr>
        </w:r>
        <w:r w:rsidR="00677277">
          <w:rPr>
            <w:webHidden/>
          </w:rPr>
          <w:fldChar w:fldCharType="separate"/>
        </w:r>
        <w:r w:rsidR="0067059D">
          <w:rPr>
            <w:webHidden/>
          </w:rPr>
          <w:t>56</w:t>
        </w:r>
        <w:r w:rsidR="00677277">
          <w:rPr>
            <w:webHidden/>
          </w:rPr>
          <w:fldChar w:fldCharType="end"/>
        </w:r>
      </w:hyperlink>
    </w:p>
    <w:p w14:paraId="4CE2473C" w14:textId="582CF479" w:rsidR="002A6456" w:rsidRPr="005D0AAE" w:rsidRDefault="00000000">
      <w:pPr>
        <w:pStyle w:val="TOC2"/>
        <w:rPr>
          <w:rFonts w:ascii="Calibri" w:hAnsi="Calibri"/>
          <w:sz w:val="22"/>
          <w:szCs w:val="22"/>
        </w:rPr>
      </w:pPr>
      <w:hyperlink w:anchor="_Toc340072249" w:history="1">
        <w:r w:rsidR="002A6456" w:rsidRPr="00866956">
          <w:rPr>
            <w:rStyle w:val="Hyperlink"/>
          </w:rPr>
          <w:t>16</w:t>
        </w:r>
        <w:r w:rsidR="002A6456" w:rsidRPr="005D0AAE">
          <w:rPr>
            <w:rFonts w:ascii="Calibri" w:hAnsi="Calibri"/>
            <w:sz w:val="22"/>
            <w:szCs w:val="22"/>
          </w:rPr>
          <w:tab/>
        </w:r>
        <w:r w:rsidR="002A6456" w:rsidRPr="00866956">
          <w:rPr>
            <w:rStyle w:val="Hyperlink"/>
          </w:rPr>
          <w:t>Cessation of Services</w:t>
        </w:r>
        <w:r w:rsidR="002A6456">
          <w:rPr>
            <w:webHidden/>
          </w:rPr>
          <w:tab/>
        </w:r>
        <w:r w:rsidR="00677277">
          <w:rPr>
            <w:webHidden/>
          </w:rPr>
          <w:fldChar w:fldCharType="begin"/>
        </w:r>
        <w:r w:rsidR="002A6456">
          <w:rPr>
            <w:webHidden/>
          </w:rPr>
          <w:instrText xml:space="preserve"> PAGEREF _Toc340072249 \h </w:instrText>
        </w:r>
        <w:r w:rsidR="00677277">
          <w:rPr>
            <w:webHidden/>
          </w:rPr>
        </w:r>
        <w:r w:rsidR="00677277">
          <w:rPr>
            <w:webHidden/>
          </w:rPr>
          <w:fldChar w:fldCharType="separate"/>
        </w:r>
        <w:r w:rsidR="0067059D">
          <w:rPr>
            <w:webHidden/>
          </w:rPr>
          <w:t>56</w:t>
        </w:r>
        <w:r w:rsidR="00677277">
          <w:rPr>
            <w:webHidden/>
          </w:rPr>
          <w:fldChar w:fldCharType="end"/>
        </w:r>
      </w:hyperlink>
    </w:p>
    <w:p w14:paraId="1FD3A842" w14:textId="0699C139" w:rsidR="002A6456" w:rsidRPr="005D0AAE" w:rsidRDefault="00000000">
      <w:pPr>
        <w:pStyle w:val="TOC2"/>
        <w:rPr>
          <w:rFonts w:ascii="Calibri" w:hAnsi="Calibri"/>
          <w:sz w:val="22"/>
          <w:szCs w:val="22"/>
        </w:rPr>
      </w:pPr>
      <w:hyperlink w:anchor="_Toc340072250" w:history="1">
        <w:r w:rsidR="002A6456" w:rsidRPr="00866956">
          <w:rPr>
            <w:rStyle w:val="Hyperlink"/>
          </w:rPr>
          <w:t>17</w:t>
        </w:r>
        <w:r w:rsidR="002A6456" w:rsidRPr="005D0AAE">
          <w:rPr>
            <w:rFonts w:ascii="Calibri" w:hAnsi="Calibri"/>
            <w:sz w:val="22"/>
            <w:szCs w:val="22"/>
          </w:rPr>
          <w:tab/>
        </w:r>
        <w:r w:rsidR="002A6456" w:rsidRPr="00866956">
          <w:rPr>
            <w:rStyle w:val="Hyperlink"/>
          </w:rPr>
          <w:t>Settlement of Disputes</w:t>
        </w:r>
        <w:r w:rsidR="002A6456">
          <w:rPr>
            <w:webHidden/>
          </w:rPr>
          <w:tab/>
        </w:r>
        <w:r w:rsidR="00677277">
          <w:rPr>
            <w:webHidden/>
          </w:rPr>
          <w:fldChar w:fldCharType="begin"/>
        </w:r>
        <w:r w:rsidR="002A6456">
          <w:rPr>
            <w:webHidden/>
          </w:rPr>
          <w:instrText xml:space="preserve"> PAGEREF _Toc340072250 \h </w:instrText>
        </w:r>
        <w:r w:rsidR="00677277">
          <w:rPr>
            <w:webHidden/>
          </w:rPr>
        </w:r>
        <w:r w:rsidR="00677277">
          <w:rPr>
            <w:webHidden/>
          </w:rPr>
          <w:fldChar w:fldCharType="separate"/>
        </w:r>
        <w:r w:rsidR="0067059D">
          <w:rPr>
            <w:webHidden/>
          </w:rPr>
          <w:t>57</w:t>
        </w:r>
        <w:r w:rsidR="00677277">
          <w:rPr>
            <w:webHidden/>
          </w:rPr>
          <w:fldChar w:fldCharType="end"/>
        </w:r>
      </w:hyperlink>
    </w:p>
    <w:p w14:paraId="15EAAF31" w14:textId="4C54334E" w:rsidR="002A6456" w:rsidRPr="005D0AAE" w:rsidRDefault="00000000">
      <w:pPr>
        <w:pStyle w:val="TOC2"/>
        <w:rPr>
          <w:rFonts w:ascii="Calibri" w:hAnsi="Calibri"/>
          <w:sz w:val="22"/>
          <w:szCs w:val="22"/>
        </w:rPr>
      </w:pPr>
      <w:hyperlink w:anchor="_Toc340072251" w:history="1">
        <w:r w:rsidR="002A6456" w:rsidRPr="00866956">
          <w:rPr>
            <w:rStyle w:val="Hyperlink"/>
          </w:rPr>
          <w:t>18</w:t>
        </w:r>
        <w:r w:rsidR="002A6456" w:rsidRPr="005D0AAE">
          <w:rPr>
            <w:rFonts w:ascii="Calibri" w:hAnsi="Calibri"/>
            <w:sz w:val="22"/>
            <w:szCs w:val="22"/>
          </w:rPr>
          <w:tab/>
        </w:r>
        <w:r w:rsidR="002A6456" w:rsidRPr="00866956">
          <w:rPr>
            <w:rStyle w:val="Hyperlink"/>
          </w:rPr>
          <w:t>Liquidated Damages</w:t>
        </w:r>
        <w:r w:rsidR="002A6456">
          <w:rPr>
            <w:webHidden/>
          </w:rPr>
          <w:tab/>
        </w:r>
        <w:r w:rsidR="00677277">
          <w:rPr>
            <w:webHidden/>
          </w:rPr>
          <w:fldChar w:fldCharType="begin"/>
        </w:r>
        <w:r w:rsidR="002A6456">
          <w:rPr>
            <w:webHidden/>
          </w:rPr>
          <w:instrText xml:space="preserve"> PAGEREF _Toc340072251 \h </w:instrText>
        </w:r>
        <w:r w:rsidR="00677277">
          <w:rPr>
            <w:webHidden/>
          </w:rPr>
        </w:r>
        <w:r w:rsidR="00677277">
          <w:rPr>
            <w:webHidden/>
          </w:rPr>
          <w:fldChar w:fldCharType="separate"/>
        </w:r>
        <w:r w:rsidR="0067059D">
          <w:rPr>
            <w:webHidden/>
          </w:rPr>
          <w:t>57</w:t>
        </w:r>
        <w:r w:rsidR="00677277">
          <w:rPr>
            <w:webHidden/>
          </w:rPr>
          <w:fldChar w:fldCharType="end"/>
        </w:r>
      </w:hyperlink>
    </w:p>
    <w:p w14:paraId="674F9BA7" w14:textId="3A6DF1D7" w:rsidR="002A6456" w:rsidRPr="005D0AAE" w:rsidRDefault="00000000">
      <w:pPr>
        <w:pStyle w:val="TOC2"/>
        <w:rPr>
          <w:rFonts w:ascii="Calibri" w:hAnsi="Calibri"/>
          <w:sz w:val="22"/>
          <w:szCs w:val="22"/>
        </w:rPr>
      </w:pPr>
      <w:hyperlink w:anchor="_Toc340072252" w:history="1">
        <w:r w:rsidR="002A6456" w:rsidRPr="00866956">
          <w:rPr>
            <w:rStyle w:val="Hyperlink"/>
          </w:rPr>
          <w:t>19</w:t>
        </w:r>
        <w:r w:rsidR="002A6456" w:rsidRPr="005D0AAE">
          <w:rPr>
            <w:rFonts w:ascii="Calibri" w:hAnsi="Calibri"/>
            <w:sz w:val="22"/>
            <w:szCs w:val="22"/>
          </w:rPr>
          <w:tab/>
        </w:r>
        <w:r w:rsidR="002A6456" w:rsidRPr="00866956">
          <w:rPr>
            <w:rStyle w:val="Hyperlink"/>
          </w:rPr>
          <w:t>Commencement of Services</w:t>
        </w:r>
        <w:r w:rsidR="002A6456">
          <w:rPr>
            <w:webHidden/>
          </w:rPr>
          <w:tab/>
        </w:r>
        <w:r w:rsidR="00677277">
          <w:rPr>
            <w:webHidden/>
          </w:rPr>
          <w:fldChar w:fldCharType="begin"/>
        </w:r>
        <w:r w:rsidR="002A6456">
          <w:rPr>
            <w:webHidden/>
          </w:rPr>
          <w:instrText xml:space="preserve"> PAGEREF _Toc340072252 \h </w:instrText>
        </w:r>
        <w:r w:rsidR="00677277">
          <w:rPr>
            <w:webHidden/>
          </w:rPr>
        </w:r>
        <w:r w:rsidR="00677277">
          <w:rPr>
            <w:webHidden/>
          </w:rPr>
          <w:fldChar w:fldCharType="separate"/>
        </w:r>
        <w:r w:rsidR="0067059D">
          <w:rPr>
            <w:webHidden/>
          </w:rPr>
          <w:t>57</w:t>
        </w:r>
        <w:r w:rsidR="00677277">
          <w:rPr>
            <w:webHidden/>
          </w:rPr>
          <w:fldChar w:fldCharType="end"/>
        </w:r>
      </w:hyperlink>
    </w:p>
    <w:p w14:paraId="74133FFD" w14:textId="06F648D6" w:rsidR="002A6456" w:rsidRPr="005D0AAE" w:rsidRDefault="00000000">
      <w:pPr>
        <w:pStyle w:val="TOC2"/>
        <w:rPr>
          <w:rFonts w:ascii="Calibri" w:hAnsi="Calibri"/>
          <w:sz w:val="22"/>
          <w:szCs w:val="22"/>
        </w:rPr>
      </w:pPr>
      <w:hyperlink w:anchor="_Toc340072253" w:history="1">
        <w:r w:rsidR="002A6456" w:rsidRPr="00866956">
          <w:rPr>
            <w:rStyle w:val="Hyperlink"/>
          </w:rPr>
          <w:t>20</w:t>
        </w:r>
        <w:r w:rsidR="002A6456" w:rsidRPr="005D0AAE">
          <w:rPr>
            <w:rFonts w:ascii="Calibri" w:hAnsi="Calibri"/>
            <w:sz w:val="22"/>
            <w:szCs w:val="22"/>
          </w:rPr>
          <w:tab/>
        </w:r>
        <w:r w:rsidR="002A6456" w:rsidRPr="00866956">
          <w:rPr>
            <w:rStyle w:val="Hyperlink"/>
          </w:rPr>
          <w:t>Completion Period and Completion of the Services</w:t>
        </w:r>
        <w:r w:rsidR="002A6456">
          <w:rPr>
            <w:webHidden/>
          </w:rPr>
          <w:tab/>
        </w:r>
        <w:r w:rsidR="00677277">
          <w:rPr>
            <w:webHidden/>
          </w:rPr>
          <w:fldChar w:fldCharType="begin"/>
        </w:r>
        <w:r w:rsidR="002A6456">
          <w:rPr>
            <w:webHidden/>
          </w:rPr>
          <w:instrText xml:space="preserve"> PAGEREF _Toc340072253 \h </w:instrText>
        </w:r>
        <w:r w:rsidR="00677277">
          <w:rPr>
            <w:webHidden/>
          </w:rPr>
        </w:r>
        <w:r w:rsidR="00677277">
          <w:rPr>
            <w:webHidden/>
          </w:rPr>
          <w:fldChar w:fldCharType="separate"/>
        </w:r>
        <w:r w:rsidR="0067059D">
          <w:rPr>
            <w:webHidden/>
          </w:rPr>
          <w:t>57</w:t>
        </w:r>
        <w:r w:rsidR="00677277">
          <w:rPr>
            <w:webHidden/>
          </w:rPr>
          <w:fldChar w:fldCharType="end"/>
        </w:r>
      </w:hyperlink>
    </w:p>
    <w:p w14:paraId="218AC373" w14:textId="247BD3BB" w:rsidR="002A6456" w:rsidRPr="005D0AAE" w:rsidRDefault="00000000">
      <w:pPr>
        <w:pStyle w:val="TOC1"/>
        <w:rPr>
          <w:rFonts w:ascii="Calibri" w:hAnsi="Calibri" w:cs="Times New Roman"/>
          <w:b w:val="0"/>
          <w:bCs w:val="0"/>
          <w:noProof/>
          <w:sz w:val="22"/>
          <w:szCs w:val="22"/>
          <w:lang w:val="en-GB"/>
        </w:rPr>
      </w:pPr>
      <w:hyperlink w:anchor="_Toc340072254" w:history="1">
        <w:r w:rsidR="002A6456" w:rsidRPr="00866956">
          <w:rPr>
            <w:rStyle w:val="Hyperlink"/>
            <w:noProof/>
          </w:rPr>
          <w:t>C</w:t>
        </w:r>
        <w:r w:rsidR="002A6456" w:rsidRPr="005D0AAE">
          <w:rPr>
            <w:rFonts w:ascii="Calibri" w:hAnsi="Calibri" w:cs="Times New Roman"/>
            <w:b w:val="0"/>
            <w:bCs w:val="0"/>
            <w:noProof/>
            <w:sz w:val="22"/>
            <w:szCs w:val="22"/>
            <w:lang w:val="en-GB"/>
          </w:rPr>
          <w:tab/>
        </w:r>
        <w:r w:rsidR="002A6456" w:rsidRPr="00866956">
          <w:rPr>
            <w:rStyle w:val="Hyperlink"/>
            <w:noProof/>
          </w:rPr>
          <w:t>Obligations of the Procuring and Disposing Entity</w:t>
        </w:r>
        <w:r w:rsidR="002A6456">
          <w:rPr>
            <w:noProof/>
            <w:webHidden/>
          </w:rPr>
          <w:tab/>
        </w:r>
        <w:r w:rsidR="00677277">
          <w:rPr>
            <w:noProof/>
            <w:webHidden/>
          </w:rPr>
          <w:fldChar w:fldCharType="begin"/>
        </w:r>
        <w:r w:rsidR="002A6456">
          <w:rPr>
            <w:noProof/>
            <w:webHidden/>
          </w:rPr>
          <w:instrText xml:space="preserve"> PAGEREF _Toc340072254 \h </w:instrText>
        </w:r>
        <w:r w:rsidR="00677277">
          <w:rPr>
            <w:noProof/>
            <w:webHidden/>
          </w:rPr>
        </w:r>
        <w:r w:rsidR="00677277">
          <w:rPr>
            <w:noProof/>
            <w:webHidden/>
          </w:rPr>
          <w:fldChar w:fldCharType="separate"/>
        </w:r>
        <w:r w:rsidR="0067059D">
          <w:rPr>
            <w:noProof/>
            <w:webHidden/>
          </w:rPr>
          <w:t>57</w:t>
        </w:r>
        <w:r w:rsidR="00677277">
          <w:rPr>
            <w:noProof/>
            <w:webHidden/>
          </w:rPr>
          <w:fldChar w:fldCharType="end"/>
        </w:r>
      </w:hyperlink>
    </w:p>
    <w:p w14:paraId="6378D40A" w14:textId="0337B87B" w:rsidR="002A6456" w:rsidRPr="005D0AAE" w:rsidRDefault="00000000">
      <w:pPr>
        <w:pStyle w:val="TOC2"/>
        <w:rPr>
          <w:rFonts w:ascii="Calibri" w:hAnsi="Calibri"/>
          <w:sz w:val="22"/>
          <w:szCs w:val="22"/>
        </w:rPr>
      </w:pPr>
      <w:hyperlink w:anchor="_Toc340072255" w:history="1">
        <w:r w:rsidR="002A6456" w:rsidRPr="00866956">
          <w:rPr>
            <w:rStyle w:val="Hyperlink"/>
          </w:rPr>
          <w:t>21</w:t>
        </w:r>
        <w:r w:rsidR="002A6456" w:rsidRPr="005D0AAE">
          <w:rPr>
            <w:rFonts w:ascii="Calibri" w:hAnsi="Calibri"/>
            <w:sz w:val="22"/>
            <w:szCs w:val="22"/>
          </w:rPr>
          <w:tab/>
        </w:r>
        <w:r w:rsidR="002A6456" w:rsidRPr="00866956">
          <w:rPr>
            <w:rStyle w:val="Hyperlink"/>
          </w:rPr>
          <w:t>Provision of Information and Assistance</w:t>
        </w:r>
        <w:r w:rsidR="002A6456">
          <w:rPr>
            <w:webHidden/>
          </w:rPr>
          <w:tab/>
        </w:r>
        <w:r w:rsidR="00677277">
          <w:rPr>
            <w:webHidden/>
          </w:rPr>
          <w:fldChar w:fldCharType="begin"/>
        </w:r>
        <w:r w:rsidR="002A6456">
          <w:rPr>
            <w:webHidden/>
          </w:rPr>
          <w:instrText xml:space="preserve"> PAGEREF _Toc340072255 \h </w:instrText>
        </w:r>
        <w:r w:rsidR="00677277">
          <w:rPr>
            <w:webHidden/>
          </w:rPr>
        </w:r>
        <w:r w:rsidR="00677277">
          <w:rPr>
            <w:webHidden/>
          </w:rPr>
          <w:fldChar w:fldCharType="separate"/>
        </w:r>
        <w:r w:rsidR="0067059D">
          <w:rPr>
            <w:webHidden/>
          </w:rPr>
          <w:t>57</w:t>
        </w:r>
        <w:r w:rsidR="00677277">
          <w:rPr>
            <w:webHidden/>
          </w:rPr>
          <w:fldChar w:fldCharType="end"/>
        </w:r>
      </w:hyperlink>
    </w:p>
    <w:p w14:paraId="2D6B657E" w14:textId="0789D71D" w:rsidR="002A6456" w:rsidRPr="005D0AAE" w:rsidRDefault="00000000">
      <w:pPr>
        <w:pStyle w:val="TOC1"/>
        <w:rPr>
          <w:rFonts w:ascii="Calibri" w:hAnsi="Calibri" w:cs="Times New Roman"/>
          <w:b w:val="0"/>
          <w:bCs w:val="0"/>
          <w:noProof/>
          <w:sz w:val="22"/>
          <w:szCs w:val="22"/>
          <w:lang w:val="en-GB"/>
        </w:rPr>
      </w:pPr>
      <w:hyperlink w:anchor="_Toc340072256" w:history="1">
        <w:r w:rsidR="002A6456" w:rsidRPr="00866956">
          <w:rPr>
            <w:rStyle w:val="Hyperlink"/>
            <w:noProof/>
          </w:rPr>
          <w:t>D</w:t>
        </w:r>
        <w:r w:rsidR="002A6456" w:rsidRPr="005D0AAE">
          <w:rPr>
            <w:rFonts w:ascii="Calibri" w:hAnsi="Calibri" w:cs="Times New Roman"/>
            <w:b w:val="0"/>
            <w:bCs w:val="0"/>
            <w:noProof/>
            <w:sz w:val="22"/>
            <w:szCs w:val="22"/>
            <w:lang w:val="en-GB"/>
          </w:rPr>
          <w:tab/>
        </w:r>
        <w:r w:rsidR="002A6456" w:rsidRPr="00866956">
          <w:rPr>
            <w:rStyle w:val="Hyperlink"/>
            <w:noProof/>
          </w:rPr>
          <w:t>Payment</w:t>
        </w:r>
        <w:r w:rsidR="002A6456">
          <w:rPr>
            <w:noProof/>
            <w:webHidden/>
          </w:rPr>
          <w:tab/>
        </w:r>
        <w:r w:rsidR="00677277">
          <w:rPr>
            <w:noProof/>
            <w:webHidden/>
          </w:rPr>
          <w:fldChar w:fldCharType="begin"/>
        </w:r>
        <w:r w:rsidR="002A6456">
          <w:rPr>
            <w:noProof/>
            <w:webHidden/>
          </w:rPr>
          <w:instrText xml:space="preserve"> PAGEREF _Toc340072256 \h </w:instrText>
        </w:r>
        <w:r w:rsidR="00677277">
          <w:rPr>
            <w:noProof/>
            <w:webHidden/>
          </w:rPr>
        </w:r>
        <w:r w:rsidR="00677277">
          <w:rPr>
            <w:noProof/>
            <w:webHidden/>
          </w:rPr>
          <w:fldChar w:fldCharType="separate"/>
        </w:r>
        <w:r w:rsidR="0067059D">
          <w:rPr>
            <w:noProof/>
            <w:webHidden/>
          </w:rPr>
          <w:t>58</w:t>
        </w:r>
        <w:r w:rsidR="00677277">
          <w:rPr>
            <w:noProof/>
            <w:webHidden/>
          </w:rPr>
          <w:fldChar w:fldCharType="end"/>
        </w:r>
      </w:hyperlink>
    </w:p>
    <w:p w14:paraId="0C214ECB" w14:textId="10798E17" w:rsidR="002A6456" w:rsidRPr="005D0AAE" w:rsidRDefault="00000000">
      <w:pPr>
        <w:pStyle w:val="TOC2"/>
        <w:rPr>
          <w:rFonts w:ascii="Calibri" w:hAnsi="Calibri"/>
          <w:sz w:val="22"/>
          <w:szCs w:val="22"/>
        </w:rPr>
      </w:pPr>
      <w:hyperlink w:anchor="_Toc340072257" w:history="1">
        <w:r w:rsidR="002A6456" w:rsidRPr="00866956">
          <w:rPr>
            <w:rStyle w:val="Hyperlink"/>
          </w:rPr>
          <w:t>22</w:t>
        </w:r>
        <w:r w:rsidR="002A6456" w:rsidRPr="005D0AAE">
          <w:rPr>
            <w:rFonts w:ascii="Calibri" w:hAnsi="Calibri"/>
            <w:sz w:val="22"/>
            <w:szCs w:val="22"/>
          </w:rPr>
          <w:tab/>
        </w:r>
        <w:r w:rsidR="002A6456" w:rsidRPr="00866956">
          <w:rPr>
            <w:rStyle w:val="Hyperlink"/>
          </w:rPr>
          <w:t>Contract Price</w:t>
        </w:r>
        <w:r w:rsidR="002A6456">
          <w:rPr>
            <w:webHidden/>
          </w:rPr>
          <w:tab/>
        </w:r>
        <w:r w:rsidR="00677277">
          <w:rPr>
            <w:webHidden/>
          </w:rPr>
          <w:fldChar w:fldCharType="begin"/>
        </w:r>
        <w:r w:rsidR="002A6456">
          <w:rPr>
            <w:webHidden/>
          </w:rPr>
          <w:instrText xml:space="preserve"> PAGEREF _Toc340072257 \h </w:instrText>
        </w:r>
        <w:r w:rsidR="00677277">
          <w:rPr>
            <w:webHidden/>
          </w:rPr>
        </w:r>
        <w:r w:rsidR="00677277">
          <w:rPr>
            <w:webHidden/>
          </w:rPr>
          <w:fldChar w:fldCharType="separate"/>
        </w:r>
        <w:r w:rsidR="0067059D">
          <w:rPr>
            <w:webHidden/>
          </w:rPr>
          <w:t>58</w:t>
        </w:r>
        <w:r w:rsidR="00677277">
          <w:rPr>
            <w:webHidden/>
          </w:rPr>
          <w:fldChar w:fldCharType="end"/>
        </w:r>
      </w:hyperlink>
    </w:p>
    <w:p w14:paraId="74D8882D" w14:textId="771BF189" w:rsidR="002A6456" w:rsidRPr="005D0AAE" w:rsidRDefault="00000000">
      <w:pPr>
        <w:pStyle w:val="TOC2"/>
        <w:rPr>
          <w:rFonts w:ascii="Calibri" w:hAnsi="Calibri"/>
          <w:sz w:val="22"/>
          <w:szCs w:val="22"/>
        </w:rPr>
      </w:pPr>
      <w:hyperlink w:anchor="_Toc340072258" w:history="1">
        <w:r w:rsidR="002A6456" w:rsidRPr="00866956">
          <w:rPr>
            <w:rStyle w:val="Hyperlink"/>
          </w:rPr>
          <w:t>23</w:t>
        </w:r>
        <w:r w:rsidR="002A6456" w:rsidRPr="005D0AAE">
          <w:rPr>
            <w:rFonts w:ascii="Calibri" w:hAnsi="Calibri"/>
            <w:sz w:val="22"/>
            <w:szCs w:val="22"/>
          </w:rPr>
          <w:tab/>
        </w:r>
        <w:r w:rsidR="002A6456" w:rsidRPr="00866956">
          <w:rPr>
            <w:rStyle w:val="Hyperlink"/>
          </w:rPr>
          <w:t>Price Adjustments</w:t>
        </w:r>
        <w:r w:rsidR="002A6456">
          <w:rPr>
            <w:webHidden/>
          </w:rPr>
          <w:tab/>
        </w:r>
        <w:r w:rsidR="00677277">
          <w:rPr>
            <w:webHidden/>
          </w:rPr>
          <w:fldChar w:fldCharType="begin"/>
        </w:r>
        <w:r w:rsidR="002A6456">
          <w:rPr>
            <w:webHidden/>
          </w:rPr>
          <w:instrText xml:space="preserve"> PAGEREF _Toc340072258 \h </w:instrText>
        </w:r>
        <w:r w:rsidR="00677277">
          <w:rPr>
            <w:webHidden/>
          </w:rPr>
        </w:r>
        <w:r w:rsidR="00677277">
          <w:rPr>
            <w:webHidden/>
          </w:rPr>
          <w:fldChar w:fldCharType="separate"/>
        </w:r>
        <w:r w:rsidR="0067059D">
          <w:rPr>
            <w:webHidden/>
          </w:rPr>
          <w:t>58</w:t>
        </w:r>
        <w:r w:rsidR="00677277">
          <w:rPr>
            <w:webHidden/>
          </w:rPr>
          <w:fldChar w:fldCharType="end"/>
        </w:r>
      </w:hyperlink>
    </w:p>
    <w:p w14:paraId="31ED1CA9" w14:textId="6516887A" w:rsidR="002A6456" w:rsidRPr="005D0AAE" w:rsidRDefault="00000000">
      <w:pPr>
        <w:pStyle w:val="TOC2"/>
        <w:rPr>
          <w:rFonts w:ascii="Calibri" w:hAnsi="Calibri"/>
          <w:sz w:val="22"/>
          <w:szCs w:val="22"/>
        </w:rPr>
      </w:pPr>
      <w:hyperlink w:anchor="_Toc340072259" w:history="1">
        <w:r w:rsidR="002A6456" w:rsidRPr="00866956">
          <w:rPr>
            <w:rStyle w:val="Hyperlink"/>
          </w:rPr>
          <w:t>24</w:t>
        </w:r>
        <w:r w:rsidR="002A6456" w:rsidRPr="005D0AAE">
          <w:rPr>
            <w:rFonts w:ascii="Calibri" w:hAnsi="Calibri"/>
            <w:sz w:val="22"/>
            <w:szCs w:val="22"/>
          </w:rPr>
          <w:tab/>
        </w:r>
        <w:r w:rsidR="002A6456" w:rsidRPr="00866956">
          <w:rPr>
            <w:rStyle w:val="Hyperlink"/>
          </w:rPr>
          <w:t>General Payment Procedure</w:t>
        </w:r>
        <w:r w:rsidR="002A6456">
          <w:rPr>
            <w:webHidden/>
          </w:rPr>
          <w:tab/>
        </w:r>
        <w:r w:rsidR="00677277">
          <w:rPr>
            <w:webHidden/>
          </w:rPr>
          <w:fldChar w:fldCharType="begin"/>
        </w:r>
        <w:r w:rsidR="002A6456">
          <w:rPr>
            <w:webHidden/>
          </w:rPr>
          <w:instrText xml:space="preserve"> PAGEREF _Toc340072259 \h </w:instrText>
        </w:r>
        <w:r w:rsidR="00677277">
          <w:rPr>
            <w:webHidden/>
          </w:rPr>
        </w:r>
        <w:r w:rsidR="00677277">
          <w:rPr>
            <w:webHidden/>
          </w:rPr>
          <w:fldChar w:fldCharType="separate"/>
        </w:r>
        <w:r w:rsidR="0067059D">
          <w:rPr>
            <w:webHidden/>
          </w:rPr>
          <w:t>58</w:t>
        </w:r>
        <w:r w:rsidR="00677277">
          <w:rPr>
            <w:webHidden/>
          </w:rPr>
          <w:fldChar w:fldCharType="end"/>
        </w:r>
      </w:hyperlink>
    </w:p>
    <w:p w14:paraId="7071520A" w14:textId="0E8CACCD" w:rsidR="002A6456" w:rsidRPr="005D0AAE" w:rsidRDefault="00000000">
      <w:pPr>
        <w:pStyle w:val="TOC2"/>
        <w:rPr>
          <w:rFonts w:ascii="Calibri" w:hAnsi="Calibri"/>
          <w:sz w:val="22"/>
          <w:szCs w:val="22"/>
        </w:rPr>
      </w:pPr>
      <w:hyperlink w:anchor="_Toc340072260" w:history="1">
        <w:r w:rsidR="002A6456" w:rsidRPr="00866956">
          <w:rPr>
            <w:rStyle w:val="Hyperlink"/>
          </w:rPr>
          <w:t>25</w:t>
        </w:r>
        <w:r w:rsidR="002A6456" w:rsidRPr="005D0AAE">
          <w:rPr>
            <w:rFonts w:ascii="Calibri" w:hAnsi="Calibri"/>
            <w:sz w:val="22"/>
            <w:szCs w:val="22"/>
          </w:rPr>
          <w:tab/>
        </w:r>
        <w:r w:rsidR="002A6456" w:rsidRPr="00866956">
          <w:rPr>
            <w:rStyle w:val="Hyperlink"/>
          </w:rPr>
          <w:t>Advance Payment Guarantee</w:t>
        </w:r>
        <w:r w:rsidR="002A6456">
          <w:rPr>
            <w:webHidden/>
          </w:rPr>
          <w:tab/>
        </w:r>
        <w:r w:rsidR="00677277">
          <w:rPr>
            <w:webHidden/>
          </w:rPr>
          <w:fldChar w:fldCharType="begin"/>
        </w:r>
        <w:r w:rsidR="002A6456">
          <w:rPr>
            <w:webHidden/>
          </w:rPr>
          <w:instrText xml:space="preserve"> PAGEREF _Toc340072260 \h </w:instrText>
        </w:r>
        <w:r w:rsidR="00677277">
          <w:rPr>
            <w:webHidden/>
          </w:rPr>
        </w:r>
        <w:r w:rsidR="00677277">
          <w:rPr>
            <w:webHidden/>
          </w:rPr>
          <w:fldChar w:fldCharType="separate"/>
        </w:r>
        <w:r w:rsidR="0067059D">
          <w:rPr>
            <w:webHidden/>
          </w:rPr>
          <w:t>59</w:t>
        </w:r>
        <w:r w:rsidR="00677277">
          <w:rPr>
            <w:webHidden/>
          </w:rPr>
          <w:fldChar w:fldCharType="end"/>
        </w:r>
      </w:hyperlink>
    </w:p>
    <w:p w14:paraId="466530E2" w14:textId="088178DB" w:rsidR="002A6456" w:rsidRPr="005D0AAE" w:rsidRDefault="00000000">
      <w:pPr>
        <w:pStyle w:val="TOC1"/>
        <w:rPr>
          <w:rFonts w:ascii="Calibri" w:hAnsi="Calibri" w:cs="Times New Roman"/>
          <w:b w:val="0"/>
          <w:bCs w:val="0"/>
          <w:noProof/>
          <w:sz w:val="22"/>
          <w:szCs w:val="22"/>
          <w:lang w:val="en-GB"/>
        </w:rPr>
      </w:pPr>
      <w:hyperlink w:anchor="_Toc340072261" w:history="1">
        <w:r w:rsidR="002A6456" w:rsidRPr="00866956">
          <w:rPr>
            <w:rStyle w:val="Hyperlink"/>
            <w:noProof/>
          </w:rPr>
          <w:t>E</w:t>
        </w:r>
        <w:r w:rsidR="002A6456" w:rsidRPr="005D0AAE">
          <w:rPr>
            <w:rFonts w:ascii="Calibri" w:hAnsi="Calibri" w:cs="Times New Roman"/>
            <w:b w:val="0"/>
            <w:bCs w:val="0"/>
            <w:noProof/>
            <w:sz w:val="22"/>
            <w:szCs w:val="22"/>
            <w:lang w:val="en-GB"/>
          </w:rPr>
          <w:tab/>
        </w:r>
        <w:r w:rsidR="002A6456" w:rsidRPr="00866956">
          <w:rPr>
            <w:rStyle w:val="Hyperlink"/>
            <w:noProof/>
          </w:rPr>
          <w:t>Obligations of the Provider</w:t>
        </w:r>
        <w:r w:rsidR="002A6456">
          <w:rPr>
            <w:noProof/>
            <w:webHidden/>
          </w:rPr>
          <w:tab/>
        </w:r>
        <w:r w:rsidR="00677277">
          <w:rPr>
            <w:noProof/>
            <w:webHidden/>
          </w:rPr>
          <w:fldChar w:fldCharType="begin"/>
        </w:r>
        <w:r w:rsidR="002A6456">
          <w:rPr>
            <w:noProof/>
            <w:webHidden/>
          </w:rPr>
          <w:instrText xml:space="preserve"> PAGEREF _Toc340072261 \h </w:instrText>
        </w:r>
        <w:r w:rsidR="00677277">
          <w:rPr>
            <w:noProof/>
            <w:webHidden/>
          </w:rPr>
        </w:r>
        <w:r w:rsidR="00677277">
          <w:rPr>
            <w:noProof/>
            <w:webHidden/>
          </w:rPr>
          <w:fldChar w:fldCharType="separate"/>
        </w:r>
        <w:r w:rsidR="0067059D">
          <w:rPr>
            <w:noProof/>
            <w:webHidden/>
          </w:rPr>
          <w:t>59</w:t>
        </w:r>
        <w:r w:rsidR="00677277">
          <w:rPr>
            <w:noProof/>
            <w:webHidden/>
          </w:rPr>
          <w:fldChar w:fldCharType="end"/>
        </w:r>
      </w:hyperlink>
    </w:p>
    <w:p w14:paraId="331133A1" w14:textId="092FC174" w:rsidR="002A6456" w:rsidRPr="005D0AAE" w:rsidRDefault="00000000">
      <w:pPr>
        <w:pStyle w:val="TOC2"/>
        <w:rPr>
          <w:rFonts w:ascii="Calibri" w:hAnsi="Calibri"/>
          <w:sz w:val="22"/>
          <w:szCs w:val="22"/>
        </w:rPr>
      </w:pPr>
      <w:hyperlink w:anchor="_Toc340072262" w:history="1">
        <w:r w:rsidR="002A6456" w:rsidRPr="00866956">
          <w:rPr>
            <w:rStyle w:val="Hyperlink"/>
          </w:rPr>
          <w:t>26</w:t>
        </w:r>
        <w:r w:rsidR="002A6456" w:rsidRPr="005D0AAE">
          <w:rPr>
            <w:rFonts w:ascii="Calibri" w:hAnsi="Calibri"/>
            <w:sz w:val="22"/>
            <w:szCs w:val="22"/>
          </w:rPr>
          <w:tab/>
        </w:r>
        <w:r w:rsidR="002A6456" w:rsidRPr="00866956">
          <w:rPr>
            <w:rStyle w:val="Hyperlink"/>
          </w:rPr>
          <w:t>Obligations of the Provider</w:t>
        </w:r>
        <w:r w:rsidR="002A6456">
          <w:rPr>
            <w:webHidden/>
          </w:rPr>
          <w:tab/>
        </w:r>
        <w:r w:rsidR="00677277">
          <w:rPr>
            <w:webHidden/>
          </w:rPr>
          <w:fldChar w:fldCharType="begin"/>
        </w:r>
        <w:r w:rsidR="002A6456">
          <w:rPr>
            <w:webHidden/>
          </w:rPr>
          <w:instrText xml:space="preserve"> PAGEREF _Toc340072262 \h </w:instrText>
        </w:r>
        <w:r w:rsidR="00677277">
          <w:rPr>
            <w:webHidden/>
          </w:rPr>
        </w:r>
        <w:r w:rsidR="00677277">
          <w:rPr>
            <w:webHidden/>
          </w:rPr>
          <w:fldChar w:fldCharType="separate"/>
        </w:r>
        <w:r w:rsidR="0067059D">
          <w:rPr>
            <w:webHidden/>
          </w:rPr>
          <w:t>59</w:t>
        </w:r>
        <w:r w:rsidR="00677277">
          <w:rPr>
            <w:webHidden/>
          </w:rPr>
          <w:fldChar w:fldCharType="end"/>
        </w:r>
      </w:hyperlink>
    </w:p>
    <w:p w14:paraId="35F6860C" w14:textId="6106A1C5" w:rsidR="002A6456" w:rsidRPr="005D0AAE" w:rsidRDefault="00000000">
      <w:pPr>
        <w:pStyle w:val="TOC2"/>
        <w:rPr>
          <w:rFonts w:ascii="Calibri" w:hAnsi="Calibri"/>
          <w:sz w:val="22"/>
          <w:szCs w:val="22"/>
        </w:rPr>
      </w:pPr>
      <w:hyperlink w:anchor="_Toc340072263" w:history="1">
        <w:r w:rsidR="002A6456" w:rsidRPr="00866956">
          <w:rPr>
            <w:rStyle w:val="Hyperlink"/>
          </w:rPr>
          <w:t>27</w:t>
        </w:r>
        <w:r w:rsidR="002A6456" w:rsidRPr="005D0AAE">
          <w:rPr>
            <w:rFonts w:ascii="Calibri" w:hAnsi="Calibri"/>
            <w:sz w:val="22"/>
            <w:szCs w:val="22"/>
          </w:rPr>
          <w:tab/>
        </w:r>
        <w:r w:rsidR="002A6456" w:rsidRPr="00866956">
          <w:rPr>
            <w:rStyle w:val="Hyperlink"/>
          </w:rPr>
          <w:t>Eligibility</w:t>
        </w:r>
        <w:r w:rsidR="002A6456">
          <w:rPr>
            <w:webHidden/>
          </w:rPr>
          <w:tab/>
        </w:r>
        <w:r w:rsidR="00677277">
          <w:rPr>
            <w:webHidden/>
          </w:rPr>
          <w:fldChar w:fldCharType="begin"/>
        </w:r>
        <w:r w:rsidR="002A6456">
          <w:rPr>
            <w:webHidden/>
          </w:rPr>
          <w:instrText xml:space="preserve"> PAGEREF _Toc340072263 \h </w:instrText>
        </w:r>
        <w:r w:rsidR="00677277">
          <w:rPr>
            <w:webHidden/>
          </w:rPr>
        </w:r>
        <w:r w:rsidR="00677277">
          <w:rPr>
            <w:webHidden/>
          </w:rPr>
          <w:fldChar w:fldCharType="separate"/>
        </w:r>
        <w:r w:rsidR="0067059D">
          <w:rPr>
            <w:webHidden/>
          </w:rPr>
          <w:t>60</w:t>
        </w:r>
        <w:r w:rsidR="00677277">
          <w:rPr>
            <w:webHidden/>
          </w:rPr>
          <w:fldChar w:fldCharType="end"/>
        </w:r>
      </w:hyperlink>
    </w:p>
    <w:p w14:paraId="4D815D0A" w14:textId="7894D1F4" w:rsidR="002A6456" w:rsidRPr="005D0AAE" w:rsidRDefault="00000000">
      <w:pPr>
        <w:pStyle w:val="TOC2"/>
        <w:rPr>
          <w:rFonts w:ascii="Calibri" w:hAnsi="Calibri"/>
          <w:sz w:val="22"/>
          <w:szCs w:val="22"/>
        </w:rPr>
      </w:pPr>
      <w:hyperlink w:anchor="_Toc340072264" w:history="1">
        <w:r w:rsidR="002A6456" w:rsidRPr="00866956">
          <w:rPr>
            <w:rStyle w:val="Hyperlink"/>
          </w:rPr>
          <w:t>28</w:t>
        </w:r>
        <w:r w:rsidR="002A6456" w:rsidRPr="005D0AAE">
          <w:rPr>
            <w:rFonts w:ascii="Calibri" w:hAnsi="Calibri"/>
            <w:sz w:val="22"/>
            <w:szCs w:val="22"/>
          </w:rPr>
          <w:tab/>
        </w:r>
        <w:r w:rsidR="002A6456" w:rsidRPr="00866956">
          <w:rPr>
            <w:rStyle w:val="Hyperlink"/>
          </w:rPr>
          <w:t>Code of Conduct</w:t>
        </w:r>
        <w:r w:rsidR="002A6456">
          <w:rPr>
            <w:webHidden/>
          </w:rPr>
          <w:tab/>
        </w:r>
        <w:r w:rsidR="00677277">
          <w:rPr>
            <w:webHidden/>
          </w:rPr>
          <w:fldChar w:fldCharType="begin"/>
        </w:r>
        <w:r w:rsidR="002A6456">
          <w:rPr>
            <w:webHidden/>
          </w:rPr>
          <w:instrText xml:space="preserve"> PAGEREF _Toc340072264 \h </w:instrText>
        </w:r>
        <w:r w:rsidR="00677277">
          <w:rPr>
            <w:webHidden/>
          </w:rPr>
        </w:r>
        <w:r w:rsidR="00677277">
          <w:rPr>
            <w:webHidden/>
          </w:rPr>
          <w:fldChar w:fldCharType="separate"/>
        </w:r>
        <w:r w:rsidR="0067059D">
          <w:rPr>
            <w:webHidden/>
          </w:rPr>
          <w:t>60</w:t>
        </w:r>
        <w:r w:rsidR="00677277">
          <w:rPr>
            <w:webHidden/>
          </w:rPr>
          <w:fldChar w:fldCharType="end"/>
        </w:r>
      </w:hyperlink>
    </w:p>
    <w:p w14:paraId="76DB2AF0" w14:textId="52A7EE26" w:rsidR="002A6456" w:rsidRPr="005D0AAE" w:rsidRDefault="00000000">
      <w:pPr>
        <w:pStyle w:val="TOC2"/>
        <w:rPr>
          <w:rFonts w:ascii="Calibri" w:hAnsi="Calibri"/>
          <w:sz w:val="22"/>
          <w:szCs w:val="22"/>
        </w:rPr>
      </w:pPr>
      <w:hyperlink w:anchor="_Toc340072265" w:history="1">
        <w:r w:rsidR="002A6456" w:rsidRPr="00866956">
          <w:rPr>
            <w:rStyle w:val="Hyperlink"/>
          </w:rPr>
          <w:t>29</w:t>
        </w:r>
        <w:r w:rsidR="002A6456" w:rsidRPr="005D0AAE">
          <w:rPr>
            <w:rFonts w:ascii="Calibri" w:hAnsi="Calibri"/>
            <w:sz w:val="22"/>
            <w:szCs w:val="22"/>
          </w:rPr>
          <w:tab/>
        </w:r>
        <w:r w:rsidR="002A6456" w:rsidRPr="00866956">
          <w:rPr>
            <w:rStyle w:val="Hyperlink"/>
          </w:rPr>
          <w:t>Indemnification</w:t>
        </w:r>
        <w:r w:rsidR="002A6456">
          <w:rPr>
            <w:webHidden/>
          </w:rPr>
          <w:tab/>
        </w:r>
        <w:r w:rsidR="00677277">
          <w:rPr>
            <w:webHidden/>
          </w:rPr>
          <w:fldChar w:fldCharType="begin"/>
        </w:r>
        <w:r w:rsidR="002A6456">
          <w:rPr>
            <w:webHidden/>
          </w:rPr>
          <w:instrText xml:space="preserve"> PAGEREF _Toc340072265 \h </w:instrText>
        </w:r>
        <w:r w:rsidR="00677277">
          <w:rPr>
            <w:webHidden/>
          </w:rPr>
        </w:r>
        <w:r w:rsidR="00677277">
          <w:rPr>
            <w:webHidden/>
          </w:rPr>
          <w:fldChar w:fldCharType="separate"/>
        </w:r>
        <w:r w:rsidR="0067059D">
          <w:rPr>
            <w:webHidden/>
          </w:rPr>
          <w:t>60</w:t>
        </w:r>
        <w:r w:rsidR="00677277">
          <w:rPr>
            <w:webHidden/>
          </w:rPr>
          <w:fldChar w:fldCharType="end"/>
        </w:r>
      </w:hyperlink>
    </w:p>
    <w:p w14:paraId="510B1F04" w14:textId="23422071" w:rsidR="002A6456" w:rsidRPr="005D0AAE" w:rsidRDefault="00000000">
      <w:pPr>
        <w:pStyle w:val="TOC2"/>
        <w:rPr>
          <w:rFonts w:ascii="Calibri" w:hAnsi="Calibri"/>
          <w:sz w:val="22"/>
          <w:szCs w:val="22"/>
        </w:rPr>
      </w:pPr>
      <w:hyperlink w:anchor="_Toc340072266" w:history="1">
        <w:r w:rsidR="002A6456" w:rsidRPr="00866956">
          <w:rPr>
            <w:rStyle w:val="Hyperlink"/>
          </w:rPr>
          <w:t>30</w:t>
        </w:r>
        <w:r w:rsidR="002A6456" w:rsidRPr="005D0AAE">
          <w:rPr>
            <w:rFonts w:ascii="Calibri" w:hAnsi="Calibri"/>
            <w:sz w:val="22"/>
            <w:szCs w:val="22"/>
          </w:rPr>
          <w:tab/>
        </w:r>
        <w:r w:rsidR="002A6456" w:rsidRPr="00866956">
          <w:rPr>
            <w:rStyle w:val="Hyperlink"/>
          </w:rPr>
          <w:t>Insurance to be Taken Out by the Provider</w:t>
        </w:r>
        <w:r w:rsidR="002A6456">
          <w:rPr>
            <w:webHidden/>
          </w:rPr>
          <w:tab/>
        </w:r>
        <w:r w:rsidR="00677277">
          <w:rPr>
            <w:webHidden/>
          </w:rPr>
          <w:fldChar w:fldCharType="begin"/>
        </w:r>
        <w:r w:rsidR="002A6456">
          <w:rPr>
            <w:webHidden/>
          </w:rPr>
          <w:instrText xml:space="preserve"> PAGEREF _Toc340072266 \h </w:instrText>
        </w:r>
        <w:r w:rsidR="00677277">
          <w:rPr>
            <w:webHidden/>
          </w:rPr>
        </w:r>
        <w:r w:rsidR="00677277">
          <w:rPr>
            <w:webHidden/>
          </w:rPr>
          <w:fldChar w:fldCharType="separate"/>
        </w:r>
        <w:r w:rsidR="0067059D">
          <w:rPr>
            <w:webHidden/>
          </w:rPr>
          <w:t>61</w:t>
        </w:r>
        <w:r w:rsidR="00677277">
          <w:rPr>
            <w:webHidden/>
          </w:rPr>
          <w:fldChar w:fldCharType="end"/>
        </w:r>
      </w:hyperlink>
    </w:p>
    <w:p w14:paraId="32B1B099" w14:textId="3F89B807" w:rsidR="002A6456" w:rsidRPr="005D0AAE" w:rsidRDefault="00000000">
      <w:pPr>
        <w:pStyle w:val="TOC2"/>
        <w:rPr>
          <w:rFonts w:ascii="Calibri" w:hAnsi="Calibri"/>
          <w:sz w:val="22"/>
          <w:szCs w:val="22"/>
        </w:rPr>
      </w:pPr>
      <w:hyperlink w:anchor="_Toc340072267" w:history="1">
        <w:r w:rsidR="002A6456" w:rsidRPr="00866956">
          <w:rPr>
            <w:rStyle w:val="Hyperlink"/>
            <w:spacing w:val="-4"/>
          </w:rPr>
          <w:t>31</w:t>
        </w:r>
        <w:r w:rsidR="002A6456" w:rsidRPr="005D0AAE">
          <w:rPr>
            <w:rFonts w:ascii="Calibri" w:hAnsi="Calibri"/>
            <w:sz w:val="22"/>
            <w:szCs w:val="22"/>
          </w:rPr>
          <w:tab/>
        </w:r>
        <w:r w:rsidR="002A6456" w:rsidRPr="00866956">
          <w:rPr>
            <w:rStyle w:val="Hyperlink"/>
          </w:rPr>
          <w:t>Accounting, Inspection and Auditing</w:t>
        </w:r>
        <w:r w:rsidR="002A6456">
          <w:rPr>
            <w:webHidden/>
          </w:rPr>
          <w:tab/>
        </w:r>
        <w:r w:rsidR="00677277">
          <w:rPr>
            <w:webHidden/>
          </w:rPr>
          <w:fldChar w:fldCharType="begin"/>
        </w:r>
        <w:r w:rsidR="002A6456">
          <w:rPr>
            <w:webHidden/>
          </w:rPr>
          <w:instrText xml:space="preserve"> PAGEREF _Toc340072267 \h </w:instrText>
        </w:r>
        <w:r w:rsidR="00677277">
          <w:rPr>
            <w:webHidden/>
          </w:rPr>
        </w:r>
        <w:r w:rsidR="00677277">
          <w:rPr>
            <w:webHidden/>
          </w:rPr>
          <w:fldChar w:fldCharType="separate"/>
        </w:r>
        <w:r w:rsidR="0067059D">
          <w:rPr>
            <w:webHidden/>
          </w:rPr>
          <w:t>61</w:t>
        </w:r>
        <w:r w:rsidR="00677277">
          <w:rPr>
            <w:webHidden/>
          </w:rPr>
          <w:fldChar w:fldCharType="end"/>
        </w:r>
      </w:hyperlink>
    </w:p>
    <w:p w14:paraId="65D0B6BF" w14:textId="5879196F" w:rsidR="002A6456" w:rsidRPr="005D0AAE" w:rsidRDefault="00000000">
      <w:pPr>
        <w:pStyle w:val="TOC1"/>
        <w:rPr>
          <w:rFonts w:ascii="Calibri" w:hAnsi="Calibri" w:cs="Times New Roman"/>
          <w:b w:val="0"/>
          <w:bCs w:val="0"/>
          <w:noProof/>
          <w:sz w:val="22"/>
          <w:szCs w:val="22"/>
          <w:lang w:val="en-GB"/>
        </w:rPr>
      </w:pPr>
      <w:hyperlink w:anchor="_Toc340072268" w:history="1">
        <w:r w:rsidR="002A6456" w:rsidRPr="00866956">
          <w:rPr>
            <w:rStyle w:val="Hyperlink"/>
            <w:noProof/>
          </w:rPr>
          <w:t>F</w:t>
        </w:r>
        <w:r w:rsidR="002A6456" w:rsidRPr="005D0AAE">
          <w:rPr>
            <w:rFonts w:ascii="Calibri" w:hAnsi="Calibri" w:cs="Times New Roman"/>
            <w:b w:val="0"/>
            <w:bCs w:val="0"/>
            <w:noProof/>
            <w:sz w:val="22"/>
            <w:szCs w:val="22"/>
            <w:lang w:val="en-GB"/>
          </w:rPr>
          <w:tab/>
        </w:r>
        <w:r w:rsidR="002A6456" w:rsidRPr="00866956">
          <w:rPr>
            <w:rStyle w:val="Hyperlink"/>
            <w:noProof/>
          </w:rPr>
          <w:t>Performance of the Services</w:t>
        </w:r>
        <w:r w:rsidR="002A6456">
          <w:rPr>
            <w:noProof/>
            <w:webHidden/>
          </w:rPr>
          <w:tab/>
        </w:r>
        <w:r w:rsidR="00677277">
          <w:rPr>
            <w:noProof/>
            <w:webHidden/>
          </w:rPr>
          <w:fldChar w:fldCharType="begin"/>
        </w:r>
        <w:r w:rsidR="002A6456">
          <w:rPr>
            <w:noProof/>
            <w:webHidden/>
          </w:rPr>
          <w:instrText xml:space="preserve"> PAGEREF _Toc340072268 \h </w:instrText>
        </w:r>
        <w:r w:rsidR="00677277">
          <w:rPr>
            <w:noProof/>
            <w:webHidden/>
          </w:rPr>
        </w:r>
        <w:r w:rsidR="00677277">
          <w:rPr>
            <w:noProof/>
            <w:webHidden/>
          </w:rPr>
          <w:fldChar w:fldCharType="separate"/>
        </w:r>
        <w:r w:rsidR="0067059D">
          <w:rPr>
            <w:noProof/>
            <w:webHidden/>
          </w:rPr>
          <w:t>61</w:t>
        </w:r>
        <w:r w:rsidR="00677277">
          <w:rPr>
            <w:noProof/>
            <w:webHidden/>
          </w:rPr>
          <w:fldChar w:fldCharType="end"/>
        </w:r>
      </w:hyperlink>
    </w:p>
    <w:p w14:paraId="12FF9D13" w14:textId="5D920935" w:rsidR="002A6456" w:rsidRPr="005D0AAE" w:rsidRDefault="00000000">
      <w:pPr>
        <w:pStyle w:val="TOC2"/>
        <w:rPr>
          <w:rFonts w:ascii="Calibri" w:hAnsi="Calibri"/>
          <w:sz w:val="22"/>
          <w:szCs w:val="22"/>
        </w:rPr>
      </w:pPr>
      <w:hyperlink w:anchor="_Toc340072269" w:history="1">
        <w:r w:rsidR="002A6456" w:rsidRPr="00866956">
          <w:rPr>
            <w:rStyle w:val="Hyperlink"/>
          </w:rPr>
          <w:t>32</w:t>
        </w:r>
        <w:r w:rsidR="002A6456" w:rsidRPr="005D0AAE">
          <w:rPr>
            <w:rFonts w:ascii="Calibri" w:hAnsi="Calibri"/>
            <w:sz w:val="22"/>
            <w:szCs w:val="22"/>
          </w:rPr>
          <w:tab/>
        </w:r>
        <w:r w:rsidR="002A6456" w:rsidRPr="00866956">
          <w:rPr>
            <w:rStyle w:val="Hyperlink"/>
          </w:rPr>
          <w:t>Scope of Services</w:t>
        </w:r>
        <w:r w:rsidR="002A6456">
          <w:rPr>
            <w:webHidden/>
          </w:rPr>
          <w:tab/>
        </w:r>
        <w:r w:rsidR="00677277">
          <w:rPr>
            <w:webHidden/>
          </w:rPr>
          <w:fldChar w:fldCharType="begin"/>
        </w:r>
        <w:r w:rsidR="002A6456">
          <w:rPr>
            <w:webHidden/>
          </w:rPr>
          <w:instrText xml:space="preserve"> PAGEREF _Toc340072269 \h </w:instrText>
        </w:r>
        <w:r w:rsidR="00677277">
          <w:rPr>
            <w:webHidden/>
          </w:rPr>
        </w:r>
        <w:r w:rsidR="00677277">
          <w:rPr>
            <w:webHidden/>
          </w:rPr>
          <w:fldChar w:fldCharType="separate"/>
        </w:r>
        <w:r w:rsidR="0067059D">
          <w:rPr>
            <w:webHidden/>
          </w:rPr>
          <w:t>61</w:t>
        </w:r>
        <w:r w:rsidR="00677277">
          <w:rPr>
            <w:webHidden/>
          </w:rPr>
          <w:fldChar w:fldCharType="end"/>
        </w:r>
      </w:hyperlink>
    </w:p>
    <w:p w14:paraId="733993A7" w14:textId="0BB724B9" w:rsidR="002A6456" w:rsidRPr="005D0AAE" w:rsidRDefault="00000000">
      <w:pPr>
        <w:pStyle w:val="TOC2"/>
        <w:rPr>
          <w:rFonts w:ascii="Calibri" w:hAnsi="Calibri"/>
          <w:sz w:val="22"/>
          <w:szCs w:val="22"/>
        </w:rPr>
      </w:pPr>
      <w:hyperlink w:anchor="_Toc340072270" w:history="1">
        <w:r w:rsidR="002A6456" w:rsidRPr="00866956">
          <w:rPr>
            <w:rStyle w:val="Hyperlink"/>
          </w:rPr>
          <w:t>33</w:t>
        </w:r>
        <w:r w:rsidR="002A6456" w:rsidRPr="005D0AAE">
          <w:rPr>
            <w:rFonts w:ascii="Calibri" w:hAnsi="Calibri"/>
            <w:sz w:val="22"/>
            <w:szCs w:val="22"/>
          </w:rPr>
          <w:tab/>
        </w:r>
        <w:r w:rsidR="002A6456" w:rsidRPr="00866956">
          <w:rPr>
            <w:rStyle w:val="Hyperlink"/>
          </w:rPr>
          <w:t>Provider’s Personnel</w:t>
        </w:r>
        <w:r w:rsidR="002A6456">
          <w:rPr>
            <w:webHidden/>
          </w:rPr>
          <w:tab/>
        </w:r>
        <w:r w:rsidR="00677277">
          <w:rPr>
            <w:webHidden/>
          </w:rPr>
          <w:fldChar w:fldCharType="begin"/>
        </w:r>
        <w:r w:rsidR="002A6456">
          <w:rPr>
            <w:webHidden/>
          </w:rPr>
          <w:instrText xml:space="preserve"> PAGEREF _Toc340072270 \h </w:instrText>
        </w:r>
        <w:r w:rsidR="00677277">
          <w:rPr>
            <w:webHidden/>
          </w:rPr>
        </w:r>
        <w:r w:rsidR="00677277">
          <w:rPr>
            <w:webHidden/>
          </w:rPr>
          <w:fldChar w:fldCharType="separate"/>
        </w:r>
        <w:r w:rsidR="0067059D">
          <w:rPr>
            <w:webHidden/>
          </w:rPr>
          <w:t>61</w:t>
        </w:r>
        <w:r w:rsidR="00677277">
          <w:rPr>
            <w:webHidden/>
          </w:rPr>
          <w:fldChar w:fldCharType="end"/>
        </w:r>
      </w:hyperlink>
    </w:p>
    <w:p w14:paraId="02E25EE4" w14:textId="3F965038" w:rsidR="002A6456" w:rsidRPr="005D0AAE" w:rsidRDefault="00000000">
      <w:pPr>
        <w:pStyle w:val="TOC2"/>
        <w:rPr>
          <w:rFonts w:ascii="Calibri" w:hAnsi="Calibri"/>
          <w:sz w:val="22"/>
          <w:szCs w:val="22"/>
        </w:rPr>
      </w:pPr>
      <w:hyperlink w:anchor="_Toc340072271" w:history="1">
        <w:r w:rsidR="002A6456" w:rsidRPr="00866956">
          <w:rPr>
            <w:rStyle w:val="Hyperlink"/>
          </w:rPr>
          <w:t>34</w:t>
        </w:r>
        <w:r w:rsidR="002A6456" w:rsidRPr="005D0AAE">
          <w:rPr>
            <w:rFonts w:ascii="Calibri" w:hAnsi="Calibri"/>
            <w:sz w:val="22"/>
            <w:szCs w:val="22"/>
          </w:rPr>
          <w:tab/>
        </w:r>
        <w:r w:rsidR="002A6456" w:rsidRPr="00866956">
          <w:rPr>
            <w:rStyle w:val="Hyperlink"/>
          </w:rPr>
          <w:t>Working hours of the Personnel</w:t>
        </w:r>
        <w:r w:rsidR="002A6456">
          <w:rPr>
            <w:webHidden/>
          </w:rPr>
          <w:tab/>
        </w:r>
        <w:r w:rsidR="00677277">
          <w:rPr>
            <w:webHidden/>
          </w:rPr>
          <w:fldChar w:fldCharType="begin"/>
        </w:r>
        <w:r w:rsidR="002A6456">
          <w:rPr>
            <w:webHidden/>
          </w:rPr>
          <w:instrText xml:space="preserve"> PAGEREF _Toc340072271 \h </w:instrText>
        </w:r>
        <w:r w:rsidR="00677277">
          <w:rPr>
            <w:webHidden/>
          </w:rPr>
        </w:r>
        <w:r w:rsidR="00677277">
          <w:rPr>
            <w:webHidden/>
          </w:rPr>
          <w:fldChar w:fldCharType="separate"/>
        </w:r>
        <w:r w:rsidR="0067059D">
          <w:rPr>
            <w:webHidden/>
          </w:rPr>
          <w:t>61</w:t>
        </w:r>
        <w:r w:rsidR="00677277">
          <w:rPr>
            <w:webHidden/>
          </w:rPr>
          <w:fldChar w:fldCharType="end"/>
        </w:r>
      </w:hyperlink>
    </w:p>
    <w:p w14:paraId="415EEFA0" w14:textId="2C6AF166" w:rsidR="002A6456" w:rsidRPr="005D0AAE" w:rsidRDefault="00000000">
      <w:pPr>
        <w:pStyle w:val="TOC2"/>
        <w:rPr>
          <w:rFonts w:ascii="Calibri" w:hAnsi="Calibri"/>
          <w:sz w:val="22"/>
          <w:szCs w:val="22"/>
        </w:rPr>
      </w:pPr>
      <w:hyperlink w:anchor="_Toc340072272" w:history="1">
        <w:r w:rsidR="002A6456" w:rsidRPr="00866956">
          <w:rPr>
            <w:rStyle w:val="Hyperlink"/>
          </w:rPr>
          <w:t>35</w:t>
        </w:r>
        <w:r w:rsidR="002A6456" w:rsidRPr="005D0AAE">
          <w:rPr>
            <w:rFonts w:ascii="Calibri" w:hAnsi="Calibri"/>
            <w:sz w:val="22"/>
            <w:szCs w:val="22"/>
          </w:rPr>
          <w:tab/>
        </w:r>
        <w:r w:rsidR="002A6456" w:rsidRPr="00866956">
          <w:rPr>
            <w:rStyle w:val="Hyperlink"/>
          </w:rPr>
          <w:t>Replacement of Personnel</w:t>
        </w:r>
        <w:r w:rsidR="002A6456">
          <w:rPr>
            <w:webHidden/>
          </w:rPr>
          <w:tab/>
        </w:r>
        <w:r w:rsidR="00677277">
          <w:rPr>
            <w:webHidden/>
          </w:rPr>
          <w:fldChar w:fldCharType="begin"/>
        </w:r>
        <w:r w:rsidR="002A6456">
          <w:rPr>
            <w:webHidden/>
          </w:rPr>
          <w:instrText xml:space="preserve"> PAGEREF _Toc340072272 \h </w:instrText>
        </w:r>
        <w:r w:rsidR="00677277">
          <w:rPr>
            <w:webHidden/>
          </w:rPr>
        </w:r>
        <w:r w:rsidR="00677277">
          <w:rPr>
            <w:webHidden/>
          </w:rPr>
          <w:fldChar w:fldCharType="separate"/>
        </w:r>
        <w:r w:rsidR="0067059D">
          <w:rPr>
            <w:webHidden/>
          </w:rPr>
          <w:t>61</w:t>
        </w:r>
        <w:r w:rsidR="00677277">
          <w:rPr>
            <w:webHidden/>
          </w:rPr>
          <w:fldChar w:fldCharType="end"/>
        </w:r>
      </w:hyperlink>
    </w:p>
    <w:p w14:paraId="721B99B4" w14:textId="412A3A76" w:rsidR="002A6456" w:rsidRPr="005D0AAE" w:rsidRDefault="00000000">
      <w:pPr>
        <w:pStyle w:val="TOC2"/>
        <w:rPr>
          <w:rFonts w:ascii="Calibri" w:hAnsi="Calibri"/>
          <w:sz w:val="22"/>
          <w:szCs w:val="22"/>
        </w:rPr>
      </w:pPr>
      <w:hyperlink w:anchor="_Toc340072273" w:history="1">
        <w:r w:rsidR="002A6456" w:rsidRPr="00866956">
          <w:rPr>
            <w:rStyle w:val="Hyperlink"/>
          </w:rPr>
          <w:t>36</w:t>
        </w:r>
        <w:r w:rsidR="002A6456" w:rsidRPr="005D0AAE">
          <w:rPr>
            <w:rFonts w:ascii="Calibri" w:hAnsi="Calibri"/>
            <w:sz w:val="22"/>
            <w:szCs w:val="22"/>
          </w:rPr>
          <w:tab/>
        </w:r>
        <w:r w:rsidR="002A6456" w:rsidRPr="00866956">
          <w:rPr>
            <w:rStyle w:val="Hyperlink"/>
          </w:rPr>
          <w:t>Performance Security</w:t>
        </w:r>
        <w:r w:rsidR="002A6456">
          <w:rPr>
            <w:webHidden/>
          </w:rPr>
          <w:tab/>
        </w:r>
        <w:r w:rsidR="00677277">
          <w:rPr>
            <w:webHidden/>
          </w:rPr>
          <w:fldChar w:fldCharType="begin"/>
        </w:r>
        <w:r w:rsidR="002A6456">
          <w:rPr>
            <w:webHidden/>
          </w:rPr>
          <w:instrText xml:space="preserve"> PAGEREF _Toc340072273 \h </w:instrText>
        </w:r>
        <w:r w:rsidR="00677277">
          <w:rPr>
            <w:webHidden/>
          </w:rPr>
        </w:r>
        <w:r w:rsidR="00677277">
          <w:rPr>
            <w:webHidden/>
          </w:rPr>
          <w:fldChar w:fldCharType="separate"/>
        </w:r>
        <w:r w:rsidR="0067059D">
          <w:rPr>
            <w:webHidden/>
          </w:rPr>
          <w:t>62</w:t>
        </w:r>
        <w:r w:rsidR="00677277">
          <w:rPr>
            <w:webHidden/>
          </w:rPr>
          <w:fldChar w:fldCharType="end"/>
        </w:r>
      </w:hyperlink>
    </w:p>
    <w:p w14:paraId="27E4714C" w14:textId="77777777" w:rsidR="00F9127D" w:rsidRPr="00BE0229" w:rsidRDefault="00677277" w:rsidP="007A72F4">
      <w:pPr>
        <w:pStyle w:val="HeaderStyle"/>
        <w:jc w:val="both"/>
      </w:pPr>
      <w:r w:rsidRPr="00BE0229">
        <w:rPr>
          <w:rStyle w:val="StyleHeading122ptChar"/>
          <w:bCs w:val="0"/>
          <w:szCs w:val="44"/>
          <w:lang w:val="en-GB"/>
        </w:rPr>
        <w:fldChar w:fldCharType="end"/>
      </w:r>
      <w:r w:rsidR="00F9127D" w:rsidRPr="00BE0229">
        <w:rPr>
          <w:rStyle w:val="StyleStyleHeading122ptNotBoldChar"/>
          <w:b w:val="0"/>
          <w:bCs w:val="0"/>
        </w:rPr>
        <w:br w:type="page"/>
      </w:r>
      <w:r w:rsidR="00B42F3A" w:rsidRPr="00BE0229">
        <w:rPr>
          <w:rStyle w:val="StyleStyleHeading122ptNotBoldChar"/>
        </w:rPr>
        <w:lastRenderedPageBreak/>
        <w:t>Section 7:</w:t>
      </w:r>
      <w:r w:rsidR="00B42F3A" w:rsidRPr="00BE0229">
        <w:rPr>
          <w:rStyle w:val="StyleStyleHeading122ptNotBoldChar"/>
        </w:rPr>
        <w:tab/>
      </w:r>
      <w:r w:rsidR="00F9127D" w:rsidRPr="00BE0229">
        <w:rPr>
          <w:rStyle w:val="StyleStyleHeading122ptNotBoldChar"/>
        </w:rPr>
        <w:t xml:space="preserve">General Conditions of Contract </w:t>
      </w:r>
      <w:r w:rsidR="00F9127D" w:rsidRPr="00BE0229">
        <w:rPr>
          <w:rStyle w:val="StyleStyleHeading122ptNotBoldChar"/>
        </w:rPr>
        <w:br/>
      </w:r>
      <w:r w:rsidR="00F9127D" w:rsidRPr="00BE0229">
        <w:t xml:space="preserve">for the Procurement of </w:t>
      </w:r>
      <w:r w:rsidR="006127AB" w:rsidRPr="00BE0229">
        <w:t>N</w:t>
      </w:r>
      <w:r w:rsidR="00F9127D" w:rsidRPr="00BE0229">
        <w:t>on</w:t>
      </w:r>
      <w:r w:rsidR="006127AB" w:rsidRPr="00BE0229">
        <w:t>-</w:t>
      </w:r>
      <w:r w:rsidR="00F9127D" w:rsidRPr="00BE0229">
        <w:t>Consultancy Services</w:t>
      </w:r>
      <w:r w:rsidRPr="00BE0229">
        <w:fldChar w:fldCharType="begin"/>
      </w:r>
      <w:r w:rsidR="00423612" w:rsidRPr="00BE0229">
        <w:instrText>tc "</w:instrText>
      </w:r>
      <w:bookmarkStart w:id="362" w:name="_Toc381536427"/>
      <w:r w:rsidR="00B42F3A" w:rsidRPr="00BE0229">
        <w:rPr>
          <w:rStyle w:val="StyleStyleHeading122ptNotBoldChar"/>
        </w:rPr>
        <w:instrText>Section 7:</w:instrText>
      </w:r>
      <w:r w:rsidR="00B42F3A" w:rsidRPr="00BE0229">
        <w:rPr>
          <w:rStyle w:val="StyleStyleHeading122ptNotBoldChar"/>
        </w:rPr>
        <w:tab/>
      </w:r>
      <w:r w:rsidR="00423612" w:rsidRPr="00BE0229">
        <w:rPr>
          <w:rStyle w:val="StyleStyleHeading122ptNotBoldChar"/>
        </w:rPr>
        <w:instrText>General Conditions of Contract</w:instrText>
      </w:r>
      <w:bookmarkEnd w:id="362"/>
      <w:r w:rsidR="00423612" w:rsidRPr="00BE0229">
        <w:instrText>" \f C \l 1</w:instrText>
      </w:r>
      <w:r w:rsidRPr="00BE0229">
        <w:fldChar w:fldCharType="end"/>
      </w:r>
    </w:p>
    <w:tbl>
      <w:tblPr>
        <w:tblW w:w="9198" w:type="dxa"/>
        <w:tblLook w:val="04A0" w:firstRow="1" w:lastRow="0" w:firstColumn="1" w:lastColumn="0" w:noHBand="0" w:noVBand="1"/>
      </w:tblPr>
      <w:tblGrid>
        <w:gridCol w:w="9667"/>
      </w:tblGrid>
      <w:tr w:rsidR="00F9127D" w:rsidRPr="00BE0229" w14:paraId="536AFEF8" w14:textId="77777777" w:rsidTr="00F9127D">
        <w:tc>
          <w:tcPr>
            <w:tcW w:w="0" w:type="auto"/>
            <w:hideMark/>
          </w:tcPr>
          <w:p w14:paraId="01DB4176" w14:textId="77777777" w:rsidR="00F9127D" w:rsidRPr="00BE0229" w:rsidRDefault="00F9127D">
            <w:pPr>
              <w:pStyle w:val="GCCAHeading"/>
              <w:spacing w:line="276" w:lineRule="auto"/>
            </w:pPr>
            <w:bookmarkStart w:id="363" w:name="_Toc340072232"/>
            <w:r w:rsidRPr="00BE0229">
              <w:t>A</w:t>
            </w:r>
            <w:r w:rsidRPr="00BE0229">
              <w:tab/>
              <w:t>General Provisions</w:t>
            </w:r>
            <w:bookmarkEnd w:id="363"/>
          </w:p>
        </w:tc>
      </w:tr>
      <w:tr w:rsidR="00F9127D" w:rsidRPr="00BE0229" w14:paraId="66A30684" w14:textId="77777777" w:rsidTr="00F9127D">
        <w:tc>
          <w:tcPr>
            <w:tcW w:w="0" w:type="auto"/>
            <w:hideMark/>
          </w:tcPr>
          <w:p w14:paraId="4AC4454A" w14:textId="77777777" w:rsidR="00F9127D" w:rsidRPr="00BE0229" w:rsidRDefault="00F9127D">
            <w:pPr>
              <w:pStyle w:val="GCC11Heading"/>
              <w:spacing w:line="276" w:lineRule="auto"/>
            </w:pPr>
            <w:bookmarkStart w:id="364" w:name="_Toc350746393"/>
            <w:bookmarkStart w:id="365" w:name="_Toc350849374"/>
            <w:bookmarkStart w:id="366" w:name="_Toc12181995"/>
            <w:bookmarkStart w:id="367" w:name="_Toc340072233"/>
            <w:r w:rsidRPr="00BE0229">
              <w:t>Definitions</w:t>
            </w:r>
            <w:bookmarkEnd w:id="364"/>
            <w:bookmarkEnd w:id="365"/>
            <w:bookmarkEnd w:id="366"/>
            <w:bookmarkEnd w:id="367"/>
          </w:p>
        </w:tc>
      </w:tr>
      <w:tr w:rsidR="00F9127D" w:rsidRPr="00BE0229" w14:paraId="70C42183" w14:textId="77777777" w:rsidTr="00F9127D">
        <w:tc>
          <w:tcPr>
            <w:tcW w:w="0" w:type="auto"/>
          </w:tcPr>
          <w:p w14:paraId="173DDF9B" w14:textId="77777777" w:rsidR="00F9127D" w:rsidRPr="00BE0229" w:rsidRDefault="00F9127D" w:rsidP="007A72F4">
            <w:pPr>
              <w:pStyle w:val="GCC11TextCharCharCharCharCharCharCharCharChar"/>
              <w:spacing w:line="276" w:lineRule="auto"/>
              <w:jc w:val="both"/>
            </w:pPr>
            <w:r w:rsidRPr="00BE0229">
              <w:t>1.1</w:t>
            </w:r>
            <w:r w:rsidRPr="00BE0229">
              <w:tab/>
              <w:t>The headings and titles of these General Conditions of Contract shall not limit, alter or affect the meaning of the Contract.</w:t>
            </w:r>
          </w:p>
          <w:p w14:paraId="3BB7F521" w14:textId="77777777" w:rsidR="00F9127D" w:rsidRPr="00BE0229" w:rsidRDefault="00F9127D" w:rsidP="007A72F4">
            <w:pPr>
              <w:pStyle w:val="GCC11TextCharCharCharCharCharCharCharCharChar"/>
              <w:spacing w:line="276" w:lineRule="auto"/>
              <w:jc w:val="both"/>
            </w:pPr>
            <w:r w:rsidRPr="00BE0229">
              <w:t>1.2</w:t>
            </w:r>
            <w:r w:rsidRPr="00BE0229">
              <w:tab/>
              <w:t>Unless the context otherwise requires, the following words and terms shall have the meanings assigned to them:</w:t>
            </w:r>
          </w:p>
          <w:p w14:paraId="1B43D931" w14:textId="77777777" w:rsidR="00F9127D" w:rsidRPr="00BE0229" w:rsidRDefault="00F9127D">
            <w:pPr>
              <w:pStyle w:val="GCCDefBulletted"/>
              <w:spacing w:line="276" w:lineRule="auto"/>
            </w:pPr>
            <w:r w:rsidRPr="00BE0229">
              <w:t>“Contract” means the Agreement entered into between the Parties and includes the Contract Documents.</w:t>
            </w:r>
          </w:p>
          <w:p w14:paraId="14EFFD5A" w14:textId="77777777" w:rsidR="00F9127D" w:rsidRPr="00BE0229" w:rsidRDefault="00F9127D">
            <w:pPr>
              <w:pStyle w:val="GCCDefBulletted"/>
              <w:spacing w:line="276" w:lineRule="auto"/>
            </w:pPr>
            <w:r w:rsidRPr="00BE0229">
              <w:t>“Contract Documents” means the documents listed in the GCC, including all attachments, appendices, and all documents incorporated by reference therein, and shall include any amendments thereto.</w:t>
            </w:r>
          </w:p>
          <w:p w14:paraId="55D72349" w14:textId="77777777" w:rsidR="00F9127D" w:rsidRPr="00BE0229" w:rsidRDefault="00F9127D">
            <w:pPr>
              <w:pStyle w:val="GCCDefBulletted"/>
              <w:spacing w:line="276" w:lineRule="auto"/>
            </w:pPr>
            <w:r w:rsidRPr="00BE0229">
              <w:t>“Contract Price” means the sum stated in the Agreement representing the total amount payable for the provision of the Services.</w:t>
            </w:r>
          </w:p>
          <w:p w14:paraId="39718D33" w14:textId="77777777" w:rsidR="00F9127D" w:rsidRPr="00BE0229" w:rsidRDefault="00F9127D">
            <w:pPr>
              <w:pStyle w:val="GCCDefBulletted"/>
              <w:spacing w:line="276" w:lineRule="auto"/>
            </w:pPr>
            <w:r w:rsidRPr="00BE0229">
              <w:t>“Day” means working day. “Month” means calendar month.</w:t>
            </w:r>
          </w:p>
          <w:p w14:paraId="5442A3A9" w14:textId="77777777" w:rsidR="00F9127D" w:rsidRPr="00BE0229" w:rsidRDefault="00F9127D">
            <w:pPr>
              <w:pStyle w:val="GCCDefBulletted"/>
              <w:spacing w:line="276" w:lineRule="auto"/>
            </w:pPr>
            <w:r w:rsidRPr="00BE0229">
              <w:t>“Eligible Countries” means the countries and territories eligible as listed in the SCC.</w:t>
            </w:r>
          </w:p>
          <w:p w14:paraId="1B8D64D6" w14:textId="77777777" w:rsidR="00F9127D" w:rsidRPr="00BE0229" w:rsidRDefault="00F9127D">
            <w:pPr>
              <w:pStyle w:val="GCCDefBulletted"/>
              <w:spacing w:line="276" w:lineRule="auto"/>
            </w:pPr>
            <w:r w:rsidRPr="00BE0229">
              <w:t>“GCC” means the General Conditions of Contract.</w:t>
            </w:r>
          </w:p>
          <w:p w14:paraId="1A622270" w14:textId="77777777" w:rsidR="00F9127D" w:rsidRPr="00BE0229" w:rsidRDefault="00F9127D">
            <w:pPr>
              <w:pStyle w:val="GCCDefBulletted"/>
              <w:spacing w:line="276" w:lineRule="auto"/>
            </w:pPr>
            <w:r w:rsidRPr="00BE0229">
              <w:t xml:space="preserve"> “Party” means the Procuring and Disposing Entity or the Provider, as the case may be, and “Parties” means both of them.</w:t>
            </w:r>
          </w:p>
          <w:p w14:paraId="41CFDB1C" w14:textId="77777777" w:rsidR="00F9127D" w:rsidRPr="00BE0229" w:rsidRDefault="00F9127D">
            <w:pPr>
              <w:pStyle w:val="GCCDefBulletted"/>
              <w:spacing w:line="276" w:lineRule="auto"/>
            </w:pPr>
            <w:r w:rsidRPr="00BE0229">
              <w:t>“Personnel” means persons engaged by the Provider or by any Sub-contractor as employees and assigned to the performance of the Services or any part thereof;</w:t>
            </w:r>
          </w:p>
          <w:p w14:paraId="5E159265" w14:textId="77777777" w:rsidR="00F9127D" w:rsidRPr="00BE0229" w:rsidRDefault="00F9127D">
            <w:pPr>
              <w:pStyle w:val="GCCDefBulletted"/>
              <w:spacing w:line="276" w:lineRule="auto"/>
            </w:pPr>
            <w:r w:rsidRPr="00BE0229">
              <w:t>“Procuring and Disposing Entity” means the entity purchasing the Services, as specified in the Agreement.</w:t>
            </w:r>
          </w:p>
          <w:p w14:paraId="7C9E02A1" w14:textId="77777777" w:rsidR="00F9127D" w:rsidRPr="00BE0229" w:rsidRDefault="00F9127D">
            <w:pPr>
              <w:pStyle w:val="GCCDefBulletted"/>
              <w:spacing w:line="276" w:lineRule="auto"/>
            </w:pPr>
            <w:r w:rsidRPr="00BE0229">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p>
          <w:p w14:paraId="54D7E7CD" w14:textId="77777777" w:rsidR="00F9127D" w:rsidRPr="00BE0229" w:rsidRDefault="00F9127D">
            <w:pPr>
              <w:pStyle w:val="GCCDefBulletted"/>
              <w:spacing w:line="276" w:lineRule="auto"/>
            </w:pPr>
            <w:r w:rsidRPr="00BE0229">
              <w:t>“SCC” means the Special Conditions of Contract.</w:t>
            </w:r>
          </w:p>
          <w:p w14:paraId="79E4937D" w14:textId="77777777" w:rsidR="00F9127D" w:rsidRPr="00BE0229" w:rsidRDefault="00F9127D">
            <w:pPr>
              <w:pStyle w:val="GCCDefBulletted"/>
              <w:spacing w:line="276" w:lineRule="auto"/>
            </w:pPr>
            <w:r w:rsidRPr="00BE0229">
              <w:t>“Services” means the services to be performed by the Provider as described in the contract.</w:t>
            </w:r>
          </w:p>
          <w:p w14:paraId="50FB1174" w14:textId="77777777" w:rsidR="00F9127D" w:rsidRDefault="00F9127D">
            <w:pPr>
              <w:pStyle w:val="GCCDefBulletted"/>
              <w:spacing w:line="276" w:lineRule="auto"/>
            </w:pPr>
            <w:r w:rsidRPr="00BE0229">
              <w:t>“Subcontractor” means any natural person, private or government entity, or a combination of the above, including its legal successors or permitted assigns, to whom any part of the Services to be provided or execution of any part of the Services is subcontracted by the Provider.</w:t>
            </w:r>
          </w:p>
          <w:p w14:paraId="4AD97079" w14:textId="77777777" w:rsidR="009827E2" w:rsidRPr="00BE0229" w:rsidRDefault="009827E2">
            <w:pPr>
              <w:pStyle w:val="GCCDefBulletted"/>
              <w:spacing w:line="276" w:lineRule="auto"/>
            </w:pPr>
            <w:r>
              <w:lastRenderedPageBreak/>
              <w:t>“Tribunal” means the Tribunal established under the P</w:t>
            </w:r>
            <w:r w:rsidR="0044223B">
              <w:t xml:space="preserve">ublic </w:t>
            </w:r>
            <w:r>
              <w:t>P</w:t>
            </w:r>
            <w:r w:rsidR="0044223B">
              <w:t xml:space="preserve">rocurement and </w:t>
            </w:r>
            <w:r>
              <w:t>D</w:t>
            </w:r>
            <w:r w:rsidR="0044223B">
              <w:t xml:space="preserve">isposal of Public </w:t>
            </w:r>
            <w:r>
              <w:t>A</w:t>
            </w:r>
            <w:r w:rsidR="0044223B">
              <w:t>ssets</w:t>
            </w:r>
            <w:r>
              <w:t xml:space="preserve"> Act 2003</w:t>
            </w:r>
            <w:r w:rsidR="0044223B">
              <w:t>.</w:t>
            </w:r>
          </w:p>
          <w:p w14:paraId="12BCA9ED" w14:textId="77777777" w:rsidR="00F9127D" w:rsidRPr="00BE0229" w:rsidRDefault="00F9127D" w:rsidP="007A72F4">
            <w:pPr>
              <w:pStyle w:val="GCC11TextCharCharCharCharCharCharCharCharChar"/>
              <w:spacing w:line="276" w:lineRule="auto"/>
              <w:jc w:val="both"/>
            </w:pPr>
            <w:r w:rsidRPr="00BE0229">
              <w:t>1.3</w:t>
            </w:r>
            <w:r w:rsidRPr="00BE0229">
              <w:tab/>
              <w:t>The word “Government” shall mean the Government of the Republic of Uganda.</w:t>
            </w:r>
          </w:p>
          <w:p w14:paraId="6ACFA603" w14:textId="77777777" w:rsidR="00F9127D" w:rsidRPr="00BE0229" w:rsidRDefault="00F9127D" w:rsidP="007A72F4">
            <w:pPr>
              <w:pStyle w:val="GCC11TextCharCharCharCharCharCharCharCharChar"/>
              <w:spacing w:line="276" w:lineRule="auto"/>
              <w:jc w:val="both"/>
            </w:pPr>
            <w:r w:rsidRPr="00BE0229">
              <w:t>1.4</w:t>
            </w:r>
            <w:r w:rsidRPr="00BE0229">
              <w:tab/>
              <w:t>If the context so requires it, singular means plural and vice versa.</w:t>
            </w:r>
          </w:p>
          <w:p w14:paraId="3B20B4C8" w14:textId="77777777" w:rsidR="00F9127D" w:rsidRPr="00BE0229" w:rsidRDefault="00F9127D" w:rsidP="007A72F4">
            <w:pPr>
              <w:pStyle w:val="GCC11TextCharCharCharCharCharCharCharCharChar"/>
              <w:spacing w:line="276" w:lineRule="auto"/>
              <w:ind w:left="0" w:firstLine="0"/>
              <w:jc w:val="both"/>
            </w:pPr>
            <w:r w:rsidRPr="00BE0229">
              <w:t xml:space="preserve">1.5 </w:t>
            </w:r>
            <w:r w:rsidRPr="00BE0229">
              <w:tab/>
              <w:t xml:space="preserve">Nothing contained herein shall be construed as establishing a relation of master and servant or of principal and agent between the Procuring and Disposing Entity and the Provider.  </w:t>
            </w:r>
          </w:p>
        </w:tc>
      </w:tr>
      <w:tr w:rsidR="00F9127D" w:rsidRPr="00BE0229" w14:paraId="42DC485A" w14:textId="77777777" w:rsidTr="00F9127D">
        <w:tc>
          <w:tcPr>
            <w:tcW w:w="0" w:type="auto"/>
            <w:hideMark/>
          </w:tcPr>
          <w:p w14:paraId="2F469C05" w14:textId="77777777" w:rsidR="00F9127D" w:rsidRPr="00BE0229" w:rsidRDefault="00F9127D">
            <w:pPr>
              <w:pStyle w:val="GCC11Heading"/>
              <w:spacing w:line="276" w:lineRule="auto"/>
            </w:pPr>
            <w:bookmarkStart w:id="368" w:name="_Toc40766649"/>
            <w:bookmarkStart w:id="369" w:name="_Toc340072234"/>
            <w:r w:rsidRPr="00BE0229">
              <w:lastRenderedPageBreak/>
              <w:t>Corrupt Practices</w:t>
            </w:r>
            <w:bookmarkEnd w:id="368"/>
            <w:bookmarkEnd w:id="369"/>
          </w:p>
        </w:tc>
      </w:tr>
      <w:tr w:rsidR="00F9127D" w:rsidRPr="00BE0229" w14:paraId="1E791BDF" w14:textId="77777777" w:rsidTr="00F9127D">
        <w:tc>
          <w:tcPr>
            <w:tcW w:w="0" w:type="auto"/>
            <w:hideMark/>
          </w:tcPr>
          <w:p w14:paraId="17D08B0D" w14:textId="77777777" w:rsidR="00F9127D" w:rsidRPr="00BE0229" w:rsidRDefault="00F9127D" w:rsidP="007A72F4">
            <w:pPr>
              <w:pStyle w:val="GCC11TextCharCharCharCharCharCharCharCharChar"/>
              <w:spacing w:line="276" w:lineRule="auto"/>
              <w:jc w:val="both"/>
            </w:pPr>
            <w:r w:rsidRPr="00BE0229">
              <w:t>2.1</w:t>
            </w:r>
            <w:r w:rsidRPr="00BE0229">
              <w:tab/>
              <w:t>It is the Government of Uganda’s policy to require that Procuring and Disposing Entities, as well as Bidders and Providers under Government financed contracts, observe the highest standards of ethics during the procurement and execution of such contracts.  In pursuit of this policy, the Government of Uganda:</w:t>
            </w:r>
          </w:p>
          <w:p w14:paraId="367329D8" w14:textId="77777777" w:rsidR="00F9127D" w:rsidRPr="00BE0229" w:rsidRDefault="00F9127D">
            <w:pPr>
              <w:pStyle w:val="GCCDefinitionsCharCharCharChar"/>
              <w:spacing w:line="276" w:lineRule="auto"/>
            </w:pPr>
            <w:r w:rsidRPr="00BE0229">
              <w:t>a)</w:t>
            </w:r>
            <w:r w:rsidRPr="00BE0229">
              <w:tab/>
              <w:t>defines, for the purposes of this provision, the terms set forth below as follows:</w:t>
            </w:r>
          </w:p>
          <w:p w14:paraId="7B191F2D" w14:textId="77777777" w:rsidR="00D14B95" w:rsidRPr="00BE0229" w:rsidRDefault="00D14B95" w:rsidP="00662C26">
            <w:pPr>
              <w:pStyle w:val="SubPara"/>
              <w:tabs>
                <w:tab w:val="clear" w:pos="720"/>
                <w:tab w:val="clear" w:pos="1440"/>
              </w:tabs>
              <w:ind w:left="1701" w:hanging="567"/>
              <w:rPr>
                <w:lang w:val="en-GB"/>
              </w:rPr>
            </w:pPr>
            <w:r w:rsidRPr="00BE0229">
              <w:rPr>
                <w:lang w:val="en-GB"/>
              </w:rPr>
              <w:t>(</w:t>
            </w:r>
            <w:proofErr w:type="spellStart"/>
            <w:r w:rsidRPr="00BE0229">
              <w:rPr>
                <w:lang w:val="en-GB"/>
              </w:rPr>
              <w:t>i</w:t>
            </w:r>
            <w:proofErr w:type="spellEnd"/>
            <w:r w:rsidRPr="00BE0229">
              <w:rPr>
                <w:lang w:val="en-GB"/>
              </w:rPr>
              <w:t>)</w:t>
            </w:r>
            <w:r w:rsidRPr="00BE0229">
              <w:rPr>
                <w:lang w:val="en-GB"/>
              </w:rPr>
              <w:tab/>
              <w:t>“corrupt practice” means the offering, giving, receiving, or soliciting, directly or indirectly, of anything of value, to influence the action of a public official in the procurement process or in contract execution; and</w:t>
            </w:r>
          </w:p>
          <w:p w14:paraId="0DCE0E24" w14:textId="77777777" w:rsidR="00D14B95" w:rsidRPr="00BE0229" w:rsidRDefault="00D14B95" w:rsidP="00662C26">
            <w:pPr>
              <w:pStyle w:val="SubPara"/>
              <w:tabs>
                <w:tab w:val="clear" w:pos="720"/>
                <w:tab w:val="clear" w:pos="1440"/>
              </w:tabs>
              <w:ind w:left="1701" w:hanging="567"/>
              <w:rPr>
                <w:lang w:val="en-GB"/>
              </w:rPr>
            </w:pPr>
            <w:r w:rsidRPr="00BE0229">
              <w:rPr>
                <w:lang w:val="en-GB"/>
              </w:rPr>
              <w:t>(ii)</w:t>
            </w:r>
            <w:r w:rsidRPr="00BE0229">
              <w:rPr>
                <w:lang w:val="en-GB"/>
              </w:rPr>
              <w:tab/>
              <w:t xml:space="preserve">“fraudulent practice” is any act or omission, including a misrepresentation, that knowingly or recklessly misleads, or attempts to mislead, a party to obtain a financial or other benefit or to avoid an obligation; </w:t>
            </w:r>
          </w:p>
          <w:p w14:paraId="35013A3E" w14:textId="77777777" w:rsidR="00D14B95" w:rsidRPr="00BE0229" w:rsidRDefault="00D14B95" w:rsidP="00662C26">
            <w:pPr>
              <w:pStyle w:val="SubPara"/>
              <w:tabs>
                <w:tab w:val="clear" w:pos="720"/>
                <w:tab w:val="clear" w:pos="1440"/>
              </w:tabs>
              <w:ind w:left="1701" w:hanging="567"/>
              <w:rPr>
                <w:lang w:val="en-GB"/>
              </w:rPr>
            </w:pPr>
            <w:r w:rsidRPr="00BE0229">
              <w:rPr>
                <w:lang w:val="en-GB"/>
              </w:rPr>
              <w:t>(iii)</w:t>
            </w:r>
            <w:r w:rsidRPr="00BE0229">
              <w:rPr>
                <w:lang w:val="en-GB"/>
              </w:rPr>
              <w:tab/>
              <w:t>“collusive practice” is an arrangement between two or more parties designed to achieve an improper purpose, including to influence improperly the actions of another party;</w:t>
            </w:r>
          </w:p>
          <w:p w14:paraId="0B243B16" w14:textId="77777777" w:rsidR="00D14B95" w:rsidRPr="00BE0229" w:rsidRDefault="00D14B95" w:rsidP="00662C26">
            <w:pPr>
              <w:pStyle w:val="SubPara"/>
              <w:tabs>
                <w:tab w:val="clear" w:pos="720"/>
                <w:tab w:val="clear" w:pos="1440"/>
              </w:tabs>
              <w:ind w:left="1701" w:hanging="567"/>
              <w:rPr>
                <w:lang w:val="en-GB"/>
              </w:rPr>
            </w:pPr>
            <w:r w:rsidRPr="00BE0229">
              <w:rPr>
                <w:lang w:val="en-GB"/>
              </w:rPr>
              <w:t>(iv)</w:t>
            </w:r>
            <w:r w:rsidRPr="00BE0229">
              <w:rPr>
                <w:lang w:val="en-GB"/>
              </w:rPr>
              <w:tab/>
              <w:t>“coercive practice” is impairing or harming, or threatening to impair or harm, directly or indirectly, any party or the property of the party to influence improperly the actions of a party;</w:t>
            </w:r>
          </w:p>
          <w:p w14:paraId="07FB7750" w14:textId="77777777" w:rsidR="00F9127D" w:rsidRPr="00BE0229" w:rsidRDefault="00F9127D">
            <w:pPr>
              <w:pStyle w:val="GCCDefinitionsCharCharCharChar"/>
              <w:spacing w:line="276" w:lineRule="auto"/>
            </w:pPr>
            <w:r w:rsidRPr="00BE0229">
              <w:t>b)</w:t>
            </w:r>
            <w:r w:rsidRPr="00BE0229">
              <w:tab/>
              <w:t>will suspend a firm, either indefinitely or for a stated period of time, from being awarded a Government funded contract if it at any time determines that the firm has engaged in corrupt</w:t>
            </w:r>
            <w:r w:rsidR="00662C26" w:rsidRPr="00BE0229">
              <w:t xml:space="preserve">, </w:t>
            </w:r>
            <w:r w:rsidRPr="00BE0229">
              <w:t>fraudulent</w:t>
            </w:r>
            <w:r w:rsidR="00662C26" w:rsidRPr="00BE0229">
              <w:t>, collusive or coercive</w:t>
            </w:r>
            <w:r w:rsidRPr="00BE0229">
              <w:t xml:space="preserve"> practices in competing for, or in executing, a Government funded Contract.</w:t>
            </w:r>
          </w:p>
          <w:p w14:paraId="551CF401" w14:textId="77777777" w:rsidR="00F9127D" w:rsidRPr="00BE0229" w:rsidRDefault="00F9127D" w:rsidP="007A72F4">
            <w:pPr>
              <w:pStyle w:val="GCC11TextCharCharCharCharCharCharCharCharChar"/>
              <w:spacing w:line="276" w:lineRule="auto"/>
              <w:jc w:val="both"/>
            </w:pPr>
            <w:r w:rsidRPr="00BE0229">
              <w:t>2.2</w:t>
            </w:r>
            <w:r w:rsidRPr="00BE0229">
              <w:tab/>
              <w:t>The Provider shall permit the Government of Uganda to inspect the Provider’s accounts and records relating to the performance of the Services and to have them audited by auditors appointed by the Government of Uganda, if so required by the Government.</w:t>
            </w:r>
          </w:p>
          <w:p w14:paraId="52C9B031" w14:textId="175B750B" w:rsidR="00F9127D" w:rsidRPr="00BE0229" w:rsidRDefault="00F9127D" w:rsidP="007A72F4">
            <w:pPr>
              <w:pStyle w:val="GCC11TextCharCharCharCharCharCharCharCharChar"/>
              <w:spacing w:line="276" w:lineRule="auto"/>
              <w:jc w:val="both"/>
            </w:pPr>
            <w:r w:rsidRPr="00BE0229">
              <w:t>2.3</w:t>
            </w:r>
            <w:r w:rsidRPr="00BE0229">
              <w:tab/>
              <w:t xml:space="preserve">In pursuit of the policy defined in GCC Clause 2.1, the Procuring and Disposing Entity may terminate a Contract for Services if it at any time determines that </w:t>
            </w:r>
            <w:r w:rsidR="00376AA0" w:rsidRPr="00BE0229">
              <w:t>corrupt, fraudulent</w:t>
            </w:r>
            <w:r w:rsidR="00662C26" w:rsidRPr="00BE0229">
              <w:t>, collusive or coercive</w:t>
            </w:r>
            <w:r w:rsidRPr="00BE0229">
              <w:t xml:space="preserve">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w:t>
            </w:r>
          </w:p>
        </w:tc>
      </w:tr>
      <w:tr w:rsidR="00F9127D" w:rsidRPr="00BE0229" w14:paraId="52F4310F" w14:textId="77777777" w:rsidTr="00F9127D">
        <w:tc>
          <w:tcPr>
            <w:tcW w:w="0" w:type="auto"/>
            <w:hideMark/>
          </w:tcPr>
          <w:p w14:paraId="272F0C36" w14:textId="77777777" w:rsidR="00F9127D" w:rsidRPr="00BE0229" w:rsidRDefault="00F9127D">
            <w:pPr>
              <w:pStyle w:val="GCCAHeading"/>
              <w:spacing w:line="276" w:lineRule="auto"/>
            </w:pPr>
            <w:bookmarkStart w:id="370" w:name="_Toc340072235"/>
            <w:r w:rsidRPr="00BE0229">
              <w:t>B</w:t>
            </w:r>
            <w:r w:rsidRPr="00BE0229">
              <w:tab/>
              <w:t>The Contract</w:t>
            </w:r>
            <w:bookmarkEnd w:id="370"/>
          </w:p>
        </w:tc>
      </w:tr>
      <w:tr w:rsidR="00F9127D" w:rsidRPr="00BE0229" w14:paraId="25E0FA2D" w14:textId="77777777" w:rsidTr="00F9127D">
        <w:tc>
          <w:tcPr>
            <w:tcW w:w="0" w:type="auto"/>
            <w:hideMark/>
          </w:tcPr>
          <w:p w14:paraId="7D0AE430" w14:textId="77777777" w:rsidR="00F9127D" w:rsidRPr="00BE0229" w:rsidRDefault="00F9127D" w:rsidP="00FE5689">
            <w:pPr>
              <w:pStyle w:val="GCC11Heading"/>
              <w:spacing w:line="276" w:lineRule="auto"/>
              <w:jc w:val="both"/>
            </w:pPr>
            <w:bookmarkStart w:id="371" w:name="_Toc40766648"/>
            <w:bookmarkStart w:id="372" w:name="_Toc340072236"/>
            <w:r w:rsidRPr="00BE0229">
              <w:t>Contract Documents</w:t>
            </w:r>
            <w:bookmarkEnd w:id="371"/>
            <w:bookmarkEnd w:id="372"/>
          </w:p>
        </w:tc>
      </w:tr>
      <w:tr w:rsidR="00F9127D" w:rsidRPr="00BE0229" w14:paraId="2A8C048B" w14:textId="77777777" w:rsidTr="00F9127D">
        <w:tc>
          <w:tcPr>
            <w:tcW w:w="0" w:type="auto"/>
            <w:hideMark/>
          </w:tcPr>
          <w:p w14:paraId="42EA6A30" w14:textId="77777777" w:rsidR="00F9127D" w:rsidRPr="00BE0229" w:rsidRDefault="00F9127D" w:rsidP="00CF34D3">
            <w:pPr>
              <w:pStyle w:val="GCC11TextCharCharCharCharCharCharCharCharChar"/>
              <w:spacing w:line="276" w:lineRule="auto"/>
              <w:jc w:val="both"/>
            </w:pPr>
            <w:r w:rsidRPr="00BE0229">
              <w:t>3.1</w:t>
            </w:r>
            <w:r w:rsidRPr="00BE0229">
              <w:tab/>
              <w:t>The documents forming the Contract shall be interpreted in the following order of priority:</w:t>
            </w:r>
          </w:p>
          <w:p w14:paraId="35F8851C" w14:textId="77777777" w:rsidR="00F9127D" w:rsidRPr="00BE0229" w:rsidRDefault="00F9127D" w:rsidP="009827E2">
            <w:pPr>
              <w:pStyle w:val="GCCDefinitionsCharCharCharChar"/>
              <w:spacing w:line="276" w:lineRule="auto"/>
            </w:pPr>
            <w:r w:rsidRPr="00BE0229">
              <w:lastRenderedPageBreak/>
              <w:t>(a)</w:t>
            </w:r>
            <w:r w:rsidRPr="00BE0229">
              <w:tab/>
              <w:t>Agreement,</w:t>
            </w:r>
          </w:p>
          <w:p w14:paraId="1A175C90" w14:textId="77777777" w:rsidR="00F9127D" w:rsidRPr="00BE0229" w:rsidRDefault="00F9127D" w:rsidP="009827E2">
            <w:pPr>
              <w:pStyle w:val="GCCDefinitionsCharCharCharChar"/>
              <w:spacing w:line="276" w:lineRule="auto"/>
            </w:pPr>
            <w:r w:rsidRPr="00BE0229">
              <w:t>(</w:t>
            </w:r>
            <w:r w:rsidR="009827E2">
              <w:t>b</w:t>
            </w:r>
            <w:r w:rsidRPr="00BE0229">
              <w:t>)</w:t>
            </w:r>
            <w:r w:rsidRPr="00BE0229">
              <w:tab/>
              <w:t>Provider’s Bid as amended by clarifications,</w:t>
            </w:r>
          </w:p>
          <w:p w14:paraId="0D46CE8B" w14:textId="77777777" w:rsidR="00F9127D" w:rsidRPr="00BE0229" w:rsidRDefault="00F9127D" w:rsidP="009827E2">
            <w:pPr>
              <w:pStyle w:val="GCCDefinitionsCharCharCharChar"/>
              <w:spacing w:line="276" w:lineRule="auto"/>
            </w:pPr>
            <w:r w:rsidRPr="00BE0229">
              <w:t>(</w:t>
            </w:r>
            <w:r w:rsidR="009827E2">
              <w:t>c</w:t>
            </w:r>
            <w:r w:rsidRPr="00BE0229">
              <w:t>)</w:t>
            </w:r>
            <w:r w:rsidRPr="00BE0229">
              <w:tab/>
              <w:t>Special Conditions of Contract,</w:t>
            </w:r>
          </w:p>
          <w:p w14:paraId="706E4FE2" w14:textId="77777777" w:rsidR="00F9127D" w:rsidRPr="00BE0229" w:rsidRDefault="00F9127D" w:rsidP="009827E2">
            <w:pPr>
              <w:pStyle w:val="GCCDefinitionsCharCharCharChar"/>
              <w:spacing w:line="276" w:lineRule="auto"/>
            </w:pPr>
            <w:r w:rsidRPr="00BE0229">
              <w:t>(</w:t>
            </w:r>
            <w:r w:rsidR="009827E2">
              <w:t>d</w:t>
            </w:r>
            <w:r w:rsidRPr="00BE0229">
              <w:t>)</w:t>
            </w:r>
            <w:r w:rsidRPr="00BE0229">
              <w:tab/>
              <w:t>General Conditions of Contract,</w:t>
            </w:r>
          </w:p>
          <w:p w14:paraId="52FB8371" w14:textId="77777777" w:rsidR="00F9127D" w:rsidRPr="00BE0229" w:rsidRDefault="00F9127D" w:rsidP="009827E2">
            <w:pPr>
              <w:pStyle w:val="GCCDefinitionsCharCharCharChar"/>
              <w:spacing w:line="276" w:lineRule="auto"/>
            </w:pPr>
            <w:r w:rsidRPr="00BE0229">
              <w:t>(</w:t>
            </w:r>
            <w:r w:rsidR="009827E2">
              <w:t>e</w:t>
            </w:r>
            <w:r w:rsidRPr="00BE0229">
              <w:t>)</w:t>
            </w:r>
            <w:r w:rsidRPr="00BE0229">
              <w:tab/>
              <w:t>Statement of Requirements,</w:t>
            </w:r>
          </w:p>
          <w:p w14:paraId="15EE6716" w14:textId="77777777" w:rsidR="00F9127D" w:rsidRPr="00BE0229" w:rsidRDefault="00F9127D" w:rsidP="009827E2">
            <w:pPr>
              <w:pStyle w:val="GCCDefinitionsCharCharCharChar"/>
              <w:spacing w:line="276" w:lineRule="auto"/>
            </w:pPr>
            <w:r w:rsidRPr="00BE0229">
              <w:t>(</w:t>
            </w:r>
            <w:r w:rsidR="009827E2">
              <w:t>f</w:t>
            </w:r>
            <w:r w:rsidRPr="00BE0229">
              <w:t>)</w:t>
            </w:r>
            <w:r w:rsidRPr="00BE0229">
              <w:tab/>
              <w:t>any other document listed in the SCC as forming part of the Contract.</w:t>
            </w:r>
          </w:p>
          <w:p w14:paraId="75F57315" w14:textId="77777777" w:rsidR="00F9127D" w:rsidRPr="00BE0229" w:rsidRDefault="00F9127D" w:rsidP="00FE5689">
            <w:pPr>
              <w:pStyle w:val="GCC11TextCharCharCharCharCharCharCharCharChar"/>
              <w:spacing w:line="276" w:lineRule="auto"/>
              <w:jc w:val="both"/>
            </w:pPr>
            <w:r w:rsidRPr="00BE0229">
              <w:tab/>
              <w:t>All documents forming the Contract are intended to be correlative, complementary, and mutually explanatory.</w:t>
            </w:r>
          </w:p>
          <w:p w14:paraId="644CE064" w14:textId="77777777" w:rsidR="00F9127D" w:rsidRPr="00BE0229" w:rsidRDefault="00F9127D" w:rsidP="00FE5689">
            <w:pPr>
              <w:pStyle w:val="GCC11TextCharCharCharCharCharCharCharCharChar"/>
              <w:spacing w:line="276" w:lineRule="auto"/>
              <w:jc w:val="both"/>
            </w:pPr>
            <w:r w:rsidRPr="00BE0229">
              <w:t>3.2</w:t>
            </w:r>
            <w:r w:rsidRPr="00BE0229">
              <w:tab/>
              <w:t xml:space="preserve">No amendment, modification or other variation of the Contract shall be valid unless an Amendment to Contract is made in writing, is dated, expressly refers to the Contract, and is signed by a duly authorised representative of each party thereto.  </w:t>
            </w:r>
          </w:p>
          <w:p w14:paraId="74494E97" w14:textId="77777777" w:rsidR="00F9127D" w:rsidRPr="00BE0229" w:rsidRDefault="00F9127D" w:rsidP="00FE5689">
            <w:pPr>
              <w:pStyle w:val="GCC11TextCharCharCharCharCharCharCharCharChar"/>
              <w:spacing w:line="276" w:lineRule="auto"/>
              <w:jc w:val="both"/>
            </w:pPr>
            <w:r w:rsidRPr="00BE0229">
              <w:t>3.3</w:t>
            </w:r>
            <w:r w:rsidRPr="00BE0229">
              <w:tab/>
              <w:t>If any provision or condition of the Contract is prohibited or rendered invalid or unenforceable, such prohibition, invalidity or unenforceability shall not affect the validity or enforceability of any other provisions and conditions of the Contract.</w:t>
            </w:r>
          </w:p>
          <w:p w14:paraId="3B58F722" w14:textId="77777777" w:rsidR="00F9127D" w:rsidRPr="00BE0229" w:rsidRDefault="00F9127D" w:rsidP="00FE5689">
            <w:pPr>
              <w:pStyle w:val="GCC11TextCharCharCharCharCharCharCharCharChar"/>
              <w:spacing w:line="276" w:lineRule="auto"/>
              <w:jc w:val="both"/>
            </w:pPr>
            <w:r w:rsidRPr="00BE0229">
              <w:t>3.4</w:t>
            </w:r>
            <w:r w:rsidRPr="00BE0229">
              <w:tab/>
              <w:t>Any action required or permitted to be taken, and any document required or permitted to be executed, under the Contract by the Procuring and Disposing Entity or the Provider may be taken or executed by the authorised representatives specified in the SCC.</w:t>
            </w:r>
          </w:p>
          <w:p w14:paraId="5F0DABFD" w14:textId="77777777" w:rsidR="00F9127D" w:rsidRPr="00BE0229" w:rsidRDefault="00F9127D" w:rsidP="00FE5689">
            <w:pPr>
              <w:pStyle w:val="GCC11TextCharCharCharCharCharCharCharCharChar"/>
              <w:spacing w:line="276" w:lineRule="auto"/>
              <w:jc w:val="both"/>
            </w:pPr>
            <w:r w:rsidRPr="00BE0229">
              <w:t>3.5</w:t>
            </w:r>
            <w:r w:rsidRPr="00BE0229">
              <w:tab/>
              <w:t>The Contract constitutes the entire agreement between the Procuring and Disposing Entity and the Provider and supersedes all communications, negotiations and agreements (whether written or oral) of parties with respect thereto made prior to the date of Contract.  No agent or representative of either Party has authority to make, and the Parties shall not be bound by or be liable for, any statement, representation, promise or agreement not set forth herein.</w:t>
            </w:r>
          </w:p>
        </w:tc>
      </w:tr>
      <w:tr w:rsidR="00F9127D" w:rsidRPr="00BE0229" w14:paraId="375DE250" w14:textId="77777777" w:rsidTr="00F9127D">
        <w:tc>
          <w:tcPr>
            <w:tcW w:w="0" w:type="auto"/>
            <w:hideMark/>
          </w:tcPr>
          <w:p w14:paraId="58971718" w14:textId="77777777" w:rsidR="00F9127D" w:rsidRPr="00BE0229" w:rsidRDefault="00F9127D" w:rsidP="00FE5689">
            <w:pPr>
              <w:pStyle w:val="GCC11Heading"/>
              <w:spacing w:line="276" w:lineRule="auto"/>
              <w:jc w:val="both"/>
            </w:pPr>
            <w:bookmarkStart w:id="373" w:name="_Toc340072237"/>
            <w:bookmarkStart w:id="374" w:name="_Toc351343706"/>
            <w:bookmarkStart w:id="375" w:name="_Toc12182030"/>
            <w:r w:rsidRPr="00BE0229">
              <w:lastRenderedPageBreak/>
              <w:t>Governing Law</w:t>
            </w:r>
            <w:bookmarkEnd w:id="373"/>
            <w:bookmarkEnd w:id="374"/>
            <w:bookmarkEnd w:id="375"/>
          </w:p>
        </w:tc>
      </w:tr>
      <w:tr w:rsidR="00F9127D" w:rsidRPr="00BE0229" w14:paraId="0A1F18DE" w14:textId="77777777" w:rsidTr="00F9127D">
        <w:tc>
          <w:tcPr>
            <w:tcW w:w="0" w:type="auto"/>
            <w:hideMark/>
          </w:tcPr>
          <w:p w14:paraId="27BFF4CD" w14:textId="77777777" w:rsidR="00F9127D" w:rsidRPr="00BE0229" w:rsidRDefault="00F9127D" w:rsidP="00FE5689">
            <w:pPr>
              <w:pStyle w:val="GCC11TextCharCharCharCharCharCharCharCharChar"/>
              <w:spacing w:line="276" w:lineRule="auto"/>
              <w:jc w:val="both"/>
            </w:pPr>
            <w:r w:rsidRPr="00BE0229">
              <w:t>4.1</w:t>
            </w:r>
            <w:r w:rsidRPr="00BE0229">
              <w:tab/>
              <w:t>The Contract shall be governed by and interpreted in accordance with the laws of Uganda unless otherwise specified in the SCC.</w:t>
            </w:r>
          </w:p>
        </w:tc>
      </w:tr>
      <w:tr w:rsidR="00F9127D" w:rsidRPr="00BE0229" w14:paraId="1F06B2A8" w14:textId="77777777" w:rsidTr="00F9127D">
        <w:tc>
          <w:tcPr>
            <w:tcW w:w="0" w:type="auto"/>
            <w:hideMark/>
          </w:tcPr>
          <w:p w14:paraId="6609BF8F" w14:textId="77777777" w:rsidR="00F9127D" w:rsidRPr="00BE0229" w:rsidRDefault="00F9127D" w:rsidP="00FE5689">
            <w:pPr>
              <w:pStyle w:val="GCC11Heading"/>
              <w:spacing w:line="276" w:lineRule="auto"/>
              <w:jc w:val="both"/>
            </w:pPr>
            <w:bookmarkStart w:id="376" w:name="_Toc40766651"/>
            <w:bookmarkStart w:id="377" w:name="_Toc340072238"/>
            <w:r w:rsidRPr="00BE0229">
              <w:t>Language</w:t>
            </w:r>
            <w:bookmarkEnd w:id="376"/>
            <w:bookmarkEnd w:id="377"/>
          </w:p>
        </w:tc>
      </w:tr>
      <w:tr w:rsidR="00F9127D" w:rsidRPr="00BE0229" w14:paraId="37BF35FF" w14:textId="77777777" w:rsidTr="00F9127D">
        <w:tc>
          <w:tcPr>
            <w:tcW w:w="0" w:type="auto"/>
            <w:hideMark/>
          </w:tcPr>
          <w:p w14:paraId="5F00AB79" w14:textId="77777777" w:rsidR="00F9127D" w:rsidRPr="00BE0229" w:rsidRDefault="00F9127D" w:rsidP="00FE5689">
            <w:pPr>
              <w:pStyle w:val="GCC11TextCharCharCharCharCharCharCharCharChar"/>
              <w:spacing w:line="276" w:lineRule="auto"/>
              <w:jc w:val="both"/>
            </w:pPr>
            <w:r w:rsidRPr="00BE0229">
              <w:t>5.1</w:t>
            </w:r>
            <w:r w:rsidRPr="00BE0229">
              <w:tab/>
              <w:t xml:space="preserve">The Contract as well as all correspondence and documents relating to the Contract exchanged by the Provider and the Procuring and Disposing Entity, shall be written in English unless specified otherwise in the SCC.  </w:t>
            </w:r>
          </w:p>
        </w:tc>
      </w:tr>
      <w:tr w:rsidR="00F9127D" w:rsidRPr="00BE0229" w14:paraId="09B5595C" w14:textId="77777777" w:rsidTr="00F9127D">
        <w:tc>
          <w:tcPr>
            <w:tcW w:w="0" w:type="auto"/>
            <w:hideMark/>
          </w:tcPr>
          <w:p w14:paraId="3D8746D6" w14:textId="77777777" w:rsidR="00F9127D" w:rsidRPr="00BE0229" w:rsidRDefault="00F9127D" w:rsidP="00FE5689">
            <w:pPr>
              <w:pStyle w:val="GCC11Heading"/>
              <w:spacing w:line="276" w:lineRule="auto"/>
              <w:jc w:val="both"/>
            </w:pPr>
            <w:bookmarkStart w:id="378" w:name="_Toc12182000"/>
            <w:bookmarkStart w:id="379" w:name="_Toc340072239"/>
            <w:r w:rsidRPr="00BE0229">
              <w:t>Notices</w:t>
            </w:r>
            <w:bookmarkEnd w:id="378"/>
            <w:bookmarkEnd w:id="379"/>
          </w:p>
        </w:tc>
      </w:tr>
      <w:tr w:rsidR="00F9127D" w:rsidRPr="00BE0229" w14:paraId="7C9E72E6" w14:textId="77777777" w:rsidTr="00F9127D">
        <w:tc>
          <w:tcPr>
            <w:tcW w:w="0" w:type="auto"/>
            <w:hideMark/>
          </w:tcPr>
          <w:p w14:paraId="0D31DB31" w14:textId="77777777" w:rsidR="00F9127D" w:rsidRPr="00BE0229" w:rsidRDefault="00F9127D" w:rsidP="00FE5689">
            <w:pPr>
              <w:pStyle w:val="GCC11TextCharCharCharCharCharCharCharCharChar"/>
              <w:spacing w:line="276" w:lineRule="auto"/>
              <w:jc w:val="both"/>
            </w:pPr>
            <w:r w:rsidRPr="00BE0229">
              <w:t>6.1</w:t>
            </w:r>
            <w:r w:rsidRPr="00BE0229">
              <w:tab/>
              <w:t>Any notice, request or consent required or permitted to be given or made pursuant to the Contract shall be in writing. Any such notice shall be deemed to have been given when delivered to the authorised representative of the Party at the address specified in the SCC.</w:t>
            </w:r>
          </w:p>
          <w:p w14:paraId="4CB2A631" w14:textId="77777777" w:rsidR="00F9127D" w:rsidRPr="00BE0229" w:rsidRDefault="00F9127D" w:rsidP="00FE5689">
            <w:pPr>
              <w:pStyle w:val="GCC11TextCharCharCharCharCharCharCharCharChar"/>
              <w:spacing w:line="276" w:lineRule="auto"/>
              <w:jc w:val="both"/>
            </w:pPr>
            <w:r w:rsidRPr="00BE0229">
              <w:t>6.2</w:t>
            </w:r>
            <w:r w:rsidRPr="00BE0229">
              <w:tab/>
              <w:t>A Party may change its address for notice hereunder by giving the other Party notice of such change.</w:t>
            </w:r>
          </w:p>
        </w:tc>
      </w:tr>
      <w:tr w:rsidR="00F9127D" w:rsidRPr="00BE0229" w14:paraId="671C873A" w14:textId="77777777" w:rsidTr="00F9127D">
        <w:tc>
          <w:tcPr>
            <w:tcW w:w="0" w:type="auto"/>
            <w:hideMark/>
          </w:tcPr>
          <w:p w14:paraId="65AADE3C" w14:textId="77777777" w:rsidR="00F9127D" w:rsidRPr="00BE0229" w:rsidRDefault="00F9127D" w:rsidP="00FE5689">
            <w:pPr>
              <w:pStyle w:val="GCC11Heading"/>
              <w:spacing w:line="276" w:lineRule="auto"/>
              <w:jc w:val="both"/>
            </w:pPr>
            <w:bookmarkStart w:id="380" w:name="_Toc340072240"/>
            <w:r w:rsidRPr="00BE0229">
              <w:t>Assignment</w:t>
            </w:r>
            <w:bookmarkEnd w:id="380"/>
          </w:p>
        </w:tc>
      </w:tr>
      <w:tr w:rsidR="00F9127D" w:rsidRPr="00BE0229" w14:paraId="62C67ADB" w14:textId="77777777" w:rsidTr="00F9127D">
        <w:tc>
          <w:tcPr>
            <w:tcW w:w="0" w:type="auto"/>
            <w:hideMark/>
          </w:tcPr>
          <w:p w14:paraId="4C7C9755" w14:textId="77777777" w:rsidR="00F9127D" w:rsidRPr="00BE0229" w:rsidRDefault="00F9127D" w:rsidP="00FE5689">
            <w:pPr>
              <w:pStyle w:val="GCC11TextCharCharCharCharCharCharCharCharChar"/>
              <w:spacing w:line="276" w:lineRule="auto"/>
              <w:jc w:val="both"/>
            </w:pPr>
            <w:r w:rsidRPr="00BE0229">
              <w:t>7.1</w:t>
            </w:r>
            <w:r w:rsidRPr="00BE0229">
              <w:tab/>
              <w:t>The Procuring and Disposing Entity or the Provider shall not assign, in whole or in part, their obligations under this Contract, except with the prior written consent of the other party.</w:t>
            </w:r>
          </w:p>
        </w:tc>
      </w:tr>
      <w:tr w:rsidR="00F9127D" w:rsidRPr="00BE0229" w14:paraId="636F2500" w14:textId="77777777" w:rsidTr="00F9127D">
        <w:tc>
          <w:tcPr>
            <w:tcW w:w="0" w:type="auto"/>
            <w:hideMark/>
          </w:tcPr>
          <w:p w14:paraId="736421BC" w14:textId="77777777" w:rsidR="00F9127D" w:rsidRPr="00BE0229" w:rsidRDefault="00F9127D" w:rsidP="00FE5689">
            <w:pPr>
              <w:pStyle w:val="GCC11Heading"/>
              <w:spacing w:line="276" w:lineRule="auto"/>
              <w:jc w:val="both"/>
            </w:pPr>
            <w:bookmarkStart w:id="381" w:name="_Toc340072241"/>
            <w:r w:rsidRPr="00BE0229">
              <w:t>Subcontracting</w:t>
            </w:r>
            <w:bookmarkEnd w:id="381"/>
          </w:p>
        </w:tc>
      </w:tr>
      <w:tr w:rsidR="00F9127D" w:rsidRPr="00BE0229" w14:paraId="7CA8A8D2" w14:textId="77777777" w:rsidTr="00F9127D">
        <w:tc>
          <w:tcPr>
            <w:tcW w:w="0" w:type="auto"/>
            <w:hideMark/>
          </w:tcPr>
          <w:p w14:paraId="39EB6D02" w14:textId="77777777" w:rsidR="00F9127D" w:rsidRPr="00BE0229" w:rsidRDefault="00F9127D" w:rsidP="00FE5689">
            <w:pPr>
              <w:pStyle w:val="GCC11TextCharCharCharCharCharCharCharCharChar"/>
              <w:spacing w:line="276" w:lineRule="auto"/>
              <w:jc w:val="both"/>
            </w:pPr>
            <w:r w:rsidRPr="00BE0229">
              <w:lastRenderedPageBreak/>
              <w:t>8.1</w:t>
            </w:r>
            <w:r w:rsidRPr="00BE0229">
              <w:tab/>
              <w:t>The Provider shall request approval in writing from the Procuring and Disposing Entity of all subcontracts awarded under the Contract that are not included in the Contract. Subcontracting shall in no event relieve the Provider from any of its obligations, duties, responsibilities or liability under the Contract.</w:t>
            </w:r>
          </w:p>
          <w:p w14:paraId="17C1B0CF" w14:textId="77777777" w:rsidR="00F9127D" w:rsidRPr="00BE0229" w:rsidRDefault="00F9127D" w:rsidP="00665E71">
            <w:pPr>
              <w:pStyle w:val="GCC11TextCharCharCharCharCharCharCharCharChar"/>
              <w:spacing w:line="276" w:lineRule="auto"/>
              <w:jc w:val="both"/>
            </w:pPr>
            <w:r w:rsidRPr="00BE0229">
              <w:t>8.2</w:t>
            </w:r>
            <w:r w:rsidRPr="00BE0229">
              <w:tab/>
              <w:t>Subcontracts shall comply with the provisions of GCC Clauses 2 and 2</w:t>
            </w:r>
            <w:r w:rsidR="00665E71">
              <w:t>7</w:t>
            </w:r>
            <w:r w:rsidRPr="00BE0229">
              <w:t xml:space="preserve">.  </w:t>
            </w:r>
          </w:p>
        </w:tc>
      </w:tr>
      <w:tr w:rsidR="00F9127D" w:rsidRPr="00BE0229" w14:paraId="5168897D" w14:textId="77777777" w:rsidTr="00F9127D">
        <w:tc>
          <w:tcPr>
            <w:tcW w:w="0" w:type="auto"/>
            <w:hideMark/>
          </w:tcPr>
          <w:p w14:paraId="6D618642" w14:textId="77777777" w:rsidR="00F9127D" w:rsidRPr="00BE0229" w:rsidRDefault="00F9127D" w:rsidP="00FE5689">
            <w:pPr>
              <w:pStyle w:val="GCC11Heading"/>
              <w:spacing w:line="276" w:lineRule="auto"/>
              <w:jc w:val="both"/>
            </w:pPr>
            <w:bookmarkStart w:id="382" w:name="_Toc340072242"/>
            <w:r w:rsidRPr="00BE0229">
              <w:t>Change Orders and Contract Amendments</w:t>
            </w:r>
            <w:bookmarkEnd w:id="382"/>
          </w:p>
        </w:tc>
      </w:tr>
      <w:tr w:rsidR="00F9127D" w:rsidRPr="00BE0229" w14:paraId="73482D8B" w14:textId="77777777" w:rsidTr="00F9127D">
        <w:tc>
          <w:tcPr>
            <w:tcW w:w="0" w:type="auto"/>
            <w:hideMark/>
          </w:tcPr>
          <w:p w14:paraId="326F4F76" w14:textId="77777777" w:rsidR="00F9127D" w:rsidRPr="00BE0229" w:rsidRDefault="00F9127D" w:rsidP="00FE5689">
            <w:pPr>
              <w:pStyle w:val="GCC11TextCharCharCharCharCharCharCharCharChar"/>
              <w:spacing w:line="276" w:lineRule="auto"/>
              <w:jc w:val="both"/>
            </w:pPr>
            <w:r w:rsidRPr="00BE0229">
              <w:t>9.1</w:t>
            </w:r>
            <w:r w:rsidRPr="00BE0229">
              <w:tab/>
              <w:t>The Procuring and Disposing Entity may at any time request the Provider through notice in accordance with GCC Clause 6, to make changes within the general scope of the Contract.</w:t>
            </w:r>
          </w:p>
        </w:tc>
      </w:tr>
      <w:tr w:rsidR="00F9127D" w:rsidRPr="00BE0229" w14:paraId="481677AF" w14:textId="77777777" w:rsidTr="00F9127D">
        <w:tc>
          <w:tcPr>
            <w:tcW w:w="0" w:type="auto"/>
            <w:hideMark/>
          </w:tcPr>
          <w:p w14:paraId="330818DF" w14:textId="77777777" w:rsidR="00F9127D" w:rsidRPr="00BE0229" w:rsidRDefault="00F9127D" w:rsidP="00FE5689">
            <w:pPr>
              <w:pStyle w:val="GCC11TextCharCharCharCharCharCharCharCharChar"/>
              <w:spacing w:line="276" w:lineRule="auto"/>
              <w:jc w:val="both"/>
            </w:pPr>
            <w:r w:rsidRPr="00BE0229">
              <w:t>13.2</w:t>
            </w:r>
            <w:r w:rsidRPr="00BE0229">
              <w:tab/>
              <w:t>If any such change causes an increase or decrease in the cost of, or the time required for, the Provider’s performance of any provisions under the Contract, an equitable adjustment shall be made in the Contract Price or in the Completion Schedule, or both, and the Contract shall accordingly be amended. Any claims by the Provider for adjustment must be asserted within twenty-eight days from the date of the Provider’s receipt of the Procuring and Disposing Entity’s change order.</w:t>
            </w:r>
          </w:p>
          <w:p w14:paraId="58AEE1BA" w14:textId="77777777" w:rsidR="00F9127D" w:rsidRPr="00BE0229" w:rsidRDefault="00F9127D" w:rsidP="00FE5689">
            <w:pPr>
              <w:pStyle w:val="GCC11TextCharCharCharCharCharCharCharCharChar"/>
              <w:spacing w:line="276" w:lineRule="auto"/>
              <w:jc w:val="both"/>
            </w:pPr>
            <w:r w:rsidRPr="00BE0229">
              <w:t>13.3</w:t>
            </w:r>
            <w:r w:rsidRPr="00BE0229">
              <w:tab/>
              <w:t>Prices to be charged by the Provider for any additional Services or any related Supplies or Works that might be needed but which were not included in the Contract shall be agreed upon in advance by the parties and shall not exceed the prevailing rates charged to other parties by the Provider for similar services.</w:t>
            </w:r>
          </w:p>
        </w:tc>
      </w:tr>
      <w:tr w:rsidR="00F9127D" w:rsidRPr="00BE0229" w14:paraId="3CE71275" w14:textId="77777777" w:rsidTr="00F9127D">
        <w:tc>
          <w:tcPr>
            <w:tcW w:w="0" w:type="auto"/>
            <w:hideMark/>
          </w:tcPr>
          <w:p w14:paraId="20FA499F" w14:textId="77777777" w:rsidR="00F9127D" w:rsidRPr="00BE0229" w:rsidRDefault="00F9127D" w:rsidP="00FE5689">
            <w:pPr>
              <w:pStyle w:val="GCC11Heading"/>
              <w:spacing w:line="276" w:lineRule="auto"/>
              <w:jc w:val="both"/>
            </w:pPr>
            <w:bookmarkStart w:id="383" w:name="_Toc340072243"/>
            <w:r w:rsidRPr="00BE0229">
              <w:t>Change in Laws</w:t>
            </w:r>
            <w:bookmarkEnd w:id="383"/>
          </w:p>
        </w:tc>
      </w:tr>
      <w:tr w:rsidR="00F9127D" w:rsidRPr="00BE0229" w14:paraId="4E9D86B1" w14:textId="77777777" w:rsidTr="00F9127D">
        <w:tc>
          <w:tcPr>
            <w:tcW w:w="0" w:type="auto"/>
            <w:hideMark/>
          </w:tcPr>
          <w:p w14:paraId="07BBE71A" w14:textId="77777777" w:rsidR="00F9127D" w:rsidRPr="00BE0229" w:rsidRDefault="00F9127D" w:rsidP="00FE5689">
            <w:pPr>
              <w:pStyle w:val="GCC11TextCharCharCharCharCharCharCharCharChar"/>
              <w:spacing w:line="276" w:lineRule="auto"/>
              <w:jc w:val="both"/>
            </w:pPr>
            <w:r w:rsidRPr="00BE0229">
              <w:t>10.1</w:t>
            </w:r>
            <w:r w:rsidRPr="00BE0229">
              <w:tab/>
              <w:t>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Statement of Requirements and/or the Contract Price, then such Statement of Requirements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contract amendment provisions in accordance with GCC Clause 9 or price adjustment in accordance with GCC Clause 23.</w:t>
            </w:r>
          </w:p>
        </w:tc>
      </w:tr>
      <w:tr w:rsidR="00F9127D" w:rsidRPr="00BE0229" w14:paraId="5327AB20" w14:textId="77777777" w:rsidTr="00F9127D">
        <w:tc>
          <w:tcPr>
            <w:tcW w:w="0" w:type="auto"/>
            <w:hideMark/>
          </w:tcPr>
          <w:p w14:paraId="0C4521A0" w14:textId="77777777" w:rsidR="00F9127D" w:rsidRPr="00BE0229" w:rsidRDefault="00F9127D" w:rsidP="00FE5689">
            <w:pPr>
              <w:pStyle w:val="GCC11Heading"/>
              <w:spacing w:line="276" w:lineRule="auto"/>
              <w:jc w:val="both"/>
            </w:pPr>
            <w:bookmarkStart w:id="384" w:name="_Toc12182004"/>
            <w:bookmarkStart w:id="385" w:name="_Toc340072244"/>
            <w:r w:rsidRPr="00BE0229">
              <w:t>Taxes and Duties</w:t>
            </w:r>
            <w:bookmarkEnd w:id="384"/>
            <w:bookmarkEnd w:id="385"/>
          </w:p>
        </w:tc>
      </w:tr>
      <w:tr w:rsidR="00F9127D" w:rsidRPr="00BE0229" w14:paraId="5F401207" w14:textId="77777777" w:rsidTr="00F9127D">
        <w:tc>
          <w:tcPr>
            <w:tcW w:w="0" w:type="auto"/>
            <w:hideMark/>
          </w:tcPr>
          <w:p w14:paraId="33DCC6B7" w14:textId="77777777" w:rsidR="00F9127D" w:rsidRPr="00BE0229" w:rsidRDefault="00F9127D" w:rsidP="00FE5689">
            <w:pPr>
              <w:pStyle w:val="GCC11TextCharCharCharCharCharCharCharCharChar"/>
              <w:spacing w:line="276" w:lineRule="auto"/>
              <w:jc w:val="both"/>
            </w:pPr>
            <w:r w:rsidRPr="00BE0229">
              <w:t>11.1</w:t>
            </w:r>
            <w:r w:rsidRPr="00BE0229">
              <w:tab/>
              <w:t>The Provider shall bear and pay all taxes, duties, and levies imposed on the Provider, by all municipal, state or national government authorities, both within and outside Uganda, in connection with the provision of the Services to be supplied under the Contract.</w:t>
            </w:r>
          </w:p>
          <w:p w14:paraId="37C01706" w14:textId="77777777" w:rsidR="00F9127D" w:rsidRPr="00BE0229" w:rsidRDefault="00F9127D" w:rsidP="00FE5689">
            <w:pPr>
              <w:pStyle w:val="GCC11TextCharCharCharCharCharCharCharCharChar"/>
              <w:spacing w:line="276" w:lineRule="auto"/>
              <w:jc w:val="both"/>
            </w:pPr>
            <w:r w:rsidRPr="00BE0229">
              <w:t>11.2</w:t>
            </w:r>
            <w:r w:rsidRPr="00BE0229">
              <w:tab/>
              <w:t xml:space="preserve">For the purpose of the Contract, it is agreed that the Contract Price specified in the Agreement is based on the taxes, duties, levies, and charges prevailing at the date twenty-eight (28) days prior to the date of bid submission in Uganda (called “tax” in this 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w:t>
            </w:r>
            <w:r w:rsidRPr="00BE0229">
              <w:lastRenderedPageBreak/>
              <w:t>equitable adjustment to the Contract Price shall be made to fully take into account any such change by addition to or reduction from the Contract Price, as the case may be.</w:t>
            </w:r>
          </w:p>
        </w:tc>
      </w:tr>
      <w:tr w:rsidR="00F9127D" w:rsidRPr="00BE0229" w14:paraId="03D5D1ED" w14:textId="77777777" w:rsidTr="00F9127D">
        <w:tc>
          <w:tcPr>
            <w:tcW w:w="0" w:type="auto"/>
            <w:hideMark/>
          </w:tcPr>
          <w:p w14:paraId="38007002" w14:textId="77777777" w:rsidR="00F9127D" w:rsidRPr="00BE0229" w:rsidRDefault="00F9127D" w:rsidP="00FE5689">
            <w:pPr>
              <w:pStyle w:val="GCC11Heading"/>
              <w:spacing w:line="276" w:lineRule="auto"/>
              <w:jc w:val="both"/>
            </w:pPr>
            <w:bookmarkStart w:id="386" w:name="_Toc340072245"/>
            <w:r w:rsidRPr="00BE0229">
              <w:lastRenderedPageBreak/>
              <w:t>Force Majeure</w:t>
            </w:r>
            <w:bookmarkEnd w:id="386"/>
          </w:p>
        </w:tc>
      </w:tr>
      <w:tr w:rsidR="00F9127D" w:rsidRPr="00BE0229" w14:paraId="12BC14E4" w14:textId="77777777" w:rsidTr="00F9127D">
        <w:tc>
          <w:tcPr>
            <w:tcW w:w="0" w:type="auto"/>
            <w:hideMark/>
          </w:tcPr>
          <w:p w14:paraId="3CE3125E" w14:textId="77777777" w:rsidR="00F9127D" w:rsidRPr="00BE0229" w:rsidRDefault="00F9127D" w:rsidP="00FE5689">
            <w:pPr>
              <w:pStyle w:val="GCC11TextCharCharCharCharCharCharCharCharChar"/>
              <w:spacing w:line="276" w:lineRule="auto"/>
              <w:jc w:val="both"/>
            </w:pPr>
            <w:r w:rsidRPr="00BE0229">
              <w:t>12.1</w:t>
            </w:r>
            <w:r w:rsidRPr="00BE0229">
              <w:tab/>
              <w:t>For the purposes of the Contract, “Force Majeure” shall mean an event or events which are beyond the reasonable control of a Party,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6E446C7F" w14:textId="77777777" w:rsidR="00F9127D" w:rsidRPr="00BE0229" w:rsidRDefault="00F9127D" w:rsidP="00FE5689">
            <w:pPr>
              <w:pStyle w:val="GCC11TextCharCharCharCharCharCharCharCharChar"/>
              <w:spacing w:line="276" w:lineRule="auto"/>
              <w:jc w:val="both"/>
            </w:pPr>
            <w:r w:rsidRPr="00BE0229">
              <w:t>12.2</w:t>
            </w:r>
            <w:r w:rsidRPr="00BE0229">
              <w:tab/>
              <w:t xml:space="preserve">Force Majeure shall not include </w:t>
            </w:r>
          </w:p>
          <w:p w14:paraId="520347DC" w14:textId="77777777" w:rsidR="00F9127D" w:rsidRPr="00BE0229" w:rsidRDefault="00F9127D" w:rsidP="009827E2">
            <w:pPr>
              <w:pStyle w:val="GCCDefinitionsCharCharCharChar"/>
              <w:spacing w:line="276" w:lineRule="auto"/>
            </w:pPr>
            <w:r w:rsidRPr="00BE0229">
              <w:t xml:space="preserve">(a) </w:t>
            </w:r>
            <w:r w:rsidRPr="00BE0229">
              <w:tab/>
              <w:t xml:space="preserve">any event which is caused by the negligence or intentional action of a Party or such Party’s Sub-contractors or agents or employees; nor </w:t>
            </w:r>
          </w:p>
          <w:p w14:paraId="62E8A959" w14:textId="77777777" w:rsidR="00F9127D" w:rsidRPr="00BE0229" w:rsidRDefault="00F9127D" w:rsidP="009827E2">
            <w:pPr>
              <w:pStyle w:val="GCCDefinitionsCharCharCharChar"/>
              <w:spacing w:line="276" w:lineRule="auto"/>
            </w:pPr>
            <w:r w:rsidRPr="00BE0229">
              <w:t xml:space="preserve">(b) </w:t>
            </w:r>
            <w:r w:rsidRPr="00BE0229">
              <w:tab/>
              <w:t>any event which a diligent Party could reasonably have been expected to both:</w:t>
            </w:r>
          </w:p>
          <w:p w14:paraId="12B5A0CA" w14:textId="77777777" w:rsidR="00F9127D" w:rsidRPr="00BE0229" w:rsidRDefault="00F9127D" w:rsidP="00FE5689">
            <w:pPr>
              <w:pStyle w:val="GCCiText"/>
              <w:spacing w:line="276" w:lineRule="auto"/>
              <w:jc w:val="both"/>
            </w:pPr>
            <w:r w:rsidRPr="00BE0229">
              <w:t>(</w:t>
            </w:r>
            <w:proofErr w:type="spellStart"/>
            <w:r w:rsidRPr="00BE0229">
              <w:t>i</w:t>
            </w:r>
            <w:proofErr w:type="spellEnd"/>
            <w:r w:rsidRPr="00BE0229">
              <w:t>)</w:t>
            </w:r>
            <w:r w:rsidRPr="00BE0229">
              <w:tab/>
              <w:t xml:space="preserve">take into account from the effective date of the Contract; and </w:t>
            </w:r>
          </w:p>
          <w:p w14:paraId="5CE6169C" w14:textId="77777777" w:rsidR="00F9127D" w:rsidRPr="00BE0229" w:rsidRDefault="00F9127D" w:rsidP="00FE5689">
            <w:pPr>
              <w:pStyle w:val="GCCiText"/>
              <w:spacing w:line="276" w:lineRule="auto"/>
              <w:jc w:val="both"/>
            </w:pPr>
            <w:r w:rsidRPr="00BE0229">
              <w:t>(ii)</w:t>
            </w:r>
            <w:r w:rsidRPr="00BE0229">
              <w:tab/>
              <w:t>avoid or overcome in the carrying out of its obligations; nor</w:t>
            </w:r>
          </w:p>
          <w:p w14:paraId="01FE457A" w14:textId="77777777" w:rsidR="00F9127D" w:rsidRPr="00BE0229" w:rsidRDefault="00F9127D" w:rsidP="009827E2">
            <w:pPr>
              <w:pStyle w:val="GCCDefinitionsCharCharCharChar"/>
              <w:spacing w:line="276" w:lineRule="auto"/>
            </w:pPr>
            <w:r w:rsidRPr="00BE0229">
              <w:t>(c)</w:t>
            </w:r>
            <w:r w:rsidRPr="00BE0229">
              <w:tab/>
              <w:t>insufficiency of funds or failure to make any payment required hereunder.</w:t>
            </w:r>
          </w:p>
        </w:tc>
      </w:tr>
      <w:tr w:rsidR="00F9127D" w:rsidRPr="00BE0229" w14:paraId="6ED5F83D" w14:textId="77777777" w:rsidTr="00F9127D">
        <w:tc>
          <w:tcPr>
            <w:tcW w:w="0" w:type="auto"/>
            <w:hideMark/>
          </w:tcPr>
          <w:p w14:paraId="547A31D1" w14:textId="77777777" w:rsidR="00F9127D" w:rsidRPr="00BE0229" w:rsidRDefault="00F9127D" w:rsidP="00FE5689">
            <w:pPr>
              <w:pStyle w:val="GCC11TextCharCharCharCharCharCharCharCharChar"/>
              <w:spacing w:line="276" w:lineRule="auto"/>
              <w:jc w:val="both"/>
            </w:pPr>
            <w:r w:rsidRPr="00BE0229">
              <w:t>12.3</w:t>
            </w:r>
            <w:r w:rsidRPr="00BE0229">
              <w:tab/>
              <w:t>The failure of a Party to fulfil any of its obligations hereunder shall not be considered to be a breach of, or default under, the Contract insofar as such inability arises from an event of Force Majeure, provided that the Party affected by such an event has taken all reasonable precautions, due care and reasonable alternative measures, all with the objective of carrying out the terms and conditions of the Contract.</w:t>
            </w:r>
          </w:p>
        </w:tc>
      </w:tr>
      <w:tr w:rsidR="00F9127D" w:rsidRPr="00BE0229" w14:paraId="7DDBAE50" w14:textId="77777777" w:rsidTr="00F9127D">
        <w:tc>
          <w:tcPr>
            <w:tcW w:w="0" w:type="auto"/>
            <w:hideMark/>
          </w:tcPr>
          <w:p w14:paraId="21A129C8" w14:textId="77777777" w:rsidR="00F9127D" w:rsidRPr="00BE0229" w:rsidRDefault="00F9127D" w:rsidP="00FE5689">
            <w:pPr>
              <w:pStyle w:val="GCC11TextCharCharCharCharCharCharCharCharChar"/>
              <w:spacing w:line="276" w:lineRule="auto"/>
              <w:jc w:val="both"/>
            </w:pPr>
            <w:r w:rsidRPr="00BE0229">
              <w:t>12.4</w:t>
            </w:r>
            <w:r w:rsidRPr="00BE0229">
              <w:tab/>
              <w:t xml:space="preserve">A Party affected by an event of Force Majeure shall take all reasonable measures to </w:t>
            </w:r>
          </w:p>
          <w:p w14:paraId="3ECCAD9B" w14:textId="77777777" w:rsidR="00F9127D" w:rsidRPr="00BE0229" w:rsidRDefault="00F9127D" w:rsidP="009827E2">
            <w:pPr>
              <w:pStyle w:val="GCCDefinitionsCharCharCharChar"/>
              <w:tabs>
                <w:tab w:val="clear" w:pos="1134"/>
                <w:tab w:val="left" w:pos="1168"/>
              </w:tabs>
              <w:spacing w:line="276" w:lineRule="auto"/>
              <w:ind w:left="1168" w:hanging="459"/>
            </w:pPr>
            <w:r w:rsidRPr="00BE0229">
              <w:t>(a)</w:t>
            </w:r>
            <w:r w:rsidRPr="00BE0229">
              <w:tab/>
              <w:t xml:space="preserve">remove such Party’s inability to fulfil its obligations hereunder with a minimum of delay; and </w:t>
            </w:r>
          </w:p>
          <w:p w14:paraId="4D2CE5E1" w14:textId="77777777" w:rsidR="00F9127D" w:rsidRPr="00BE0229" w:rsidRDefault="00F9127D" w:rsidP="009827E2">
            <w:pPr>
              <w:pStyle w:val="GCCDefinitionsCharCharCharChar"/>
              <w:tabs>
                <w:tab w:val="clear" w:pos="1134"/>
                <w:tab w:val="left" w:pos="1168"/>
              </w:tabs>
              <w:spacing w:line="276" w:lineRule="auto"/>
              <w:ind w:left="1168" w:hanging="459"/>
            </w:pPr>
            <w:r w:rsidRPr="00BE0229">
              <w:t>(b)</w:t>
            </w:r>
            <w:r w:rsidRPr="00BE0229">
              <w:tab/>
              <w:t>minimise the consequences of any event of Force Majeure.</w:t>
            </w:r>
          </w:p>
          <w:p w14:paraId="4E7BC905" w14:textId="77777777" w:rsidR="00F9127D" w:rsidRPr="00BE0229" w:rsidRDefault="00F9127D" w:rsidP="00FE5689">
            <w:pPr>
              <w:pStyle w:val="GCC11TextCharCharCharCharCharCharCharCharChar"/>
              <w:spacing w:line="276" w:lineRule="auto"/>
              <w:jc w:val="both"/>
            </w:pPr>
            <w:r w:rsidRPr="00BE0229">
              <w:t>12.5</w:t>
            </w:r>
            <w:r w:rsidRPr="00BE0229">
              <w:tab/>
              <w:t>A Party affected by an event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tc>
      </w:tr>
      <w:tr w:rsidR="00F9127D" w:rsidRPr="00BE0229" w14:paraId="7A3A9A00" w14:textId="77777777" w:rsidTr="00F9127D">
        <w:tc>
          <w:tcPr>
            <w:tcW w:w="0" w:type="auto"/>
            <w:hideMark/>
          </w:tcPr>
          <w:p w14:paraId="6FBB29AC" w14:textId="77777777" w:rsidR="00F9127D" w:rsidRPr="00BE0229" w:rsidRDefault="00F9127D" w:rsidP="00FE5689">
            <w:pPr>
              <w:pStyle w:val="GCC11TextCharCharCharCharCharCharCharCharChar"/>
              <w:spacing w:line="276" w:lineRule="auto"/>
              <w:jc w:val="both"/>
            </w:pPr>
            <w:r w:rsidRPr="00BE0229">
              <w:t>12.6</w:t>
            </w:r>
            <w:r w:rsidRPr="00BE0229">
              <w:tab/>
              <w:t>During the period of their inability to perform the Services as a result of an event of Force Majeure, the Provider shall be entitled to continue to be paid under the terms of the Contract as well as to be reimbursed for additional costs reasonably and necessarily incurred by them during such period for the purposes of the Services and in reactivating the Services after the end of such period.</w:t>
            </w:r>
          </w:p>
        </w:tc>
      </w:tr>
      <w:tr w:rsidR="00F9127D" w:rsidRPr="00BE0229" w14:paraId="7E0F8BCF" w14:textId="77777777" w:rsidTr="00F9127D">
        <w:tc>
          <w:tcPr>
            <w:tcW w:w="0" w:type="auto"/>
            <w:hideMark/>
          </w:tcPr>
          <w:p w14:paraId="3532EF35" w14:textId="77777777" w:rsidR="00F9127D" w:rsidRPr="00BE0229" w:rsidRDefault="00F9127D" w:rsidP="00FE5689">
            <w:pPr>
              <w:pStyle w:val="GCC11TextCharCharCharCharCharCharCharCharChar"/>
              <w:spacing w:line="276" w:lineRule="auto"/>
              <w:jc w:val="both"/>
            </w:pPr>
            <w:r w:rsidRPr="00BE0229">
              <w:t>12.7</w:t>
            </w:r>
            <w:r w:rsidRPr="00BE0229">
              <w:tab/>
              <w:t>Not later than thirty (30) days after the Provider, as the result of an event of Force Majeure, has become unable to perform a material portion of the Services, the Parties shall consult with each other with a view to agreeing appropriate measures to be taken in the circumstances.</w:t>
            </w:r>
          </w:p>
        </w:tc>
      </w:tr>
      <w:tr w:rsidR="00F9127D" w:rsidRPr="00BE0229" w14:paraId="289A788C" w14:textId="77777777" w:rsidTr="00F9127D">
        <w:tc>
          <w:tcPr>
            <w:tcW w:w="0" w:type="auto"/>
            <w:hideMark/>
          </w:tcPr>
          <w:p w14:paraId="35736FF2" w14:textId="77777777" w:rsidR="00F9127D" w:rsidRPr="00BE0229" w:rsidRDefault="00F9127D" w:rsidP="00FE5689">
            <w:pPr>
              <w:pStyle w:val="GCC11Heading"/>
              <w:spacing w:line="276" w:lineRule="auto"/>
              <w:jc w:val="both"/>
            </w:pPr>
            <w:bookmarkStart w:id="387" w:name="_Toc12182019"/>
            <w:bookmarkStart w:id="388" w:name="_Toc340072246"/>
            <w:r w:rsidRPr="00BE0229">
              <w:lastRenderedPageBreak/>
              <w:t>Suspension</w:t>
            </w:r>
            <w:bookmarkEnd w:id="387"/>
            <w:r w:rsidRPr="00BE0229">
              <w:t xml:space="preserve"> of Assignment</w:t>
            </w:r>
            <w:bookmarkEnd w:id="388"/>
          </w:p>
        </w:tc>
      </w:tr>
      <w:tr w:rsidR="00F9127D" w:rsidRPr="00BE0229" w14:paraId="2BBF81A4" w14:textId="77777777" w:rsidTr="00F9127D">
        <w:tc>
          <w:tcPr>
            <w:tcW w:w="0" w:type="auto"/>
            <w:hideMark/>
          </w:tcPr>
          <w:p w14:paraId="490F6056" w14:textId="77777777" w:rsidR="00F9127D" w:rsidRPr="00BE0229" w:rsidRDefault="00F9127D" w:rsidP="00FE5689">
            <w:pPr>
              <w:pStyle w:val="GCC11TextCharCharCharCharCharCharCharCharChar"/>
              <w:spacing w:line="276" w:lineRule="auto"/>
              <w:jc w:val="both"/>
            </w:pPr>
            <w:r w:rsidRPr="00BE0229">
              <w:t>13.1</w:t>
            </w:r>
            <w:r w:rsidRPr="00BE0229">
              <w:tab/>
              <w:t xml:space="preserve">The Procuring and Disposing Entity may, by written notice of suspension of the assignment to the Provider, suspend all payments to the Provider hereunder if the Provider fails to perform any of its obligations under the Contract, including the carrying out of the Services, provided that such notice of suspension shall: </w:t>
            </w:r>
          </w:p>
          <w:p w14:paraId="6DEF9609" w14:textId="77777777" w:rsidR="00F9127D" w:rsidRPr="00BE0229" w:rsidRDefault="00F9127D" w:rsidP="009827E2">
            <w:pPr>
              <w:pStyle w:val="GCCDefinitionsCharCharCharChar"/>
              <w:spacing w:line="276" w:lineRule="auto"/>
            </w:pPr>
            <w:r w:rsidRPr="00BE0229">
              <w:t>(a)</w:t>
            </w:r>
            <w:r w:rsidRPr="00BE0229">
              <w:tab/>
              <w:t xml:space="preserve">specify the nature of the failure; and </w:t>
            </w:r>
          </w:p>
          <w:p w14:paraId="1B5BCC76" w14:textId="77777777" w:rsidR="00F9127D" w:rsidRPr="00BE0229" w:rsidRDefault="00F9127D" w:rsidP="009827E2">
            <w:pPr>
              <w:pStyle w:val="GCCDefinitionsCharCharCharChar"/>
              <w:spacing w:line="276" w:lineRule="auto"/>
            </w:pPr>
            <w:r w:rsidRPr="00BE0229">
              <w:t>(b)</w:t>
            </w:r>
            <w:r w:rsidRPr="00BE0229">
              <w:tab/>
              <w:t>request the Provider to remedy such failure within a period not exceeding thirty days after receipt by the Provider of such notice of suspension.</w:t>
            </w:r>
          </w:p>
        </w:tc>
      </w:tr>
      <w:tr w:rsidR="00AD053D" w:rsidRPr="00BE0229" w14:paraId="7F37EB27" w14:textId="77777777" w:rsidTr="00F9127D">
        <w:tc>
          <w:tcPr>
            <w:tcW w:w="0" w:type="auto"/>
            <w:hideMark/>
          </w:tcPr>
          <w:p w14:paraId="6CDD41F3" w14:textId="77777777" w:rsidR="00AD053D" w:rsidRPr="00BE0229" w:rsidRDefault="00AD053D" w:rsidP="00FE5689">
            <w:pPr>
              <w:pStyle w:val="GCC11Heading"/>
              <w:spacing w:line="276" w:lineRule="auto"/>
              <w:jc w:val="both"/>
            </w:pPr>
            <w:bookmarkStart w:id="389" w:name="_Toc12182020"/>
            <w:bookmarkStart w:id="390" w:name="_Ref42930346"/>
            <w:bookmarkStart w:id="391" w:name="_Toc310458079"/>
            <w:bookmarkStart w:id="392" w:name="_Toc340072247"/>
            <w:r w:rsidRPr="007F798A">
              <w:t>Termination</w:t>
            </w:r>
            <w:bookmarkEnd w:id="389"/>
            <w:bookmarkEnd w:id="390"/>
            <w:bookmarkEnd w:id="391"/>
            <w:bookmarkEnd w:id="392"/>
          </w:p>
        </w:tc>
      </w:tr>
      <w:tr w:rsidR="00AD053D" w:rsidRPr="00BE0229" w14:paraId="09E3AC98" w14:textId="77777777" w:rsidTr="00F9127D">
        <w:tc>
          <w:tcPr>
            <w:tcW w:w="0" w:type="auto"/>
            <w:hideMark/>
          </w:tcPr>
          <w:p w14:paraId="1F453C51" w14:textId="77777777" w:rsidR="002360C9" w:rsidRPr="007761B6" w:rsidRDefault="002360C9" w:rsidP="007761B6">
            <w:pPr>
              <w:pStyle w:val="GCCDefinitionsCharCharChar"/>
              <w:ind w:left="0" w:firstLine="0"/>
              <w:jc w:val="both"/>
              <w:rPr>
                <w:lang w:val="en-US"/>
              </w:rPr>
            </w:pPr>
          </w:p>
          <w:p w14:paraId="3E27C0B9" w14:textId="77777777" w:rsidR="00AD053D" w:rsidRPr="00F30D7A" w:rsidRDefault="00AD053D" w:rsidP="00821963">
            <w:pPr>
              <w:pStyle w:val="GCC11TextCharCharCharCharCharCharCharChar"/>
              <w:jc w:val="both"/>
            </w:pPr>
            <w:r>
              <w:t>14.1</w:t>
            </w:r>
            <w:r>
              <w:tab/>
            </w:r>
            <w:r w:rsidRPr="00F30D7A">
              <w:t xml:space="preserve">The Procuring and Disposing Entity may, by not less than thirty days written notice of termination to the </w:t>
            </w:r>
            <w:r w:rsidR="00E41C89">
              <w:t>Provider</w:t>
            </w:r>
            <w:r w:rsidRPr="00F30D7A">
              <w:t xml:space="preserve"> (except in the event listed in paragraph (f) below, for which there shall be a written notice of not less than sixty days), such notice to be given after the occurrence of any of the events specified in </w:t>
            </w:r>
            <w:r>
              <w:t xml:space="preserve">GCC </w:t>
            </w:r>
            <w:r w:rsidRPr="00514584">
              <w:t>Clause 1</w:t>
            </w:r>
            <w:r w:rsidR="00514584" w:rsidRPr="00514584">
              <w:t>4</w:t>
            </w:r>
            <w:r w:rsidRPr="00514584">
              <w:t>.1 (a) to (g),</w:t>
            </w:r>
            <w:r w:rsidRPr="00F30D7A">
              <w:t xml:space="preserve"> terminate </w:t>
            </w:r>
            <w:r>
              <w:t>the Contract if</w:t>
            </w:r>
            <w:r w:rsidRPr="00F30D7A">
              <w:t>:</w:t>
            </w:r>
          </w:p>
          <w:p w14:paraId="1619561F" w14:textId="77777777" w:rsidR="00AD053D" w:rsidRPr="00AA4446" w:rsidRDefault="00AD053D" w:rsidP="00821963">
            <w:pPr>
              <w:pStyle w:val="GCCDefinitionsCharCharChar"/>
              <w:jc w:val="both"/>
            </w:pPr>
            <w:r w:rsidRPr="00AA4446">
              <w:t>(a)</w:t>
            </w:r>
            <w:r w:rsidRPr="00AA4446">
              <w:tab/>
              <w:t xml:space="preserve">the </w:t>
            </w:r>
            <w:r w:rsidR="00E41C89">
              <w:t>Provider</w:t>
            </w:r>
            <w:r w:rsidRPr="00AA4446">
              <w:t xml:space="preserve"> fails to remedy a failure in the performance of its obligations as specified in a notice of suspension of assignment pursuant to GCC </w:t>
            </w:r>
            <w:r w:rsidRPr="00514584">
              <w:t>Clause 1</w:t>
            </w:r>
            <w:r w:rsidR="00514584" w:rsidRPr="00514584">
              <w:t>3</w:t>
            </w:r>
            <w:r w:rsidRPr="00514584">
              <w:t xml:space="preserve"> within</w:t>
            </w:r>
            <w:r w:rsidRPr="00AA4446">
              <w:t xml:space="preserve"> thirty days of receipt of such notice of suspension of assignment or within such other period agreed between the Parties in writing;</w:t>
            </w:r>
          </w:p>
          <w:p w14:paraId="65099FBA" w14:textId="77777777" w:rsidR="00AD053D" w:rsidRPr="00AA4446" w:rsidRDefault="00AD053D" w:rsidP="00821963">
            <w:pPr>
              <w:pStyle w:val="GCCDefinitionsCharCharChar"/>
              <w:jc w:val="both"/>
            </w:pPr>
            <w:r w:rsidRPr="00AA4446">
              <w:t>(b)</w:t>
            </w:r>
            <w:r w:rsidRPr="00AA4446">
              <w:tab/>
              <w:t xml:space="preserve">the </w:t>
            </w:r>
            <w:r w:rsidR="00E41C89">
              <w:t>Provider</w:t>
            </w:r>
            <w:r w:rsidRPr="00AA4446">
              <w:t xml:space="preserve"> becomes, or if any of the </w:t>
            </w:r>
            <w:r w:rsidR="00E41C89">
              <w:t>Provider</w:t>
            </w:r>
            <w:r w:rsidRPr="00AA4446">
              <w:t xml:space="preserve">’s Members becomes, insolvent or bankrupt or enters into any agreements with their creditors for relief of debt or take advantage of any law for the benefit of debtors or go into liquidation or receivership whether compulsory or voluntary </w:t>
            </w:r>
            <w:r w:rsidR="00B171C4">
              <w:t>(</w:t>
            </w:r>
            <w:r w:rsidRPr="00AA4446">
              <w:t>other than for a reconstruction or amalgamation</w:t>
            </w:r>
            <w:r w:rsidR="00B171C4">
              <w:t>) in such event, termination will be without compensation to the provider, provided that such termination will not prejudice or affect any right of action or remedy that has accrued or will accrue thereafter to the Procuring and Disposing Entity</w:t>
            </w:r>
            <w:r w:rsidRPr="00AA4446">
              <w:t>;</w:t>
            </w:r>
          </w:p>
          <w:p w14:paraId="3D4192D0" w14:textId="77777777" w:rsidR="00AD053D" w:rsidRPr="00AA4446" w:rsidRDefault="00AD053D" w:rsidP="00821963">
            <w:pPr>
              <w:pStyle w:val="GCCDefinitionsCharCharChar"/>
              <w:jc w:val="both"/>
            </w:pPr>
            <w:r w:rsidRPr="00AA4446">
              <w:t>(c)</w:t>
            </w:r>
            <w:r w:rsidRPr="00AA4446">
              <w:tab/>
              <w:t xml:space="preserve">the </w:t>
            </w:r>
            <w:r w:rsidR="00E41C89">
              <w:t>Provider</w:t>
            </w:r>
            <w:r w:rsidRPr="00AA4446">
              <w:t xml:space="preserve"> fails to comply with any final decision reached as a result of arbitration proceedings pursuant to GCC Clause </w:t>
            </w:r>
            <w:r w:rsidRPr="00140417">
              <w:t>17</w:t>
            </w:r>
            <w:r w:rsidRPr="00AA4446">
              <w:t xml:space="preserve"> hereof;</w:t>
            </w:r>
          </w:p>
          <w:p w14:paraId="17AA1327" w14:textId="77777777" w:rsidR="00AD053D" w:rsidRPr="00AA4446" w:rsidRDefault="00AD053D" w:rsidP="00821963">
            <w:pPr>
              <w:pStyle w:val="GCCDefinitionsCharCharChar"/>
              <w:jc w:val="both"/>
            </w:pPr>
            <w:r w:rsidRPr="00AA4446">
              <w:t>(d)</w:t>
            </w:r>
            <w:r w:rsidRPr="00AA4446">
              <w:tab/>
              <w:t xml:space="preserve">the </w:t>
            </w:r>
            <w:r w:rsidR="00E41C89">
              <w:t>Provider</w:t>
            </w:r>
            <w:r w:rsidRPr="00AA4446">
              <w:t xml:space="preserve"> submits to the Procuring and Disposing Entity a statement which has a material effect on the rights, obligations or interests of the Procuring and Disposing Entity and which the Procuring and Disposing Entity knows to be false;</w:t>
            </w:r>
          </w:p>
          <w:p w14:paraId="72AD6D9F" w14:textId="77777777" w:rsidR="00AD053D" w:rsidRPr="00AA4446" w:rsidRDefault="00AD053D" w:rsidP="00821963">
            <w:pPr>
              <w:pStyle w:val="GCCDefinitionsCharCharChar"/>
              <w:jc w:val="both"/>
            </w:pPr>
            <w:r w:rsidRPr="00AA4446">
              <w:t>(e)</w:t>
            </w:r>
            <w:r w:rsidRPr="00AA4446">
              <w:tab/>
              <w:t xml:space="preserve">the </w:t>
            </w:r>
            <w:r w:rsidR="00E41C89">
              <w:t>Provider</w:t>
            </w:r>
            <w:r w:rsidRPr="00AA4446">
              <w:t xml:space="preserve"> is unable as the result of Force Majeure, to perform a material portion of the Services for a period of not less than sixty days; </w:t>
            </w:r>
          </w:p>
          <w:p w14:paraId="02535E48" w14:textId="77777777" w:rsidR="00AD053D" w:rsidRPr="00AA4446" w:rsidRDefault="00AD053D" w:rsidP="00821963">
            <w:pPr>
              <w:pStyle w:val="GCCDefinitionsCharCharChar"/>
              <w:jc w:val="both"/>
            </w:pPr>
            <w:r w:rsidRPr="00AA4446">
              <w:t>(f)</w:t>
            </w:r>
            <w:r w:rsidRPr="00AA4446">
              <w:tab/>
              <w:t>the Procuring and Disposing Entity, in its sole discretion and for any reason whatsoever, decides to terminate the Contract; or</w:t>
            </w:r>
          </w:p>
          <w:p w14:paraId="5354AAD3" w14:textId="77777777" w:rsidR="00AD053D" w:rsidRDefault="00AD053D" w:rsidP="00821963">
            <w:pPr>
              <w:pStyle w:val="GCCDefinitionsCharCharChar"/>
              <w:jc w:val="both"/>
            </w:pPr>
            <w:r w:rsidRPr="00AA4446">
              <w:t>(g)</w:t>
            </w:r>
            <w:r w:rsidRPr="00AA4446">
              <w:tab/>
              <w:t xml:space="preserve">the </w:t>
            </w:r>
            <w:r w:rsidR="00E41C89">
              <w:t>Provider</w:t>
            </w:r>
            <w:r w:rsidRPr="00AA4446">
              <w:t xml:space="preserve">, in the judgment of the Procuring and Disposing Entity, has engaged in corrupt, fraudulent, collusive or coercive practices in competing for or in executing the Contract.  </w:t>
            </w:r>
          </w:p>
          <w:p w14:paraId="722A431C" w14:textId="77777777" w:rsidR="00AD053D" w:rsidRDefault="00AD053D" w:rsidP="00821963">
            <w:pPr>
              <w:pStyle w:val="GCCDefinitionsCharCharChar"/>
              <w:jc w:val="both"/>
            </w:pPr>
            <w:r>
              <w:t>(h) where the Tribunal direct that a contract should be terminated</w:t>
            </w:r>
            <w:r w:rsidR="007761B6">
              <w:t>.</w:t>
            </w:r>
          </w:p>
          <w:p w14:paraId="5A5D6D93" w14:textId="77777777" w:rsidR="007761B6" w:rsidRDefault="007761B6" w:rsidP="007761B6">
            <w:pPr>
              <w:pStyle w:val="GCCDefinitionsCharCharChar"/>
              <w:ind w:left="0" w:firstLine="0"/>
              <w:jc w:val="both"/>
            </w:pPr>
            <w:r>
              <w:t>14.2. Termination for Convenience</w:t>
            </w:r>
          </w:p>
          <w:p w14:paraId="4D418987" w14:textId="77777777" w:rsidR="007761B6" w:rsidRDefault="007761B6" w:rsidP="007761B6">
            <w:pPr>
              <w:pStyle w:val="GCCDefinitionsCharCharChar"/>
              <w:tabs>
                <w:tab w:val="clear" w:pos="567"/>
                <w:tab w:val="clear" w:pos="1134"/>
                <w:tab w:val="left" w:pos="612"/>
              </w:tabs>
              <w:ind w:hanging="432"/>
              <w:jc w:val="both"/>
            </w:pPr>
            <w:r>
              <w:t xml:space="preserve">(a)  The Procuring and Disposing Entity, by notice sent to the provider, may terminate the Contract, in whole or in part at any time, for its convenience. The notice of Termination shall specify that the termination is for the Procuring and Disposing Entity’s </w:t>
            </w:r>
            <w:r>
              <w:lastRenderedPageBreak/>
              <w:t>convenience, the extent to which performance of the provider under the Contract is terminated, and the date upon which such termination becomes effective.</w:t>
            </w:r>
          </w:p>
          <w:p w14:paraId="6645D3D0" w14:textId="77777777" w:rsidR="007761B6" w:rsidRDefault="007761B6" w:rsidP="007761B6">
            <w:pPr>
              <w:pStyle w:val="GCCDefinitionsCharCharChar"/>
              <w:tabs>
                <w:tab w:val="clear" w:pos="1134"/>
                <w:tab w:val="left" w:pos="1062"/>
              </w:tabs>
              <w:ind w:left="1062" w:hanging="450"/>
              <w:jc w:val="both"/>
            </w:pPr>
            <w:r>
              <w:t>(b)  The Supplies that are complete and ready for shipment within twenty-eight (28) days after the Provider’s receipt of notice of termination shall be accepted by the Procuring and Disposing Entity at the Contract terms and prices. For the remains supplies, the Procuring and Disposing Entity may elect:</w:t>
            </w:r>
          </w:p>
          <w:p w14:paraId="1FDBAF40" w14:textId="77777777" w:rsidR="007761B6" w:rsidRDefault="007761B6" w:rsidP="00B171C4">
            <w:pPr>
              <w:pStyle w:val="GCCDefinitionsCharCharChar"/>
              <w:tabs>
                <w:tab w:val="clear" w:pos="567"/>
                <w:tab w:val="clear" w:pos="1134"/>
              </w:tabs>
              <w:ind w:left="1440" w:hanging="378"/>
              <w:jc w:val="both"/>
            </w:pPr>
            <w:r>
              <w:t>(</w:t>
            </w:r>
            <w:proofErr w:type="spellStart"/>
            <w:r>
              <w:t>i</w:t>
            </w:r>
            <w:proofErr w:type="spellEnd"/>
            <w:r>
              <w:t>) to have any portion completed and delivered at the Contract terms and Prices: and/or</w:t>
            </w:r>
          </w:p>
          <w:p w14:paraId="49DEF82D" w14:textId="77777777" w:rsidR="007761B6" w:rsidRPr="00BE0229" w:rsidRDefault="00016269" w:rsidP="00016269">
            <w:pPr>
              <w:pStyle w:val="GCCDefinitionsCharCharChar"/>
              <w:tabs>
                <w:tab w:val="clear" w:pos="567"/>
                <w:tab w:val="clear" w:pos="1134"/>
              </w:tabs>
              <w:ind w:left="1440" w:hanging="335"/>
              <w:jc w:val="both"/>
            </w:pPr>
            <w:r>
              <w:t xml:space="preserve">(ii) </w:t>
            </w:r>
            <w:r w:rsidR="007761B6">
              <w:t>to cancel the remainder and pay to the Provider an agreed amount for partially completed Supplies and related services and for  materials and parts previously procured by the provider.</w:t>
            </w:r>
          </w:p>
        </w:tc>
      </w:tr>
      <w:tr w:rsidR="00AD053D" w:rsidRPr="00BE0229" w14:paraId="5A8E85B8" w14:textId="77777777" w:rsidTr="00F9127D">
        <w:tc>
          <w:tcPr>
            <w:tcW w:w="0" w:type="auto"/>
            <w:hideMark/>
          </w:tcPr>
          <w:p w14:paraId="7E60F950" w14:textId="77777777" w:rsidR="00AD053D" w:rsidRPr="00F30D7A" w:rsidRDefault="00AD053D" w:rsidP="00821963">
            <w:pPr>
              <w:pStyle w:val="GCC11TextCharCharCharCharCharCharCharChar"/>
              <w:jc w:val="both"/>
            </w:pPr>
            <w:r>
              <w:lastRenderedPageBreak/>
              <w:t>14.</w:t>
            </w:r>
            <w:r w:rsidR="007761B6">
              <w:t>3</w:t>
            </w:r>
            <w:r>
              <w:tab/>
              <w:t>T</w:t>
            </w:r>
            <w:r w:rsidRPr="00F30D7A">
              <w:t xml:space="preserve">he </w:t>
            </w:r>
            <w:r w:rsidR="00E41C89">
              <w:t>Provider</w:t>
            </w:r>
            <w:r w:rsidRPr="00F30D7A">
              <w:t xml:space="preserve"> may, by not less than thirty days written notice to the Procuring and Disposing Entity, such notice to be given after the occurrence of any of the events specified in </w:t>
            </w:r>
            <w:r>
              <w:t xml:space="preserve">GCC </w:t>
            </w:r>
            <w:r w:rsidRPr="003B01A2">
              <w:t xml:space="preserve">Clause </w:t>
            </w:r>
            <w:r w:rsidR="003B01A2" w:rsidRPr="00514584">
              <w:t>1</w:t>
            </w:r>
            <w:r w:rsidR="003B01A2" w:rsidRPr="003B01A2">
              <w:t>4</w:t>
            </w:r>
            <w:r w:rsidRPr="003B01A2">
              <w:t>.2 (a) to (d)</w:t>
            </w:r>
            <w:r w:rsidRPr="00F30D7A">
              <w:t xml:space="preserve"> terminate </w:t>
            </w:r>
            <w:r>
              <w:t>the Contract if:</w:t>
            </w:r>
          </w:p>
          <w:p w14:paraId="694977CF" w14:textId="77777777" w:rsidR="00AD053D" w:rsidRPr="00AA4446" w:rsidRDefault="00AD053D" w:rsidP="00821963">
            <w:pPr>
              <w:pStyle w:val="GCCDefinitionsCharCharChar"/>
              <w:jc w:val="both"/>
            </w:pPr>
            <w:r w:rsidRPr="00AA4446">
              <w:t>(a)</w:t>
            </w:r>
            <w:r w:rsidRPr="00AA4446">
              <w:tab/>
              <w:t xml:space="preserve">the Procuring and Disposing Entity fails to pay any money due to the </w:t>
            </w:r>
            <w:r w:rsidR="00E41C89">
              <w:t>Provider</w:t>
            </w:r>
            <w:r w:rsidRPr="00AA4446">
              <w:t xml:space="preserve"> pursuant to the Contract and not subject to dispute pursuant to GCC Clause </w:t>
            </w:r>
            <w:r w:rsidR="004E6996">
              <w:t>17</w:t>
            </w:r>
            <w:r w:rsidRPr="00AA4446">
              <w:t xml:space="preserve"> within </w:t>
            </w:r>
            <w:r w:rsidR="000455D4">
              <w:t>thirty</w:t>
            </w:r>
            <w:r w:rsidRPr="00AA4446">
              <w:t xml:space="preserve"> days after receiving written notice from the </w:t>
            </w:r>
            <w:r w:rsidR="00E41C89">
              <w:t>Provider</w:t>
            </w:r>
            <w:r w:rsidRPr="00AA4446">
              <w:t xml:space="preserve"> that such payment is overdue;</w:t>
            </w:r>
          </w:p>
          <w:p w14:paraId="428622E1" w14:textId="77777777" w:rsidR="00AD053D" w:rsidRPr="00AA4446" w:rsidRDefault="00AD053D" w:rsidP="00821963">
            <w:pPr>
              <w:pStyle w:val="GCCDefinitionsCharCharChar"/>
              <w:jc w:val="both"/>
            </w:pPr>
            <w:r w:rsidRPr="00AA4446">
              <w:t>(b)</w:t>
            </w:r>
            <w:r w:rsidRPr="00AA4446">
              <w:tab/>
              <w:t xml:space="preserve">the Procuring and Disposing Entity is in material breach of its obligations pursuant to the Contract and has not remedied the same within </w:t>
            </w:r>
            <w:r w:rsidR="007761B6">
              <w:t>thirty</w:t>
            </w:r>
            <w:r w:rsidRPr="00AA4446">
              <w:t xml:space="preserve"> days (or such longer period as the </w:t>
            </w:r>
            <w:r w:rsidR="00E41C89">
              <w:t>Provider</w:t>
            </w:r>
            <w:r w:rsidRPr="00AA4446">
              <w:t xml:space="preserve"> may have subsequently approved in writing) following the receipt by the Procuring and Disposing Entity of the </w:t>
            </w:r>
            <w:r w:rsidR="00E41C89">
              <w:t>Provider</w:t>
            </w:r>
            <w:r w:rsidRPr="00AA4446">
              <w:t>’s notice specifying such breach;</w:t>
            </w:r>
          </w:p>
          <w:p w14:paraId="2EF4F40C" w14:textId="77777777" w:rsidR="00AD053D" w:rsidRPr="00AA4446" w:rsidRDefault="00AD053D" w:rsidP="00821963">
            <w:pPr>
              <w:pStyle w:val="GCCDefinitionsCharCharChar"/>
              <w:jc w:val="both"/>
            </w:pPr>
            <w:r w:rsidRPr="00AA4446">
              <w:t>(c)</w:t>
            </w:r>
            <w:r w:rsidRPr="00AA4446">
              <w:tab/>
              <w:t xml:space="preserve">the </w:t>
            </w:r>
            <w:r w:rsidR="00E41C89">
              <w:t>Provider</w:t>
            </w:r>
            <w:r w:rsidRPr="00AA4446">
              <w:t xml:space="preserve"> is unable as the result of Force Majeure, to perform a material portion of the Services for a period of not less than sixty days; or</w:t>
            </w:r>
          </w:p>
          <w:p w14:paraId="06432FD4" w14:textId="77777777" w:rsidR="00AD053D" w:rsidRPr="00BE0229" w:rsidRDefault="00AD053D" w:rsidP="00821963">
            <w:pPr>
              <w:pStyle w:val="GCCDefinitionsCharCharCharChar"/>
              <w:spacing w:line="276" w:lineRule="auto"/>
            </w:pPr>
            <w:r w:rsidRPr="00AA4446">
              <w:t>(d)</w:t>
            </w:r>
            <w:r w:rsidRPr="00AA4446">
              <w:tab/>
              <w:t xml:space="preserve">the Procuring and Disposing Entity fails to comply with any final decision reached as a result of arbitration pursuant to GCC Clause </w:t>
            </w:r>
            <w:r w:rsidRPr="00140417">
              <w:t>1</w:t>
            </w:r>
            <w:r w:rsidR="00140417" w:rsidRPr="00140417">
              <w:t>7</w:t>
            </w:r>
            <w:r w:rsidRPr="00140417">
              <w:t xml:space="preserve"> h</w:t>
            </w:r>
            <w:r w:rsidRPr="00AA4446">
              <w:t>ereof.</w:t>
            </w:r>
          </w:p>
        </w:tc>
      </w:tr>
      <w:tr w:rsidR="00AD053D" w:rsidRPr="00BE0229" w14:paraId="0A903F3A" w14:textId="77777777" w:rsidTr="00F9127D">
        <w:tc>
          <w:tcPr>
            <w:tcW w:w="0" w:type="auto"/>
            <w:hideMark/>
          </w:tcPr>
          <w:p w14:paraId="28ACDC68" w14:textId="77777777" w:rsidR="00AD053D" w:rsidRPr="00BE0229" w:rsidRDefault="00AD053D" w:rsidP="00016269">
            <w:pPr>
              <w:pStyle w:val="GCC11TextCharCharCharCharCharCharCharCharChar"/>
              <w:spacing w:line="276" w:lineRule="auto"/>
              <w:jc w:val="both"/>
            </w:pPr>
            <w:r w:rsidRPr="009059C0">
              <w:t>1</w:t>
            </w:r>
            <w:r>
              <w:t>4</w:t>
            </w:r>
            <w:r w:rsidRPr="009059C0">
              <w:t>.</w:t>
            </w:r>
            <w:r w:rsidR="00016269">
              <w:t>4</w:t>
            </w:r>
            <w:r w:rsidRPr="009059C0">
              <w:tab/>
              <w:t xml:space="preserve">If either Party disputes whether an event specified GCC </w:t>
            </w:r>
            <w:r w:rsidRPr="003B01A2">
              <w:t>Clauses 1</w:t>
            </w:r>
            <w:r w:rsidR="003B01A2" w:rsidRPr="003B01A2">
              <w:t>4</w:t>
            </w:r>
            <w:r w:rsidRPr="003B01A2">
              <w:t>.1 or GCC Clause 1</w:t>
            </w:r>
            <w:r w:rsidR="003B01A2" w:rsidRPr="003B01A2">
              <w:t>4</w:t>
            </w:r>
            <w:r w:rsidRPr="003B01A2">
              <w:t xml:space="preserve">.2 has occurred, such Party may, within </w:t>
            </w:r>
            <w:r w:rsidR="00B171C4">
              <w:t>thirty</w:t>
            </w:r>
            <w:r w:rsidRPr="003B01A2">
              <w:t xml:space="preserve"> days after receipt of notice of termination from the other Party, refer the matter to arbitration pursuant to GCC Clause17</w:t>
            </w:r>
            <w:r w:rsidRPr="009059C0">
              <w:t xml:space="preserve"> and the Contract shall not be terminated on account of such event except in accordance with the terms of any resulting arbitral award.</w:t>
            </w:r>
          </w:p>
        </w:tc>
      </w:tr>
      <w:tr w:rsidR="00AD053D" w:rsidRPr="00BE0229" w14:paraId="69331B26" w14:textId="77777777" w:rsidTr="00F9127D">
        <w:tc>
          <w:tcPr>
            <w:tcW w:w="0" w:type="auto"/>
            <w:hideMark/>
          </w:tcPr>
          <w:p w14:paraId="5AD64572" w14:textId="77777777" w:rsidR="00AD053D" w:rsidRPr="00BE0229" w:rsidRDefault="00AD053D" w:rsidP="00FE5689">
            <w:pPr>
              <w:pStyle w:val="GCC11Heading"/>
              <w:spacing w:line="276" w:lineRule="auto"/>
              <w:jc w:val="both"/>
            </w:pPr>
            <w:bookmarkStart w:id="393" w:name="_Toc310458080"/>
            <w:bookmarkStart w:id="394" w:name="_Toc340072248"/>
            <w:r w:rsidRPr="00E60214">
              <w:t>Cessation of Rights and Obligations</w:t>
            </w:r>
            <w:r>
              <w:t xml:space="preserve"> or Services</w:t>
            </w:r>
            <w:bookmarkEnd w:id="393"/>
            <w:bookmarkEnd w:id="394"/>
          </w:p>
        </w:tc>
      </w:tr>
      <w:tr w:rsidR="00AD053D" w:rsidRPr="00BE0229" w14:paraId="04AEC123" w14:textId="77777777" w:rsidTr="00F9127D">
        <w:tc>
          <w:tcPr>
            <w:tcW w:w="0" w:type="auto"/>
            <w:hideMark/>
          </w:tcPr>
          <w:p w14:paraId="68A580DB" w14:textId="77777777" w:rsidR="00AD053D" w:rsidRPr="00E60214" w:rsidRDefault="00AD053D" w:rsidP="00821963">
            <w:pPr>
              <w:pStyle w:val="GCC11TextCharCharCharCharCharCharCharChar"/>
              <w:jc w:val="both"/>
            </w:pPr>
            <w:r>
              <w:t>15</w:t>
            </w:r>
            <w:r w:rsidRPr="00E60214">
              <w:t>.1</w:t>
            </w:r>
            <w:r w:rsidRPr="00E60214">
              <w:tab/>
              <w:t>Upon termination of the Contract pursuant to</w:t>
            </w:r>
            <w:r>
              <w:t xml:space="preserve"> GCC</w:t>
            </w:r>
            <w:r w:rsidRPr="00E60214">
              <w:t xml:space="preserve"> Clause </w:t>
            </w:r>
            <w:r>
              <w:t>1</w:t>
            </w:r>
            <w:r w:rsidR="00733AEA">
              <w:t>4</w:t>
            </w:r>
            <w:r w:rsidRPr="00E60214">
              <w:t xml:space="preserve">, or upon </w:t>
            </w:r>
            <w:r>
              <w:t xml:space="preserve">completion </w:t>
            </w:r>
            <w:r w:rsidRPr="00E60214">
              <w:t xml:space="preserve">of the </w:t>
            </w:r>
            <w:r>
              <w:t>Services pursuant</w:t>
            </w:r>
            <w:r w:rsidRPr="00E60214">
              <w:t xml:space="preserve"> to </w:t>
            </w:r>
            <w:r>
              <w:t xml:space="preserve">GCC </w:t>
            </w:r>
            <w:r w:rsidRPr="00E60214">
              <w:t xml:space="preserve">Clause </w:t>
            </w:r>
            <w:r w:rsidR="00733AEA">
              <w:t>20</w:t>
            </w:r>
            <w:r>
              <w:t xml:space="preserve"> h</w:t>
            </w:r>
            <w:r w:rsidRPr="00E60214">
              <w:t>ereof, all rights and obligations of the Parties hereunder shall cease, except</w:t>
            </w:r>
            <w:r>
              <w:t>:</w:t>
            </w:r>
          </w:p>
          <w:p w14:paraId="304D3BA9" w14:textId="77777777" w:rsidR="00AD053D" w:rsidRPr="00AA4446" w:rsidRDefault="00AD053D" w:rsidP="00821963">
            <w:pPr>
              <w:pStyle w:val="GCCDefinitionsCharCharChar"/>
              <w:jc w:val="both"/>
            </w:pPr>
            <w:r w:rsidRPr="00AA4446">
              <w:t xml:space="preserve">(a) </w:t>
            </w:r>
            <w:r w:rsidRPr="00AA4446">
              <w:tab/>
              <w:t>such rights and obligations as may have accrued on the date of termination or completion;</w:t>
            </w:r>
          </w:p>
          <w:p w14:paraId="1DF67DAA" w14:textId="77777777" w:rsidR="00AD053D" w:rsidRPr="00AA4446" w:rsidRDefault="00AD053D" w:rsidP="00821963">
            <w:pPr>
              <w:pStyle w:val="GCCDefinitionsCharCharChar"/>
              <w:jc w:val="both"/>
            </w:pPr>
            <w:r w:rsidRPr="00AA4446">
              <w:t>(b)</w:t>
            </w:r>
            <w:r w:rsidRPr="00AA4446">
              <w:tab/>
              <w:t xml:space="preserve">the obligation of confidentiality set forth in GCC Clause 3; </w:t>
            </w:r>
          </w:p>
          <w:p w14:paraId="143FB03D" w14:textId="77777777" w:rsidR="00AD053D" w:rsidRPr="00AA4446" w:rsidRDefault="00AD053D" w:rsidP="00821963">
            <w:pPr>
              <w:pStyle w:val="GCCDefinitionsCharCharChar"/>
              <w:jc w:val="both"/>
            </w:pPr>
            <w:r w:rsidRPr="00AA4446">
              <w:t>(</w:t>
            </w:r>
            <w:r w:rsidR="00B35D5B">
              <w:t>c</w:t>
            </w:r>
            <w:r w:rsidRPr="00AA4446">
              <w:t xml:space="preserve">) </w:t>
            </w:r>
            <w:r w:rsidRPr="00AA4446">
              <w:tab/>
              <w:t xml:space="preserve">the </w:t>
            </w:r>
            <w:r w:rsidR="00E41C89">
              <w:t>Provider</w:t>
            </w:r>
            <w:r w:rsidRPr="00AA4446">
              <w:t xml:space="preserve">’s obligation to permit inspection, copying and auditing of their accounts and records set forth in GCC Sub-Clause 2.2; and </w:t>
            </w:r>
          </w:p>
          <w:p w14:paraId="6A58C097" w14:textId="77777777" w:rsidR="00AD053D" w:rsidRPr="00AA4446" w:rsidRDefault="00AD053D" w:rsidP="00821963">
            <w:pPr>
              <w:pStyle w:val="GCCDefinitionsCharCharChar"/>
              <w:jc w:val="both"/>
            </w:pPr>
            <w:r w:rsidRPr="00AA4446">
              <w:t>(</w:t>
            </w:r>
            <w:r w:rsidR="00B35D5B">
              <w:t>d</w:t>
            </w:r>
            <w:r w:rsidRPr="00AA4446">
              <w:t>)</w:t>
            </w:r>
            <w:r w:rsidRPr="00AA4446">
              <w:tab/>
              <w:t>any right which a Party may have under the Governing Laws.</w:t>
            </w:r>
          </w:p>
          <w:p w14:paraId="69E1560B" w14:textId="77777777" w:rsidR="00AD053D" w:rsidRPr="00BE0229" w:rsidRDefault="00AD053D" w:rsidP="009827E2">
            <w:pPr>
              <w:pStyle w:val="GCCDefinitionsCharCharCharChar"/>
              <w:spacing w:line="276" w:lineRule="auto"/>
            </w:pPr>
          </w:p>
        </w:tc>
      </w:tr>
      <w:tr w:rsidR="00F9127D" w:rsidRPr="00BE0229" w14:paraId="49F2CB16" w14:textId="77777777" w:rsidTr="00F9127D">
        <w:tc>
          <w:tcPr>
            <w:tcW w:w="0" w:type="auto"/>
            <w:hideMark/>
          </w:tcPr>
          <w:p w14:paraId="3F3406B9" w14:textId="77777777" w:rsidR="00F9127D" w:rsidRPr="00BE0229" w:rsidRDefault="00F9127D" w:rsidP="00FE5689">
            <w:pPr>
              <w:pStyle w:val="GCC11Heading"/>
              <w:spacing w:line="276" w:lineRule="auto"/>
              <w:jc w:val="both"/>
            </w:pPr>
            <w:bookmarkStart w:id="395" w:name="_Toc340072249"/>
            <w:r w:rsidRPr="00BE0229">
              <w:t>Cessation of Services</w:t>
            </w:r>
            <w:bookmarkEnd w:id="395"/>
          </w:p>
        </w:tc>
      </w:tr>
      <w:tr w:rsidR="00F9127D" w:rsidRPr="00BE0229" w14:paraId="1AC368A6" w14:textId="77777777" w:rsidTr="00F9127D">
        <w:tc>
          <w:tcPr>
            <w:tcW w:w="0" w:type="auto"/>
            <w:hideMark/>
          </w:tcPr>
          <w:p w14:paraId="0265E9B5" w14:textId="77777777" w:rsidR="00F9127D" w:rsidRPr="00BE0229" w:rsidRDefault="00F9127D" w:rsidP="00FE5689">
            <w:pPr>
              <w:pStyle w:val="GCC11TextCharCharCharCharCharCharCharCharChar"/>
              <w:spacing w:line="276" w:lineRule="auto"/>
              <w:jc w:val="both"/>
            </w:pPr>
            <w:r w:rsidRPr="00BE0229">
              <w:t>16.1</w:t>
            </w:r>
            <w:r w:rsidRPr="00BE0229">
              <w:tab/>
              <w:t xml:space="preserve">Upon termination of the Contract by notice of either Party to the other pursuant to GCC Clause 14 the Provider shall, immediately upon dispatch or receipt of such notice, take all </w:t>
            </w:r>
            <w:r w:rsidRPr="00BE0229">
              <w:lastRenderedPageBreak/>
              <w:t xml:space="preserve">necessary steps to bring the Services to a close in a prompt and orderly manner and shall make every reasonable effort to keep expenditures for this purpose to a minimum.  </w:t>
            </w:r>
          </w:p>
        </w:tc>
      </w:tr>
      <w:tr w:rsidR="00F9127D" w:rsidRPr="00BE0229" w14:paraId="6AE08FF1" w14:textId="77777777" w:rsidTr="00F9127D">
        <w:tc>
          <w:tcPr>
            <w:tcW w:w="0" w:type="auto"/>
            <w:hideMark/>
          </w:tcPr>
          <w:p w14:paraId="55925C02" w14:textId="77777777" w:rsidR="00F9127D" w:rsidRPr="00BE0229" w:rsidRDefault="00F9127D" w:rsidP="00FE5689">
            <w:pPr>
              <w:pStyle w:val="GCC11Heading"/>
              <w:spacing w:line="276" w:lineRule="auto"/>
              <w:jc w:val="both"/>
            </w:pPr>
            <w:bookmarkStart w:id="396" w:name="_Toc40766656"/>
            <w:bookmarkStart w:id="397" w:name="_Toc340072250"/>
            <w:r w:rsidRPr="00BE0229">
              <w:lastRenderedPageBreak/>
              <w:t>Settlement of Disputes</w:t>
            </w:r>
            <w:bookmarkEnd w:id="396"/>
            <w:bookmarkEnd w:id="397"/>
          </w:p>
        </w:tc>
      </w:tr>
      <w:tr w:rsidR="00F9127D" w:rsidRPr="00BE0229" w14:paraId="27EB33A0" w14:textId="77777777" w:rsidTr="00F9127D">
        <w:tc>
          <w:tcPr>
            <w:tcW w:w="0" w:type="auto"/>
            <w:hideMark/>
          </w:tcPr>
          <w:p w14:paraId="43FEFAE0" w14:textId="77777777" w:rsidR="00F9127D" w:rsidRPr="00BE0229" w:rsidRDefault="00F9127D" w:rsidP="00FE5689">
            <w:pPr>
              <w:pStyle w:val="GCC11TextCharCharCharCharCharCharCharCharChar"/>
              <w:spacing w:line="276" w:lineRule="auto"/>
              <w:jc w:val="both"/>
            </w:pPr>
            <w:r w:rsidRPr="00BE0229">
              <w:t>17.1</w:t>
            </w:r>
            <w:r w:rsidRPr="00BE0229">
              <w:tab/>
              <w:t>The Procuring and Disposing Entity and the Provider shall make every effort to resolve amicably by direct informal negotiation any disagreement or dispute arising between them under or in connection with the Contract or interpretation thereof.</w:t>
            </w:r>
          </w:p>
        </w:tc>
      </w:tr>
      <w:tr w:rsidR="00F9127D" w:rsidRPr="00BE0229" w14:paraId="758D460D" w14:textId="77777777" w:rsidTr="00F9127D">
        <w:tc>
          <w:tcPr>
            <w:tcW w:w="0" w:type="auto"/>
            <w:hideMark/>
          </w:tcPr>
          <w:p w14:paraId="05284936" w14:textId="77777777" w:rsidR="00F9127D" w:rsidRPr="00BE0229" w:rsidRDefault="00F9127D" w:rsidP="00FE5689">
            <w:pPr>
              <w:pStyle w:val="GCC11TextCharCharCharCharCharCharCharCharChar"/>
              <w:spacing w:line="276" w:lineRule="auto"/>
              <w:jc w:val="both"/>
            </w:pPr>
            <w:r w:rsidRPr="00BE0229">
              <w:t>17.2</w:t>
            </w:r>
            <w:r w:rsidRPr="00BE0229">
              <w:tab/>
              <w:t xml:space="preserve">If the parties fail to resolve such a dispute or difference by mutual consultation within twenty-eight days from the commencement of such consultation, either party may require that the dispute be referred for resolution in accordance with the </w:t>
            </w:r>
            <w:r w:rsidR="00C93BB6">
              <w:t xml:space="preserve">Arbitration and Conciliation Act 2000 </w:t>
            </w:r>
            <w:r w:rsidRPr="00BE0229">
              <w:t xml:space="preserve">of Uganda or such other formal mechanism specified in the SCC.  </w:t>
            </w:r>
          </w:p>
        </w:tc>
      </w:tr>
      <w:tr w:rsidR="00F9127D" w:rsidRPr="00BE0229" w14:paraId="76F6BA5E" w14:textId="77777777" w:rsidTr="00F9127D">
        <w:tc>
          <w:tcPr>
            <w:tcW w:w="0" w:type="auto"/>
            <w:hideMark/>
          </w:tcPr>
          <w:p w14:paraId="47C54BB8" w14:textId="77777777" w:rsidR="00F9127D" w:rsidRPr="00BE0229" w:rsidRDefault="00F9127D" w:rsidP="00FE5689">
            <w:pPr>
              <w:pStyle w:val="GCC11Heading"/>
              <w:spacing w:line="276" w:lineRule="auto"/>
              <w:jc w:val="both"/>
            </w:pPr>
            <w:bookmarkStart w:id="398" w:name="_Toc42486239"/>
            <w:bookmarkStart w:id="399" w:name="_Toc340072251"/>
            <w:r w:rsidRPr="00BE0229">
              <w:t>Liquidated Damages</w:t>
            </w:r>
            <w:bookmarkEnd w:id="398"/>
            <w:bookmarkEnd w:id="399"/>
          </w:p>
        </w:tc>
      </w:tr>
      <w:tr w:rsidR="00F9127D" w:rsidRPr="00BE0229" w14:paraId="1ACF7594" w14:textId="77777777" w:rsidTr="00F9127D">
        <w:tc>
          <w:tcPr>
            <w:tcW w:w="0" w:type="auto"/>
            <w:hideMark/>
          </w:tcPr>
          <w:p w14:paraId="725890E5" w14:textId="56A5DA42" w:rsidR="00F9127D" w:rsidRPr="00BE0229" w:rsidRDefault="00F9127D" w:rsidP="00FE5689">
            <w:pPr>
              <w:pStyle w:val="Para"/>
              <w:spacing w:line="276" w:lineRule="auto"/>
              <w:jc w:val="both"/>
            </w:pPr>
            <w:r w:rsidRPr="00BE0229">
              <w:t>18.1</w:t>
            </w:r>
            <w:r w:rsidRPr="00BE0229">
              <w:tab/>
              <w:t xml:space="preserve">If so stated in the SCC, the Provider shall pay liquidated damages to the Procuring and Disposing Entity at the rate per day stated in the SCC for each day that the Completion Date is later than the Completion Date. The total amount of liquidated damages shall not exceed the amount defined in the SCC. The </w:t>
            </w:r>
            <w:r w:rsidR="00C645D3">
              <w:t>Procuring and Disposing Entity</w:t>
            </w:r>
            <w:r w:rsidR="00274DBB">
              <w:t xml:space="preserve"> </w:t>
            </w:r>
            <w:r w:rsidRPr="00BE0229">
              <w:t xml:space="preserve">may deduct liquidated damages from payments due to the </w:t>
            </w:r>
            <w:r w:rsidR="00C645D3">
              <w:t>P</w:t>
            </w:r>
            <w:r w:rsidR="00CE7702">
              <w:t>r</w:t>
            </w:r>
            <w:r w:rsidR="00C645D3">
              <w:t>ovider</w:t>
            </w:r>
            <w:r w:rsidRPr="00BE0229">
              <w:t xml:space="preserve">. Payment of liquidated damages shall not affect the </w:t>
            </w:r>
            <w:r w:rsidR="00C645D3">
              <w:t>Provider</w:t>
            </w:r>
            <w:r w:rsidR="00C645D3" w:rsidRPr="00BE0229">
              <w:t xml:space="preserve">’s </w:t>
            </w:r>
            <w:r w:rsidRPr="00BE0229">
              <w:t>liabilities.</w:t>
            </w:r>
          </w:p>
          <w:p w14:paraId="4ABB9EFF" w14:textId="77777777" w:rsidR="00F9127D" w:rsidRPr="00BE0229" w:rsidRDefault="00F9127D" w:rsidP="00FE5689">
            <w:pPr>
              <w:pStyle w:val="Para"/>
              <w:spacing w:line="276" w:lineRule="auto"/>
              <w:jc w:val="both"/>
            </w:pPr>
            <w:r w:rsidRPr="00BE0229">
              <w:t>18.2</w:t>
            </w:r>
            <w:r w:rsidRPr="00BE0229">
              <w:tab/>
              <w:t>If the Completion Date is extended after liquidated damages have been paid, the Procuring and Disposing Entity shall correct any overpayment of liquidated damages by the Provider by adjusting the next payment certificate.</w:t>
            </w:r>
          </w:p>
        </w:tc>
      </w:tr>
      <w:tr w:rsidR="00F9127D" w:rsidRPr="00BE0229" w14:paraId="28E9ADFA" w14:textId="77777777" w:rsidTr="00F9127D">
        <w:tc>
          <w:tcPr>
            <w:tcW w:w="0" w:type="auto"/>
            <w:hideMark/>
          </w:tcPr>
          <w:p w14:paraId="23DE798C" w14:textId="77777777" w:rsidR="00F9127D" w:rsidRPr="00BE0229" w:rsidRDefault="00F9127D" w:rsidP="00FE5689">
            <w:pPr>
              <w:pStyle w:val="GCC11Heading"/>
              <w:spacing w:line="276" w:lineRule="auto"/>
              <w:jc w:val="both"/>
            </w:pPr>
            <w:bookmarkStart w:id="400" w:name="_Toc12182008"/>
            <w:bookmarkStart w:id="401" w:name="_Toc340072252"/>
            <w:r w:rsidRPr="00BE0229">
              <w:t>Commencement of Services</w:t>
            </w:r>
            <w:bookmarkEnd w:id="400"/>
            <w:bookmarkEnd w:id="401"/>
          </w:p>
        </w:tc>
      </w:tr>
      <w:tr w:rsidR="00F9127D" w:rsidRPr="00BE0229" w14:paraId="291505E0" w14:textId="77777777" w:rsidTr="00F9127D">
        <w:tc>
          <w:tcPr>
            <w:tcW w:w="0" w:type="auto"/>
            <w:hideMark/>
          </w:tcPr>
          <w:p w14:paraId="27C4198D" w14:textId="77777777" w:rsidR="00F9127D" w:rsidRPr="00BE0229" w:rsidRDefault="00F9127D" w:rsidP="00E85C19">
            <w:pPr>
              <w:pStyle w:val="GCC11TextCharCharCharCharCharCharCharCharChar"/>
              <w:spacing w:line="276" w:lineRule="auto"/>
              <w:jc w:val="both"/>
            </w:pPr>
            <w:r w:rsidRPr="00BE0229">
              <w:t>19.1</w:t>
            </w:r>
            <w:r w:rsidRPr="00BE0229">
              <w:tab/>
              <w:t>The Provider shall commence the Services within the time period after the date of the Agreement whichever is the earlier which shall be detailed in the SCC.</w:t>
            </w:r>
          </w:p>
        </w:tc>
      </w:tr>
      <w:tr w:rsidR="00F9127D" w:rsidRPr="00BE0229" w14:paraId="5AC1B84E" w14:textId="77777777" w:rsidTr="00F9127D">
        <w:tc>
          <w:tcPr>
            <w:tcW w:w="0" w:type="auto"/>
            <w:hideMark/>
          </w:tcPr>
          <w:p w14:paraId="268F1913" w14:textId="77777777" w:rsidR="00F9127D" w:rsidRPr="00BE0229" w:rsidRDefault="00F9127D" w:rsidP="00FE5689">
            <w:pPr>
              <w:pStyle w:val="GCC11TextCharCharCharCharCharCharCharCharChar"/>
              <w:spacing w:line="276" w:lineRule="auto"/>
              <w:jc w:val="both"/>
            </w:pPr>
            <w:r w:rsidRPr="00BE0229">
              <w:t>19.2</w:t>
            </w:r>
            <w:r w:rsidRPr="00BE0229">
              <w:tab/>
              <w:t>If the Contract has not become effective within such time period after the date of Contract stated in GCC Sub-Clause 19.1, either Party may, by not less than four weeks’ written notice to the other Party, declare the Contract to be null and void, and in the event of such a declaration by either Party, neither Party shall have any claim against the other Party with respect hereto.</w:t>
            </w:r>
          </w:p>
        </w:tc>
      </w:tr>
      <w:tr w:rsidR="00F9127D" w:rsidRPr="00BE0229" w14:paraId="288A7194" w14:textId="77777777" w:rsidTr="00F9127D">
        <w:tc>
          <w:tcPr>
            <w:tcW w:w="0" w:type="auto"/>
            <w:hideMark/>
          </w:tcPr>
          <w:p w14:paraId="54C87056" w14:textId="77777777" w:rsidR="00F9127D" w:rsidRPr="00BE0229" w:rsidRDefault="00F9127D" w:rsidP="00FE5689">
            <w:pPr>
              <w:pStyle w:val="GCC11Heading"/>
              <w:spacing w:line="276" w:lineRule="auto"/>
              <w:jc w:val="both"/>
            </w:pPr>
            <w:bookmarkStart w:id="402" w:name="_Toc12182009"/>
            <w:bookmarkStart w:id="403" w:name="_Toc340072253"/>
            <w:r w:rsidRPr="00BE0229">
              <w:t>Completion Period and Completion of the Services</w:t>
            </w:r>
            <w:bookmarkEnd w:id="402"/>
            <w:bookmarkEnd w:id="403"/>
          </w:p>
        </w:tc>
      </w:tr>
      <w:tr w:rsidR="00F9127D" w:rsidRPr="00BE0229" w14:paraId="704B912C" w14:textId="77777777" w:rsidTr="00F9127D">
        <w:tc>
          <w:tcPr>
            <w:tcW w:w="0" w:type="auto"/>
            <w:hideMark/>
          </w:tcPr>
          <w:p w14:paraId="6234088A" w14:textId="77777777" w:rsidR="00F9127D" w:rsidRPr="00BE0229" w:rsidRDefault="006A1756" w:rsidP="00FE5689">
            <w:pPr>
              <w:pStyle w:val="GCC11TextCharCharCharCharCharCharCharCharChar"/>
              <w:spacing w:line="276" w:lineRule="auto"/>
              <w:jc w:val="both"/>
            </w:pPr>
            <w:r>
              <w:t>20</w:t>
            </w:r>
            <w:r w:rsidR="00F9127D" w:rsidRPr="00BE0229">
              <w:t>.1</w:t>
            </w:r>
            <w:r w:rsidR="00F9127D" w:rsidRPr="00BE0229">
              <w:tab/>
              <w:t>The period for the completion or the period within which the Services are required to be performed shall be detailed in the SCC.  The completion period shall commence from the date of the commencement of the Services detailed in GCC Sub-Clause 19.1.</w:t>
            </w:r>
          </w:p>
          <w:p w14:paraId="013884CE" w14:textId="77777777" w:rsidR="00F9127D" w:rsidRPr="00BE0229" w:rsidRDefault="006A1756" w:rsidP="00BE2F28">
            <w:pPr>
              <w:pStyle w:val="GCC11TextCharCharCharCharCharCharCharCharChar"/>
              <w:spacing w:line="276" w:lineRule="auto"/>
              <w:jc w:val="both"/>
            </w:pPr>
            <w:r>
              <w:t>20</w:t>
            </w:r>
            <w:r w:rsidR="00F9127D" w:rsidRPr="00BE0229">
              <w:t>.2</w:t>
            </w:r>
            <w:r w:rsidR="00F9127D" w:rsidRPr="00BE0229">
              <w:tab/>
              <w:t>The completion of the Services shall be in accordance with the Agreement.</w:t>
            </w:r>
          </w:p>
        </w:tc>
      </w:tr>
      <w:tr w:rsidR="00F9127D" w:rsidRPr="00BE0229" w14:paraId="7EDC1771" w14:textId="77777777" w:rsidTr="00F9127D">
        <w:tc>
          <w:tcPr>
            <w:tcW w:w="0" w:type="auto"/>
            <w:hideMark/>
          </w:tcPr>
          <w:p w14:paraId="1E0D49FC" w14:textId="77777777" w:rsidR="00F9127D" w:rsidRPr="00BE0229" w:rsidRDefault="00F9127D" w:rsidP="00FE5689">
            <w:pPr>
              <w:pStyle w:val="GCCAHeading"/>
              <w:spacing w:line="276" w:lineRule="auto"/>
              <w:jc w:val="both"/>
            </w:pPr>
            <w:bookmarkStart w:id="404" w:name="_Toc340072254"/>
            <w:r w:rsidRPr="00BE0229">
              <w:t>C</w:t>
            </w:r>
            <w:r w:rsidRPr="00BE0229">
              <w:tab/>
              <w:t>Obligations of the Procuring and Disposing Entity</w:t>
            </w:r>
            <w:bookmarkEnd w:id="404"/>
          </w:p>
        </w:tc>
      </w:tr>
      <w:tr w:rsidR="00F9127D" w:rsidRPr="00BE0229" w14:paraId="28C33F92" w14:textId="77777777" w:rsidTr="00F9127D">
        <w:tc>
          <w:tcPr>
            <w:tcW w:w="0" w:type="auto"/>
            <w:hideMark/>
          </w:tcPr>
          <w:p w14:paraId="5C7C5484" w14:textId="77777777" w:rsidR="00F9127D" w:rsidRPr="00BE0229" w:rsidRDefault="00F9127D" w:rsidP="00FE5689">
            <w:pPr>
              <w:pStyle w:val="GCC11Heading"/>
              <w:spacing w:line="276" w:lineRule="auto"/>
              <w:jc w:val="both"/>
            </w:pPr>
            <w:bookmarkStart w:id="405" w:name="_Toc12182051"/>
            <w:bookmarkStart w:id="406" w:name="_Toc340072255"/>
            <w:r w:rsidRPr="00BE0229">
              <w:t xml:space="preserve">Provision of Information and </w:t>
            </w:r>
            <w:bookmarkEnd w:id="405"/>
            <w:r w:rsidRPr="00BE0229">
              <w:t>Assistance</w:t>
            </w:r>
            <w:bookmarkEnd w:id="406"/>
          </w:p>
        </w:tc>
      </w:tr>
      <w:tr w:rsidR="00F9127D" w:rsidRPr="00BE0229" w14:paraId="7ADC3D5C" w14:textId="77777777" w:rsidTr="00F9127D">
        <w:tc>
          <w:tcPr>
            <w:tcW w:w="0" w:type="auto"/>
            <w:hideMark/>
          </w:tcPr>
          <w:p w14:paraId="656A81EE" w14:textId="77777777" w:rsidR="00F9127D" w:rsidRPr="00BE0229" w:rsidRDefault="00F9127D" w:rsidP="00FE5689">
            <w:pPr>
              <w:pStyle w:val="GCC11TextCharCharCharCharCharCharCharCharChar"/>
              <w:spacing w:line="276" w:lineRule="auto"/>
              <w:jc w:val="both"/>
            </w:pPr>
            <w:r w:rsidRPr="00BE0229">
              <w:t>21.1</w:t>
            </w:r>
            <w:r w:rsidRPr="00BE0229">
              <w:tab/>
              <w:t>The Procuring and Disposing Entity shall supply the Provider with any information or documentation at its disposal which may be relevant to the performance of the contract.  Such documents shall be returned to the Procuring and Disposing Entity at the end of the period of the Contract.</w:t>
            </w:r>
          </w:p>
          <w:p w14:paraId="420762A6" w14:textId="77777777" w:rsidR="00F9127D" w:rsidRPr="00BE0229" w:rsidRDefault="00F9127D" w:rsidP="00FE5689">
            <w:pPr>
              <w:pStyle w:val="GCC11TextCharCharCharCharCharCharCharCharChar"/>
              <w:spacing w:line="276" w:lineRule="auto"/>
              <w:jc w:val="both"/>
            </w:pPr>
            <w:r w:rsidRPr="00BE0229">
              <w:lastRenderedPageBreak/>
              <w:t>21.2</w:t>
            </w:r>
            <w:r w:rsidRPr="00BE0229">
              <w:tab/>
              <w:t xml:space="preserve">The Procuring and Disposing Entity shall issue to its employees, agents and representatives all such instructions as may be necessary or appropriate to facilitate the prompt and effective performance of the Services. </w:t>
            </w:r>
          </w:p>
          <w:p w14:paraId="30605651" w14:textId="77777777" w:rsidR="00F9127D" w:rsidRPr="00BE0229" w:rsidRDefault="00F9127D" w:rsidP="00FE5689">
            <w:pPr>
              <w:pStyle w:val="GCC11TextCharCharCharCharCharCharCharCharChar"/>
              <w:spacing w:line="276" w:lineRule="auto"/>
              <w:jc w:val="both"/>
            </w:pPr>
            <w:r w:rsidRPr="00BE0229">
              <w:t>21.3</w:t>
            </w:r>
            <w:r w:rsidRPr="00BE0229">
              <w:tab/>
              <w:t xml:space="preserve">The Procuring and Disposing Entity shall give the Provider access to its premises, where required for the performance of the Services, and assist the Provider with any security documentation necessary at the premises where the Services are to be performed in accordance with the Contract.  </w:t>
            </w:r>
          </w:p>
        </w:tc>
      </w:tr>
      <w:tr w:rsidR="00F9127D" w:rsidRPr="00BE0229" w14:paraId="7FEFDE59" w14:textId="77777777" w:rsidTr="00F9127D">
        <w:tc>
          <w:tcPr>
            <w:tcW w:w="0" w:type="auto"/>
            <w:hideMark/>
          </w:tcPr>
          <w:p w14:paraId="6E2AEDC0" w14:textId="77777777" w:rsidR="00F9127D" w:rsidRPr="00BE0229" w:rsidRDefault="00F9127D" w:rsidP="00FE5689">
            <w:pPr>
              <w:pStyle w:val="GCCAHeading"/>
              <w:spacing w:line="276" w:lineRule="auto"/>
              <w:jc w:val="both"/>
            </w:pPr>
            <w:bookmarkStart w:id="407" w:name="_Toc340072256"/>
            <w:r w:rsidRPr="00BE0229">
              <w:lastRenderedPageBreak/>
              <w:t>D</w:t>
            </w:r>
            <w:r w:rsidRPr="00BE0229">
              <w:tab/>
              <w:t>Payment</w:t>
            </w:r>
            <w:bookmarkEnd w:id="407"/>
          </w:p>
        </w:tc>
      </w:tr>
      <w:tr w:rsidR="00F9127D" w:rsidRPr="00BE0229" w14:paraId="0AA04F47" w14:textId="77777777" w:rsidTr="00F9127D">
        <w:tc>
          <w:tcPr>
            <w:tcW w:w="0" w:type="auto"/>
            <w:hideMark/>
          </w:tcPr>
          <w:p w14:paraId="3032096C" w14:textId="77777777" w:rsidR="00F9127D" w:rsidRPr="00BE0229" w:rsidRDefault="00F9127D" w:rsidP="00FE5689">
            <w:pPr>
              <w:pStyle w:val="GCC11Heading"/>
              <w:spacing w:line="276" w:lineRule="auto"/>
              <w:jc w:val="both"/>
            </w:pPr>
            <w:bookmarkStart w:id="408" w:name="_Toc340072257"/>
            <w:r w:rsidRPr="00BE0229">
              <w:t>Contract Price</w:t>
            </w:r>
            <w:bookmarkEnd w:id="408"/>
          </w:p>
        </w:tc>
      </w:tr>
      <w:tr w:rsidR="00F9127D" w:rsidRPr="00BE0229" w14:paraId="57685F19" w14:textId="77777777" w:rsidTr="00F9127D">
        <w:tc>
          <w:tcPr>
            <w:tcW w:w="0" w:type="auto"/>
            <w:hideMark/>
          </w:tcPr>
          <w:p w14:paraId="430DFE81" w14:textId="77777777" w:rsidR="00F9127D" w:rsidRPr="00BE0229" w:rsidRDefault="00F9127D" w:rsidP="00FE5689">
            <w:pPr>
              <w:pStyle w:val="GCC11TextCharCharCharCharCharCharCharCharChar"/>
              <w:spacing w:line="276" w:lineRule="auto"/>
              <w:jc w:val="both"/>
            </w:pPr>
            <w:r w:rsidRPr="00BE0229">
              <w:t>22.1</w:t>
            </w:r>
            <w:r w:rsidRPr="00BE0229">
              <w:tab/>
              <w:t xml:space="preserve">The Contract Price shall be as specified in the Agreement subject to any additions and adjustments thereto, or deductions therefrom, as may be made pursuant to the Contract. </w:t>
            </w:r>
          </w:p>
          <w:p w14:paraId="0AE97F0C" w14:textId="77777777" w:rsidR="00F9127D" w:rsidRPr="00BE0229" w:rsidRDefault="00F9127D" w:rsidP="00FE5689">
            <w:pPr>
              <w:pStyle w:val="GCC11TextCharCharCharCharCharCharCharCharChar"/>
              <w:spacing w:line="276" w:lineRule="auto"/>
              <w:jc w:val="both"/>
            </w:pPr>
            <w:r w:rsidRPr="00BE0229">
              <w:t>22.2</w:t>
            </w:r>
            <w:r w:rsidRPr="00BE0229">
              <w:tab/>
              <w:t>The Contract Price shall include the total cost for performing the Services and shall include payments for all Personnel, materials and supplies used for the Services and any other overhead or incidental costs except any costs specifically excluded and described in the SCC.</w:t>
            </w:r>
          </w:p>
          <w:p w14:paraId="3ABB9D37" w14:textId="77777777" w:rsidR="00F9127D" w:rsidRPr="00BE0229" w:rsidRDefault="00F9127D" w:rsidP="00FE5689">
            <w:pPr>
              <w:pStyle w:val="GCC11TextCharCharCharCharCharCharCharCharChar"/>
              <w:spacing w:line="276" w:lineRule="auto"/>
              <w:jc w:val="both"/>
            </w:pPr>
            <w:r w:rsidRPr="00BE0229">
              <w:t>22.3</w:t>
            </w:r>
            <w:r w:rsidRPr="00BE0229">
              <w:tab/>
              <w:t xml:space="preserve">The Contract Price shall be paid in accordance with the payment schedule in the SCC. </w:t>
            </w:r>
          </w:p>
          <w:p w14:paraId="4A8B271D" w14:textId="77777777" w:rsidR="00F9127D" w:rsidRPr="00BE0229" w:rsidRDefault="00F9127D" w:rsidP="00FE5689">
            <w:pPr>
              <w:pStyle w:val="GCC11TextCharCharCharCharCharCharCharCharChar"/>
              <w:spacing w:line="276" w:lineRule="auto"/>
              <w:jc w:val="both"/>
            </w:pPr>
            <w:r w:rsidRPr="00BE0229">
              <w:t>22.4</w:t>
            </w:r>
            <w:r w:rsidRPr="00BE0229">
              <w:tab/>
              <w:t>The Contract Price may only be increased if the Parties have agreed to additional payments by contract amendment in accordance with GCC Clause 9.</w:t>
            </w:r>
          </w:p>
        </w:tc>
      </w:tr>
      <w:tr w:rsidR="00F9127D" w:rsidRPr="00BE0229" w14:paraId="76A940BB" w14:textId="77777777" w:rsidTr="00F9127D">
        <w:tc>
          <w:tcPr>
            <w:tcW w:w="0" w:type="auto"/>
            <w:hideMark/>
          </w:tcPr>
          <w:p w14:paraId="5A151A92" w14:textId="77777777" w:rsidR="00F9127D" w:rsidRPr="00BE0229" w:rsidRDefault="00F9127D" w:rsidP="00C1483B">
            <w:pPr>
              <w:pStyle w:val="GCC11Heading"/>
              <w:spacing w:line="276" w:lineRule="auto"/>
              <w:jc w:val="both"/>
            </w:pPr>
            <w:bookmarkStart w:id="409" w:name="_Toc340072258"/>
            <w:r w:rsidRPr="00BE0229">
              <w:t>Price Adjustments</w:t>
            </w:r>
            <w:bookmarkEnd w:id="409"/>
          </w:p>
        </w:tc>
      </w:tr>
      <w:tr w:rsidR="00F9127D" w:rsidRPr="00BE0229" w14:paraId="6E8D83A2" w14:textId="77777777" w:rsidTr="00F9127D">
        <w:tc>
          <w:tcPr>
            <w:tcW w:w="0" w:type="auto"/>
            <w:hideMark/>
          </w:tcPr>
          <w:p w14:paraId="56254323" w14:textId="77777777" w:rsidR="00F9127D" w:rsidRPr="00BE0229" w:rsidRDefault="00F9127D" w:rsidP="00C1483B">
            <w:pPr>
              <w:pStyle w:val="GCC11TextCharCharCharCharCharCharCharCharChar"/>
              <w:spacing w:line="276" w:lineRule="auto"/>
              <w:jc w:val="both"/>
            </w:pPr>
            <w:r w:rsidRPr="00BE0229">
              <w:t>23.1</w:t>
            </w:r>
            <w:r w:rsidRPr="00BE0229">
              <w:tab/>
              <w:t>Contracts shall be at fixed prices which shall not be revised or varied.</w:t>
            </w:r>
          </w:p>
        </w:tc>
      </w:tr>
      <w:tr w:rsidR="00F9127D" w:rsidRPr="00BE0229" w14:paraId="00E5D438" w14:textId="77777777" w:rsidTr="00F9127D">
        <w:tc>
          <w:tcPr>
            <w:tcW w:w="0" w:type="auto"/>
            <w:hideMark/>
          </w:tcPr>
          <w:p w14:paraId="45FFC999" w14:textId="77777777" w:rsidR="00F9127D" w:rsidRPr="00BE0229" w:rsidRDefault="00F9127D" w:rsidP="00C1483B">
            <w:pPr>
              <w:pStyle w:val="GCC11Heading"/>
              <w:spacing w:line="276" w:lineRule="auto"/>
              <w:jc w:val="both"/>
            </w:pPr>
            <w:bookmarkStart w:id="410" w:name="_Toc340072259"/>
            <w:r w:rsidRPr="00BE0229">
              <w:t>General Payment Procedure</w:t>
            </w:r>
            <w:bookmarkEnd w:id="410"/>
          </w:p>
        </w:tc>
      </w:tr>
      <w:tr w:rsidR="00F9127D" w:rsidRPr="00BE0229" w14:paraId="46633A4C" w14:textId="77777777" w:rsidTr="00F9127D">
        <w:tc>
          <w:tcPr>
            <w:tcW w:w="0" w:type="auto"/>
            <w:hideMark/>
          </w:tcPr>
          <w:p w14:paraId="0C0B0F76" w14:textId="77777777" w:rsidR="00F9127D" w:rsidRPr="00BE0229" w:rsidRDefault="00F9127D" w:rsidP="00C1483B">
            <w:pPr>
              <w:pStyle w:val="GCC11TextCharCharCharCharCharCharCharCharChar"/>
              <w:spacing w:line="276" w:lineRule="auto"/>
              <w:jc w:val="both"/>
            </w:pPr>
            <w:r w:rsidRPr="00BE0229">
              <w:t>24.1</w:t>
            </w:r>
            <w:r w:rsidRPr="00BE0229">
              <w:tab/>
              <w:t>In consideration of the Services performed by the Provider under the Contract, the Procuring and Disposing Entity shall make to the Provider such payments in such manner as is provided by the Contract.</w:t>
            </w:r>
          </w:p>
          <w:p w14:paraId="1F5CCE4E" w14:textId="77777777" w:rsidR="00F9127D" w:rsidRPr="00BE0229" w:rsidRDefault="00F9127D" w:rsidP="00C1483B">
            <w:pPr>
              <w:pStyle w:val="GCC11TextCharCharCharCharCharCharCharCharChar"/>
              <w:spacing w:line="276" w:lineRule="auto"/>
              <w:jc w:val="both"/>
            </w:pPr>
            <w:r w:rsidRPr="00BE0229">
              <w:t>24.2</w:t>
            </w:r>
            <w:r w:rsidRPr="00BE0229">
              <w:tab/>
              <w:t>Payments made by the Procuring and Disposing Entity shall be made in response to requests for payment made by the Provider.  The Provider’s request for payment shall be made to the Procuring and Disposing Entity in writing by production of an invoice supported by the documentation required and as specified in the SCC.</w:t>
            </w:r>
          </w:p>
        </w:tc>
      </w:tr>
      <w:tr w:rsidR="00F9127D" w:rsidRPr="00BE0229" w14:paraId="4BD73586" w14:textId="77777777" w:rsidTr="00F9127D">
        <w:tc>
          <w:tcPr>
            <w:tcW w:w="0" w:type="auto"/>
            <w:hideMark/>
          </w:tcPr>
          <w:p w14:paraId="67C06164" w14:textId="77777777" w:rsidR="00F9127D" w:rsidRPr="00BE0229" w:rsidRDefault="00F9127D" w:rsidP="00C1483B">
            <w:pPr>
              <w:pStyle w:val="GCC11TextCharCharCharCharCharCharCharCharChar"/>
              <w:spacing w:line="276" w:lineRule="auto"/>
              <w:jc w:val="both"/>
            </w:pPr>
            <w:r w:rsidRPr="00BE0229">
              <w:t>24.3</w:t>
            </w:r>
            <w:r w:rsidRPr="00BE0229">
              <w:tab/>
              <w:t>Unless otherwise specified in the SCC, payments shall be made by the Procuring and Disposing Entity, no later than thirty days after submission of a request for payment by the Provider and its certification by the Procuring and Disposing Entity.  The Procuring and Disposing Entity shall certify or reject such requests for payment within five days from receipt.  Where such payment requests are rejected, the Procuring and Disposing Entity shall promptly advise the Provider of the reasons for rejection.</w:t>
            </w:r>
          </w:p>
          <w:p w14:paraId="5A653183" w14:textId="77777777" w:rsidR="00F9127D" w:rsidRPr="00BE0229" w:rsidRDefault="00F9127D" w:rsidP="00C1483B">
            <w:pPr>
              <w:pStyle w:val="GCC11TextCharCharCharCharCharCharCharCharChar"/>
              <w:spacing w:line="276" w:lineRule="auto"/>
              <w:jc w:val="both"/>
            </w:pPr>
            <w:r w:rsidRPr="00BE0229">
              <w:t>24.4</w:t>
            </w:r>
            <w:r w:rsidRPr="00BE0229">
              <w:tab/>
              <w:t xml:space="preserve">The Procuring and Disposing Entity shall not unreasonably withhold any undisputed portion of a request for payment. The Procuring and Disposing Entity shall notify the Provider of the inadmissibility of a request for payment due to an error, discrepancy, omission or any other reason so that the Parties may resolve such error, discrepancy, omission or other fault and agree a solution to enable payment of the corrected request for payment.  Only such portion of the request for payment that is inadmissible may be withheld from payment.  </w:t>
            </w:r>
            <w:r w:rsidRPr="00BE0229">
              <w:lastRenderedPageBreak/>
              <w:t xml:space="preserve">Should any discrepancy be found to exist between actual payment made and costs authorised to be incurred by the Provider, the Procuring and Disposing Entity may add or subtract the difference from any subsequent payments.  </w:t>
            </w:r>
          </w:p>
          <w:p w14:paraId="772955EA" w14:textId="77777777" w:rsidR="00930C0B" w:rsidRDefault="00F9127D" w:rsidP="00C1483B">
            <w:pPr>
              <w:pStyle w:val="GCC11TextCharCharCharCharCharCharCharCharChar"/>
              <w:spacing w:line="276" w:lineRule="auto"/>
              <w:jc w:val="both"/>
            </w:pPr>
            <w:r w:rsidRPr="00BE0229">
              <w:t>24.5</w:t>
            </w:r>
            <w:r w:rsidRPr="00BE0229">
              <w:tab/>
              <w:t>Any amount which the Procuring and Disposing Entity has paid or caused to be paid which is in excess of the amounts actually payable in accordance with the provisions of the Contract, shall be reimbursed by the Provider to the Procuring and Disposing Entity within thirty days after receipt by the Provider of a notice thereof.  Any such claim by the Procuring and Disposing Entity for reimbursement must be made within twelve months after receipt by the Procuring and Disposing Entity of a final statement approved by the Procuring and Disposing Entity.</w:t>
            </w:r>
          </w:p>
          <w:tbl>
            <w:tblPr>
              <w:tblW w:w="9451" w:type="dxa"/>
              <w:tblLook w:val="0000" w:firstRow="0" w:lastRow="0" w:firstColumn="0" w:lastColumn="0" w:noHBand="0" w:noVBand="0"/>
            </w:tblPr>
            <w:tblGrid>
              <w:gridCol w:w="9451"/>
            </w:tblGrid>
            <w:tr w:rsidR="00930C0B" w14:paraId="194C15B7" w14:textId="77777777" w:rsidTr="00683CD0">
              <w:tc>
                <w:tcPr>
                  <w:tcW w:w="9451" w:type="dxa"/>
                </w:tcPr>
                <w:p w14:paraId="07D1DE5C" w14:textId="77777777" w:rsidR="00930C0B" w:rsidRDefault="00930C0B" w:rsidP="00C72161">
                  <w:pPr>
                    <w:pStyle w:val="GCC11Heading"/>
                    <w:numPr>
                      <w:ilvl w:val="0"/>
                      <w:numId w:val="17"/>
                    </w:numPr>
                    <w:tabs>
                      <w:tab w:val="clear" w:pos="680"/>
                    </w:tabs>
                  </w:pPr>
                  <w:bookmarkStart w:id="411" w:name="_Toc340072260"/>
                  <w:r>
                    <w:t>Advance Payment</w:t>
                  </w:r>
                  <w:r w:rsidR="0057305F">
                    <w:t xml:space="preserve"> Guarantee</w:t>
                  </w:r>
                  <w:bookmarkEnd w:id="411"/>
                </w:p>
              </w:tc>
            </w:tr>
            <w:tr w:rsidR="00930C0B" w14:paraId="3AB34587" w14:textId="77777777" w:rsidTr="00683CD0">
              <w:tc>
                <w:tcPr>
                  <w:tcW w:w="9451" w:type="dxa"/>
                </w:tcPr>
                <w:p w14:paraId="16E9B9FE" w14:textId="77777777" w:rsidR="00930C0B" w:rsidRDefault="00930C0B" w:rsidP="00821963">
                  <w:pPr>
                    <w:pStyle w:val="GCC11TextCharCharCharCharCharCharCharChar"/>
                    <w:jc w:val="both"/>
                  </w:pPr>
                  <w:r>
                    <w:t xml:space="preserve">25.1 </w:t>
                  </w:r>
                  <w:r>
                    <w:tab/>
                  </w:r>
                  <w:r w:rsidRPr="00E60214">
                    <w:t xml:space="preserve">Unless otherwise stated in the SCC, where any payment is made in advance of </w:t>
                  </w:r>
                  <w:r w:rsidR="00492317">
                    <w:t>performance of Services</w:t>
                  </w:r>
                  <w:r w:rsidRPr="00E60214">
                    <w:t>, payment</w:t>
                  </w:r>
                  <w:r w:rsidR="00492317">
                    <w:t xml:space="preserve"> of the advance payment</w:t>
                  </w:r>
                  <w:r w:rsidRPr="00E60214">
                    <w:t xml:space="preserve"> shall be made against the provision by the Provider of a bank guarantee </w:t>
                  </w:r>
                  <w:r w:rsidR="005145DE">
                    <w:t>or an o</w:t>
                  </w:r>
                  <w:r w:rsidR="005145DE">
                    <w:rPr>
                      <w:lang w:val="en-US"/>
                    </w:rPr>
                    <w:t xml:space="preserve">n demand insurance bond with proof of re-insurance, </w:t>
                  </w:r>
                  <w:r w:rsidRPr="00E60214">
                    <w:t xml:space="preserve">for the same amount, and shall be valid for the period stated in the SCC.  </w:t>
                  </w:r>
                </w:p>
                <w:p w14:paraId="1F90F4B5" w14:textId="77777777" w:rsidR="00930C0B" w:rsidRPr="00E60214" w:rsidRDefault="00930C0B" w:rsidP="00821963">
                  <w:pPr>
                    <w:pStyle w:val="GCC11TextCharCharCharCharCharCharCharChar"/>
                    <w:jc w:val="both"/>
                  </w:pPr>
                  <w:r>
                    <w:t xml:space="preserve">25.2 </w:t>
                  </w:r>
                  <w:r>
                    <w:tab/>
                  </w:r>
                  <w:r w:rsidRPr="00E60214">
                    <w:t>Should the advance payment guarantee cease to be valid and the Provider fails to re-validate it, a deduction equal to the amount of the advance payment may be made by the Procuring and Disposing Entity from future payments due to the Provider under the contract.</w:t>
                  </w:r>
                </w:p>
                <w:p w14:paraId="17087669" w14:textId="77777777" w:rsidR="00930C0B" w:rsidRDefault="00930C0B" w:rsidP="00821963">
                  <w:pPr>
                    <w:pStyle w:val="GCC11TextCharCharCharCharCharCharCharChar"/>
                    <w:jc w:val="both"/>
                  </w:pPr>
                  <w:r>
                    <w:t xml:space="preserve">25.3 </w:t>
                  </w:r>
                  <w:r>
                    <w:tab/>
                  </w:r>
                  <w:r w:rsidRPr="00E60214">
                    <w:t>If a Contract is terminated for any reason, the guarantee securing the advance may be invoked in order to recover the balance of the advance still owed by the Provider.</w:t>
                  </w:r>
                </w:p>
              </w:tc>
            </w:tr>
          </w:tbl>
          <w:p w14:paraId="0A7F2C68" w14:textId="77777777" w:rsidR="00F9127D" w:rsidRPr="00BE0229" w:rsidRDefault="00F9127D" w:rsidP="00C1483B">
            <w:pPr>
              <w:pStyle w:val="GCC11TextCharCharCharCharCharCharCharCharChar"/>
              <w:spacing w:line="276" w:lineRule="auto"/>
              <w:jc w:val="both"/>
            </w:pPr>
          </w:p>
        </w:tc>
      </w:tr>
      <w:tr w:rsidR="00F9127D" w:rsidRPr="00BE0229" w14:paraId="5076CAA7" w14:textId="77777777" w:rsidTr="00F9127D">
        <w:tc>
          <w:tcPr>
            <w:tcW w:w="0" w:type="auto"/>
            <w:hideMark/>
          </w:tcPr>
          <w:p w14:paraId="1A2D21CF" w14:textId="77777777" w:rsidR="00F9127D" w:rsidRPr="00BE0229" w:rsidRDefault="00F9127D" w:rsidP="007358C3">
            <w:pPr>
              <w:pStyle w:val="GCCAHeading"/>
              <w:spacing w:line="276" w:lineRule="auto"/>
              <w:jc w:val="both"/>
            </w:pPr>
            <w:bookmarkStart w:id="412" w:name="_Toc340072261"/>
            <w:r w:rsidRPr="00BE0229">
              <w:lastRenderedPageBreak/>
              <w:t>E</w:t>
            </w:r>
            <w:r w:rsidRPr="00BE0229">
              <w:tab/>
              <w:t>Obligations of the Provider</w:t>
            </w:r>
            <w:bookmarkEnd w:id="412"/>
          </w:p>
        </w:tc>
      </w:tr>
      <w:tr w:rsidR="00F9127D" w:rsidRPr="00BE0229" w14:paraId="3140BC18" w14:textId="77777777" w:rsidTr="00F9127D">
        <w:tc>
          <w:tcPr>
            <w:tcW w:w="0" w:type="auto"/>
            <w:hideMark/>
          </w:tcPr>
          <w:p w14:paraId="78495B4E" w14:textId="77777777" w:rsidR="00F9127D" w:rsidRPr="00BE0229" w:rsidRDefault="00F9127D" w:rsidP="007358C3">
            <w:pPr>
              <w:pStyle w:val="GCC11Heading"/>
              <w:spacing w:line="276" w:lineRule="auto"/>
              <w:jc w:val="both"/>
            </w:pPr>
            <w:bookmarkStart w:id="413" w:name="_Toc12182027"/>
            <w:bookmarkStart w:id="414" w:name="_Toc340072262"/>
            <w:r w:rsidRPr="00BE0229">
              <w:t>Obligations of the Pro</w:t>
            </w:r>
            <w:bookmarkEnd w:id="413"/>
            <w:r w:rsidRPr="00BE0229">
              <w:t>vider</w:t>
            </w:r>
            <w:bookmarkEnd w:id="414"/>
          </w:p>
        </w:tc>
      </w:tr>
      <w:tr w:rsidR="00F9127D" w:rsidRPr="00BE0229" w14:paraId="40B80C70" w14:textId="77777777" w:rsidTr="00F9127D">
        <w:tc>
          <w:tcPr>
            <w:tcW w:w="0" w:type="auto"/>
            <w:hideMark/>
          </w:tcPr>
          <w:p w14:paraId="1B7CA8D5" w14:textId="77777777" w:rsidR="00F9127D" w:rsidRPr="00BE0229" w:rsidRDefault="00F9127D" w:rsidP="007358C3">
            <w:pPr>
              <w:pStyle w:val="GCC11TextCharCharCharCharCharCharCharCharChar"/>
              <w:spacing w:line="276" w:lineRule="auto"/>
              <w:jc w:val="both"/>
            </w:pPr>
            <w:r w:rsidRPr="00BE0229">
              <w:t>2</w:t>
            </w:r>
            <w:r w:rsidR="00930C0B">
              <w:t>6</w:t>
            </w:r>
            <w:r w:rsidRPr="00BE0229">
              <w:t>.1</w:t>
            </w:r>
            <w:r w:rsidRPr="00BE0229">
              <w:tab/>
              <w:t xml:space="preserve">The Provider shall perform the Services under the contract with due care, efficiency and diligence, in accordance with best professional practices. </w:t>
            </w:r>
          </w:p>
          <w:p w14:paraId="1865AB21" w14:textId="77777777" w:rsidR="00F9127D" w:rsidRPr="00BE0229" w:rsidRDefault="00F9127D" w:rsidP="007358C3">
            <w:pPr>
              <w:pStyle w:val="GCC11TextCharCharCharCharCharCharCharCharChar"/>
              <w:spacing w:line="276" w:lineRule="auto"/>
              <w:jc w:val="both"/>
            </w:pPr>
            <w:r w:rsidRPr="00BE0229">
              <w:t>2</w:t>
            </w:r>
            <w:r w:rsidR="00930C0B">
              <w:t>6</w:t>
            </w:r>
            <w:r w:rsidRPr="00BE0229">
              <w:t>.2</w:t>
            </w:r>
            <w:r w:rsidRPr="00BE0229">
              <w:tab/>
              <w:t>The Provider shall respect and abide by all laws and regulations in force.  The Provider shall indemnify the Procuring and Disposing Entity against any claims and proceedings arising from any infringement by the Provider, its sub-contractors or their employees of such laws and regulations.</w:t>
            </w:r>
          </w:p>
          <w:p w14:paraId="0F62C9DD" w14:textId="77777777" w:rsidR="00F9127D" w:rsidRPr="00BE0229" w:rsidRDefault="00F9127D" w:rsidP="007358C3">
            <w:pPr>
              <w:pStyle w:val="GCC11TextCharCharCharCharCharCharCharCharChar"/>
              <w:spacing w:line="276" w:lineRule="auto"/>
              <w:jc w:val="both"/>
            </w:pPr>
            <w:r w:rsidRPr="00BE0229">
              <w:t>2</w:t>
            </w:r>
            <w:r w:rsidR="00930C0B">
              <w:t>6</w:t>
            </w:r>
            <w:r w:rsidRPr="00BE0229">
              <w:t>.3</w:t>
            </w:r>
            <w:r w:rsidRPr="00BE0229">
              <w:tab/>
              <w:t>The Provider shall ensure that services conform to applicable environmental and quality standards, that no chemical or other product/equipment is used in such a way as to cause negative impact on the environment in general and occupational health hazards for the personnel of the Procuring and Disposing Entity in particular, and shall employ the most recent technology, safe and effective equipment, machinery, materials and methods, as necessary. The Provider shall always act, in respect of any matter relating to this Contract, to safeguard the Procuring and Disposing Entity's legitimate interests, pursuant to Conditions of this Contract</w:t>
            </w:r>
          </w:p>
          <w:p w14:paraId="5BE6D197" w14:textId="77777777" w:rsidR="00F9127D" w:rsidRPr="00BE0229" w:rsidRDefault="00F9127D" w:rsidP="007358C3">
            <w:pPr>
              <w:pStyle w:val="GCC11TextCharCharCharCharCharCharCharCharChar"/>
              <w:spacing w:line="276" w:lineRule="auto"/>
              <w:jc w:val="both"/>
            </w:pPr>
            <w:r w:rsidRPr="00BE0229">
              <w:t>2</w:t>
            </w:r>
            <w:r w:rsidR="00930C0B">
              <w:t>6</w:t>
            </w:r>
            <w:r w:rsidRPr="00BE0229">
              <w:t>.4</w:t>
            </w:r>
            <w:r w:rsidRPr="00BE0229">
              <w:tab/>
              <w:t>The Provider shall obtain the Procuring and Disposing Entity’s prior approval in writing before taking any of the following actions:</w:t>
            </w:r>
          </w:p>
          <w:p w14:paraId="4103716F" w14:textId="77777777" w:rsidR="00F9127D" w:rsidRPr="00BE0229" w:rsidRDefault="00F9127D" w:rsidP="009827E2">
            <w:pPr>
              <w:pStyle w:val="GCCDefinitionsCharCharCharChar"/>
              <w:spacing w:line="276" w:lineRule="auto"/>
            </w:pPr>
            <w:r w:rsidRPr="00BE0229">
              <w:t>a)</w:t>
            </w:r>
            <w:r w:rsidRPr="00BE0229">
              <w:tab/>
              <w:t>entering into a subcontract for the performance of any part of the Services, it being understood that the Provider shall remain fully liable for the performance of the Services by the Sub-contractor and its Personnel pursuant to the Contract;</w:t>
            </w:r>
          </w:p>
          <w:p w14:paraId="3C239886" w14:textId="77777777" w:rsidR="00F9127D" w:rsidRPr="00BE0229" w:rsidRDefault="00F9127D" w:rsidP="009827E2">
            <w:pPr>
              <w:pStyle w:val="GCCDefinitionsCharCharCharChar"/>
              <w:spacing w:line="276" w:lineRule="auto"/>
            </w:pPr>
            <w:r w:rsidRPr="00BE0229">
              <w:lastRenderedPageBreak/>
              <w:t>(b)</w:t>
            </w:r>
            <w:r w:rsidRPr="00BE0229">
              <w:tab/>
              <w:t>any other action that may be specified in the SCC.</w:t>
            </w:r>
          </w:p>
          <w:p w14:paraId="3C9F276B" w14:textId="77777777" w:rsidR="00F9127D" w:rsidRPr="00BE0229" w:rsidRDefault="00F9127D" w:rsidP="007358C3">
            <w:pPr>
              <w:pStyle w:val="GCC11TextCharCharCharCharCharCharCharCharChar"/>
              <w:spacing w:line="276" w:lineRule="auto"/>
              <w:jc w:val="both"/>
            </w:pPr>
            <w:r w:rsidRPr="00BE0229">
              <w:t>2</w:t>
            </w:r>
            <w:r w:rsidR="00930C0B">
              <w:t>6</w:t>
            </w:r>
            <w:r w:rsidRPr="00BE0229">
              <w:t>.5</w:t>
            </w:r>
            <w:r w:rsidRPr="00BE0229">
              <w:tab/>
              <w:t>The Provider shall furnish the Procuring and Disposing Entity with any personnel data or information required by the Procuring and Disposing Entity to arrange the provision of documentation required in accordance with GCC Clause 21.3.</w:t>
            </w:r>
          </w:p>
        </w:tc>
      </w:tr>
      <w:tr w:rsidR="00F9127D" w:rsidRPr="00BE0229" w14:paraId="7E93A6A1" w14:textId="77777777" w:rsidTr="00F9127D">
        <w:tc>
          <w:tcPr>
            <w:tcW w:w="0" w:type="auto"/>
            <w:hideMark/>
          </w:tcPr>
          <w:p w14:paraId="6FC1F2FC" w14:textId="77777777" w:rsidR="00F9127D" w:rsidRPr="00BE0229" w:rsidRDefault="00F9127D" w:rsidP="007358C3">
            <w:pPr>
              <w:pStyle w:val="GCC11Heading"/>
              <w:spacing w:line="276" w:lineRule="auto"/>
              <w:jc w:val="both"/>
            </w:pPr>
            <w:bookmarkStart w:id="415" w:name="_Toc40766653"/>
            <w:bookmarkStart w:id="416" w:name="_Toc340072263"/>
            <w:r w:rsidRPr="00BE0229">
              <w:lastRenderedPageBreak/>
              <w:t>Eligibility</w:t>
            </w:r>
            <w:bookmarkEnd w:id="415"/>
            <w:bookmarkEnd w:id="416"/>
          </w:p>
        </w:tc>
      </w:tr>
      <w:tr w:rsidR="00F9127D" w:rsidRPr="00BE0229" w14:paraId="2ABEBCF6" w14:textId="77777777" w:rsidTr="00F9127D">
        <w:tc>
          <w:tcPr>
            <w:tcW w:w="0" w:type="auto"/>
            <w:hideMark/>
          </w:tcPr>
          <w:p w14:paraId="016C5CB6" w14:textId="77777777" w:rsidR="00F9127D" w:rsidRPr="00BE0229" w:rsidRDefault="00F9127D" w:rsidP="007358C3">
            <w:pPr>
              <w:pStyle w:val="GCC11TextCharCharCharCharCharCharCharCharChar"/>
              <w:spacing w:line="276" w:lineRule="auto"/>
              <w:jc w:val="both"/>
            </w:pPr>
            <w:r w:rsidRPr="00BE0229">
              <w:t>2</w:t>
            </w:r>
            <w:r w:rsidR="00930C0B">
              <w:t>7</w:t>
            </w:r>
            <w:r w:rsidRPr="00BE0229">
              <w:t>.1</w:t>
            </w:r>
            <w:r w:rsidRPr="00BE0229">
              <w:tab/>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352D6D16" w14:textId="77777777" w:rsidR="00F9127D" w:rsidRPr="00BE0229" w:rsidRDefault="00F9127D" w:rsidP="007358C3">
            <w:pPr>
              <w:pStyle w:val="GCC11TextCharCharCharCharCharCharCharCharChar"/>
              <w:spacing w:line="276" w:lineRule="auto"/>
              <w:jc w:val="both"/>
            </w:pPr>
            <w:r w:rsidRPr="00BE0229">
              <w:t>2</w:t>
            </w:r>
            <w:r w:rsidR="00930C0B">
              <w:t>7</w:t>
            </w:r>
            <w:r w:rsidRPr="00BE0229">
              <w:t>.2</w:t>
            </w:r>
            <w:r w:rsidRPr="00BE0229">
              <w:tab/>
              <w:t>The Provider and its Sub-contractors shall provide Personnel who shall be citizens of eligible countries and use supplies with their origin from an eligible country.</w:t>
            </w:r>
          </w:p>
        </w:tc>
      </w:tr>
      <w:tr w:rsidR="00F9127D" w:rsidRPr="00BE0229" w14:paraId="7F3F87FE" w14:textId="77777777" w:rsidTr="00F9127D">
        <w:tc>
          <w:tcPr>
            <w:tcW w:w="0" w:type="auto"/>
            <w:hideMark/>
          </w:tcPr>
          <w:p w14:paraId="7263F1C8" w14:textId="77777777" w:rsidR="00F9127D" w:rsidRPr="00BE0229" w:rsidRDefault="00F9127D" w:rsidP="007358C3">
            <w:pPr>
              <w:pStyle w:val="GCC11Heading"/>
              <w:spacing w:line="276" w:lineRule="auto"/>
              <w:jc w:val="both"/>
            </w:pPr>
            <w:bookmarkStart w:id="417" w:name="_Toc340072264"/>
            <w:r w:rsidRPr="00BE0229">
              <w:t>Code of Conduct</w:t>
            </w:r>
            <w:bookmarkEnd w:id="417"/>
          </w:p>
        </w:tc>
      </w:tr>
      <w:tr w:rsidR="00F9127D" w:rsidRPr="00BE0229" w14:paraId="16844C81" w14:textId="77777777" w:rsidTr="00F9127D">
        <w:tc>
          <w:tcPr>
            <w:tcW w:w="0" w:type="auto"/>
            <w:hideMark/>
          </w:tcPr>
          <w:p w14:paraId="435106F2" w14:textId="77777777" w:rsidR="00F9127D" w:rsidRPr="00BE0229" w:rsidRDefault="00F9127D" w:rsidP="007358C3">
            <w:pPr>
              <w:pStyle w:val="GCC11TextCharCharCharCharCharCharCharCharChar"/>
              <w:spacing w:line="276" w:lineRule="auto"/>
              <w:jc w:val="both"/>
            </w:pPr>
            <w:r w:rsidRPr="00BE0229">
              <w:t>2</w:t>
            </w:r>
            <w:r w:rsidR="00930C0B">
              <w:t>8</w:t>
            </w:r>
            <w:r w:rsidRPr="00BE0229">
              <w:t>.1</w:t>
            </w:r>
            <w:r w:rsidRPr="00BE0229">
              <w:tab/>
              <w:t xml:space="preserve">The Provider shall at all times refrain from making any public statements concerning the Services without the prior approval of the Procuring and Disposing Entity, and from engaging in any activity which conflicts with its obligations towards the Procuring and Disposing Entity under the contract. It shall not commit the Procuring and Disposing Entity without its prior written consent, and shall, where appropriate, make this obligation clear to third parties. </w:t>
            </w:r>
          </w:p>
        </w:tc>
      </w:tr>
      <w:tr w:rsidR="00F9127D" w:rsidRPr="00BE0229" w14:paraId="4860A751" w14:textId="77777777" w:rsidTr="00F9127D">
        <w:tc>
          <w:tcPr>
            <w:tcW w:w="0" w:type="auto"/>
            <w:hideMark/>
          </w:tcPr>
          <w:p w14:paraId="6C77BB7D" w14:textId="77777777" w:rsidR="00F9127D" w:rsidRPr="00BE0229" w:rsidRDefault="00F9127D" w:rsidP="007358C3">
            <w:pPr>
              <w:pStyle w:val="GCC11Heading"/>
              <w:spacing w:line="276" w:lineRule="auto"/>
              <w:jc w:val="both"/>
            </w:pPr>
            <w:bookmarkStart w:id="418" w:name="_Toc340072265"/>
            <w:r w:rsidRPr="00BE0229">
              <w:t>Indemnification</w:t>
            </w:r>
            <w:bookmarkEnd w:id="418"/>
          </w:p>
        </w:tc>
      </w:tr>
      <w:tr w:rsidR="00F9127D" w:rsidRPr="00BE0229" w14:paraId="42CB5F03" w14:textId="77777777" w:rsidTr="00F9127D">
        <w:tc>
          <w:tcPr>
            <w:tcW w:w="0" w:type="auto"/>
            <w:hideMark/>
          </w:tcPr>
          <w:p w14:paraId="3EFFA079" w14:textId="77777777" w:rsidR="00F9127D" w:rsidRPr="00BE0229" w:rsidRDefault="00F9127D" w:rsidP="007358C3">
            <w:pPr>
              <w:pStyle w:val="GCC11TextCharCharCharCharCharCharCharCharChar"/>
              <w:spacing w:line="276" w:lineRule="auto"/>
              <w:jc w:val="both"/>
            </w:pPr>
            <w:r w:rsidRPr="00BE0229">
              <w:t>2</w:t>
            </w:r>
            <w:r w:rsidR="00930C0B">
              <w:t>9</w:t>
            </w:r>
            <w:r w:rsidRPr="00BE0229">
              <w:t>.1</w:t>
            </w:r>
            <w:r w:rsidRPr="00BE0229">
              <w:tab/>
              <w:t xml:space="preserve">At its own expense, the Provider shall indemnify, protect and defend, the Procuring and Disposing Entity, its agents and employees, from and against all actions, claims, losses or damage arising from any act or omission by the Provider in the performance of the Services, including any violation of any legal provisions, or rights of third parties, in respect of patents, </w:t>
            </w:r>
            <w:r w:rsidR="00446815" w:rsidRPr="00BE0229">
              <w:t>trademarks</w:t>
            </w:r>
            <w:r w:rsidRPr="00BE0229">
              <w:t xml:space="preserve"> and other forms of intellectual property such as copyrights. </w:t>
            </w:r>
          </w:p>
          <w:p w14:paraId="6FBC17D3" w14:textId="77777777" w:rsidR="00F9127D" w:rsidRPr="00BE0229" w:rsidRDefault="00F9127D" w:rsidP="007358C3">
            <w:pPr>
              <w:pStyle w:val="GCC11TextCharCharCharCharCharCharCharCharChar"/>
              <w:spacing w:line="276" w:lineRule="auto"/>
              <w:jc w:val="both"/>
            </w:pPr>
            <w:r w:rsidRPr="00BE0229">
              <w:t>2</w:t>
            </w:r>
            <w:r w:rsidR="00930C0B">
              <w:t>9</w:t>
            </w:r>
            <w:r w:rsidRPr="00BE0229">
              <w:t>.2</w:t>
            </w:r>
            <w:r w:rsidRPr="00BE0229">
              <w:tab/>
              <w:t xml:space="preserve">At its own expense, the Provider shall indemnify, protect and defend the Procuring and Disposing Entity, its agents and employees, from and against all actions, claims, losses or damages arising out of the Provider’s failure to perform its obligations provided that: </w:t>
            </w:r>
          </w:p>
          <w:p w14:paraId="1DEAD9A3" w14:textId="77777777" w:rsidR="00F9127D" w:rsidRPr="00BE0229" w:rsidRDefault="00F9127D" w:rsidP="009827E2">
            <w:pPr>
              <w:pStyle w:val="GCCDefinitionsCharCharCharChar"/>
              <w:spacing w:line="276" w:lineRule="auto"/>
            </w:pPr>
            <w:r w:rsidRPr="00BE0229">
              <w:t>(a)</w:t>
            </w:r>
            <w:r w:rsidRPr="00BE0229">
              <w:tab/>
              <w:t xml:space="preserve">the Provider is notified of such actions, claims, losses or damages not later than 30 days after the Procuring and Disposing Entity becomes aware of them; </w:t>
            </w:r>
          </w:p>
          <w:p w14:paraId="55AC0FEA" w14:textId="77777777" w:rsidR="00F9127D" w:rsidRPr="00BE0229" w:rsidRDefault="00F9127D" w:rsidP="009827E2">
            <w:pPr>
              <w:pStyle w:val="GCCDefinitionsCharCharCharChar"/>
              <w:spacing w:line="276" w:lineRule="auto"/>
            </w:pPr>
            <w:r w:rsidRPr="00BE0229">
              <w:t xml:space="preserve">(b) </w:t>
            </w:r>
            <w:r w:rsidRPr="00BE0229">
              <w:tab/>
              <w:t xml:space="preserve">the ceiling on the Provider’s liability shall be limited to an amount equal to the contract value, but such ceiling shall not apply to actions, claims, losses or damages caused by the Provider’s wilful misconduct; </w:t>
            </w:r>
          </w:p>
          <w:p w14:paraId="44EB6BB5" w14:textId="77777777" w:rsidR="00F9127D" w:rsidRPr="00BE0229" w:rsidRDefault="00F9127D" w:rsidP="009827E2">
            <w:pPr>
              <w:pStyle w:val="GCCDefinitionsCharCharCharChar"/>
              <w:spacing w:line="276" w:lineRule="auto"/>
            </w:pPr>
            <w:r w:rsidRPr="00BE0229">
              <w:t xml:space="preserve">(c) </w:t>
            </w:r>
            <w:r w:rsidRPr="00BE0229">
              <w:tab/>
              <w:t>the Provider’s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168FE795" w14:textId="77777777" w:rsidR="00F9127D" w:rsidRPr="00BE0229" w:rsidRDefault="00F9127D" w:rsidP="007358C3">
            <w:pPr>
              <w:pStyle w:val="GCC11TextCharCharCharCharCharCharCharCharChar"/>
              <w:spacing w:line="276" w:lineRule="auto"/>
              <w:jc w:val="both"/>
            </w:pPr>
            <w:r w:rsidRPr="00BE0229">
              <w:t>2</w:t>
            </w:r>
            <w:r w:rsidR="00930C0B">
              <w:t>9</w:t>
            </w:r>
            <w:r w:rsidRPr="00BE0229">
              <w:t xml:space="preserve">.3 </w:t>
            </w:r>
            <w:r w:rsidRPr="00BE0229">
              <w:tab/>
              <w:t>The aggregate liability of the Provider to the Procuring and Disposing Entity shall not exceed the total contract value or such other amount specified in the SCC.</w:t>
            </w:r>
          </w:p>
          <w:p w14:paraId="29B3F707" w14:textId="77777777" w:rsidR="00F9127D" w:rsidRPr="00BE0229" w:rsidRDefault="00F9127D" w:rsidP="007358C3">
            <w:pPr>
              <w:pStyle w:val="GCC11TextCharCharCharCharCharCharCharCharChar"/>
              <w:spacing w:line="276" w:lineRule="auto"/>
              <w:jc w:val="both"/>
            </w:pPr>
            <w:r w:rsidRPr="00BE0229">
              <w:t>2</w:t>
            </w:r>
            <w:r w:rsidR="00930C0B">
              <w:t>9</w:t>
            </w:r>
            <w:r w:rsidRPr="00BE0229">
              <w:t xml:space="preserve">.4 </w:t>
            </w:r>
            <w:r w:rsidRPr="00BE0229">
              <w:tab/>
              <w:t xml:space="preserve">The Provider shall have no liability whatsoever for actions, claims, losses or damages occasioned by: </w:t>
            </w:r>
          </w:p>
          <w:p w14:paraId="78188E59" w14:textId="77777777" w:rsidR="00F9127D" w:rsidRPr="00BE0229" w:rsidRDefault="00F9127D" w:rsidP="009827E2">
            <w:pPr>
              <w:pStyle w:val="GCCDefinitionsCharCharCharChar"/>
              <w:spacing w:line="276" w:lineRule="auto"/>
            </w:pPr>
            <w:r w:rsidRPr="00BE0229">
              <w:lastRenderedPageBreak/>
              <w:t>a)</w:t>
            </w:r>
            <w:r w:rsidRPr="00BE0229">
              <w:tab/>
              <w:t xml:space="preserve">the Procuring and Disposing Entity omitting to act on any recommendation, or overriding any act, decision or recommendation, of the Provider, or requiring the Provider to implement a decision or recommendation with which the Provider disagrees or on which it expresses a serious reservation; or </w:t>
            </w:r>
          </w:p>
          <w:p w14:paraId="6119DF1F" w14:textId="77777777" w:rsidR="00F9127D" w:rsidRPr="00BE0229" w:rsidRDefault="00F9127D" w:rsidP="009827E2">
            <w:pPr>
              <w:pStyle w:val="GCCDefinitionsCharCharCharChar"/>
              <w:spacing w:line="276" w:lineRule="auto"/>
            </w:pPr>
            <w:r w:rsidRPr="00BE0229">
              <w:t xml:space="preserve">b) </w:t>
            </w:r>
            <w:r w:rsidRPr="00BE0229">
              <w:tab/>
              <w:t>the improper execution of the Provider’s instructions by agents, employees or independent contractors of the Procuring and Disposing Entity.</w:t>
            </w:r>
          </w:p>
          <w:p w14:paraId="38918C97" w14:textId="77777777" w:rsidR="00F9127D" w:rsidRPr="00BE0229" w:rsidRDefault="00F9127D" w:rsidP="007358C3">
            <w:pPr>
              <w:pStyle w:val="GCC11TextCharCharCharCharCharCharCharCharChar"/>
              <w:spacing w:line="276" w:lineRule="auto"/>
              <w:jc w:val="both"/>
            </w:pPr>
            <w:r w:rsidRPr="00BE0229">
              <w:t>2</w:t>
            </w:r>
            <w:r w:rsidR="00930C0B">
              <w:t>9</w:t>
            </w:r>
            <w:r w:rsidRPr="00BE0229">
              <w:t xml:space="preserve">.5 </w:t>
            </w:r>
            <w:r w:rsidRPr="00BE0229">
              <w:tab/>
              <w:t>The Provider shall remain responsible for any breach of its obligations under the contract for such period after the Services have been performed as may be determined by the law governing the contract.</w:t>
            </w:r>
          </w:p>
        </w:tc>
      </w:tr>
      <w:tr w:rsidR="00F9127D" w:rsidRPr="00BE0229" w14:paraId="5FD2F27E" w14:textId="77777777" w:rsidTr="00F9127D">
        <w:tc>
          <w:tcPr>
            <w:tcW w:w="0" w:type="auto"/>
            <w:hideMark/>
          </w:tcPr>
          <w:p w14:paraId="0F08CDFC" w14:textId="77777777" w:rsidR="00F9127D" w:rsidRPr="00BE0229" w:rsidRDefault="00F9127D" w:rsidP="007358C3">
            <w:pPr>
              <w:pStyle w:val="GCC11Heading"/>
              <w:spacing w:line="276" w:lineRule="auto"/>
              <w:jc w:val="both"/>
            </w:pPr>
            <w:bookmarkStart w:id="419" w:name="_Toc340072266"/>
            <w:r w:rsidRPr="00BE0229">
              <w:lastRenderedPageBreak/>
              <w:t>Insurance to be Taken Out by the Provider</w:t>
            </w:r>
            <w:bookmarkEnd w:id="419"/>
          </w:p>
        </w:tc>
      </w:tr>
      <w:tr w:rsidR="00F9127D" w:rsidRPr="00BE0229" w14:paraId="0A98F26A" w14:textId="77777777" w:rsidTr="00F9127D">
        <w:tc>
          <w:tcPr>
            <w:tcW w:w="0" w:type="auto"/>
            <w:hideMark/>
          </w:tcPr>
          <w:p w14:paraId="3AADC396" w14:textId="77777777" w:rsidR="00F9127D" w:rsidRPr="00BE0229" w:rsidRDefault="00930C0B" w:rsidP="007358C3">
            <w:pPr>
              <w:pStyle w:val="GCC11TextCharCharCharCharCharCharCharCharChar"/>
              <w:spacing w:line="276" w:lineRule="auto"/>
              <w:jc w:val="both"/>
            </w:pPr>
            <w:r>
              <w:t>30</w:t>
            </w:r>
            <w:r w:rsidR="00F9127D" w:rsidRPr="00BE0229">
              <w:t>.1</w:t>
            </w:r>
            <w:r w:rsidR="00F9127D" w:rsidRPr="00BE0229">
              <w:tab/>
              <w:t xml:space="preserve">The Provider shall take out, maintain and shall cause any Sub-contractors to take out and maintain, at their own cost insurance coverage against the risks and on terms and conditions approved by the Procuring and Disposing Entity as shall be specified in the SCC. </w:t>
            </w:r>
          </w:p>
          <w:p w14:paraId="373515FA" w14:textId="77777777" w:rsidR="00F9127D" w:rsidRPr="00BE0229" w:rsidRDefault="00F9127D" w:rsidP="007358C3">
            <w:pPr>
              <w:pStyle w:val="GCC11TextCharCharCharCharCharCharCharCharChar"/>
              <w:spacing w:line="276" w:lineRule="auto"/>
              <w:jc w:val="both"/>
            </w:pPr>
            <w:r w:rsidRPr="00BE0229">
              <w:t>29.2</w:t>
            </w:r>
            <w:r w:rsidRPr="00BE0229">
              <w:tab/>
              <w:t>The Provider shall at the Procuring and Disposing Entity’s request, provide evidence to the Procuring and Disposing Entity showing that such insurance has been taken out and maintained.</w:t>
            </w:r>
          </w:p>
        </w:tc>
      </w:tr>
      <w:tr w:rsidR="00F9127D" w:rsidRPr="00BE0229" w14:paraId="7B2B3278" w14:textId="77777777" w:rsidTr="00F9127D">
        <w:tc>
          <w:tcPr>
            <w:tcW w:w="0" w:type="auto"/>
            <w:hideMark/>
          </w:tcPr>
          <w:p w14:paraId="289870C6" w14:textId="77777777" w:rsidR="00F9127D" w:rsidRPr="00BE0229" w:rsidRDefault="00F9127D" w:rsidP="007358C3">
            <w:pPr>
              <w:pStyle w:val="GCC11Heading"/>
              <w:spacing w:line="276" w:lineRule="auto"/>
              <w:jc w:val="both"/>
              <w:rPr>
                <w:spacing w:val="-4"/>
              </w:rPr>
            </w:pPr>
            <w:bookmarkStart w:id="420" w:name="_Toc12182039"/>
            <w:bookmarkStart w:id="421" w:name="_Toc340072267"/>
            <w:r w:rsidRPr="00BE0229">
              <w:t>Accounting, Inspection and Auditing</w:t>
            </w:r>
            <w:bookmarkEnd w:id="420"/>
            <w:bookmarkEnd w:id="421"/>
          </w:p>
        </w:tc>
      </w:tr>
      <w:tr w:rsidR="00F9127D" w:rsidRPr="00BE0229" w14:paraId="74550282" w14:textId="77777777" w:rsidTr="00F9127D">
        <w:tc>
          <w:tcPr>
            <w:tcW w:w="0" w:type="auto"/>
          </w:tcPr>
          <w:p w14:paraId="433C1DEE" w14:textId="77777777" w:rsidR="00F9127D" w:rsidRPr="00BE0229" w:rsidRDefault="007D43F3" w:rsidP="007358C3">
            <w:pPr>
              <w:pStyle w:val="GCC11TextCharCharCharCharCharCharCharCharChar"/>
              <w:spacing w:line="276" w:lineRule="auto"/>
              <w:jc w:val="both"/>
            </w:pPr>
            <w:r>
              <w:t>31</w:t>
            </w:r>
            <w:r w:rsidR="00F9127D" w:rsidRPr="00BE0229">
              <w:t>.1</w:t>
            </w:r>
            <w:r w:rsidR="00F9127D" w:rsidRPr="00BE0229">
              <w:tab/>
              <w:t>The Provider shall keep accurate and systematic accounts and records in respect of the Services hereunder, in accordance with internationally accepted accounting principles and in such form and detail as will clearly identify all relevant time charges and costs.</w:t>
            </w:r>
          </w:p>
        </w:tc>
      </w:tr>
      <w:tr w:rsidR="00F9127D" w:rsidRPr="00BE0229" w14:paraId="5D454739" w14:textId="77777777" w:rsidTr="00F9127D">
        <w:tc>
          <w:tcPr>
            <w:tcW w:w="0" w:type="auto"/>
            <w:hideMark/>
          </w:tcPr>
          <w:p w14:paraId="7C4E2744" w14:textId="77777777" w:rsidR="00F9127D" w:rsidRPr="00BE0229" w:rsidRDefault="00F9127D" w:rsidP="007358C3">
            <w:pPr>
              <w:pStyle w:val="GCCAHeading"/>
              <w:spacing w:line="276" w:lineRule="auto"/>
              <w:jc w:val="both"/>
            </w:pPr>
            <w:bookmarkStart w:id="422" w:name="_Toc340072268"/>
            <w:r w:rsidRPr="00BE0229">
              <w:t>F</w:t>
            </w:r>
            <w:r w:rsidRPr="00BE0229">
              <w:tab/>
              <w:t>Performance of the Services</w:t>
            </w:r>
            <w:bookmarkEnd w:id="422"/>
          </w:p>
        </w:tc>
      </w:tr>
      <w:tr w:rsidR="00F9127D" w:rsidRPr="00BE0229" w14:paraId="7C54B413" w14:textId="77777777" w:rsidTr="00F9127D">
        <w:tc>
          <w:tcPr>
            <w:tcW w:w="0" w:type="auto"/>
            <w:hideMark/>
          </w:tcPr>
          <w:p w14:paraId="45CA48B9" w14:textId="77777777" w:rsidR="00F9127D" w:rsidRPr="00BE0229" w:rsidRDefault="00F9127D" w:rsidP="007358C3">
            <w:pPr>
              <w:pStyle w:val="GCC11Heading"/>
              <w:spacing w:line="276" w:lineRule="auto"/>
              <w:jc w:val="both"/>
            </w:pPr>
            <w:bookmarkStart w:id="423" w:name="_Toc340072269"/>
            <w:r w:rsidRPr="00BE0229">
              <w:t>Scope of Services</w:t>
            </w:r>
            <w:bookmarkEnd w:id="423"/>
          </w:p>
        </w:tc>
      </w:tr>
      <w:tr w:rsidR="00F9127D" w:rsidRPr="00BE0229" w14:paraId="7E23FFD8" w14:textId="77777777" w:rsidTr="00F9127D">
        <w:tc>
          <w:tcPr>
            <w:tcW w:w="0" w:type="auto"/>
            <w:hideMark/>
          </w:tcPr>
          <w:p w14:paraId="588D390F" w14:textId="77777777" w:rsidR="00F9127D" w:rsidRPr="00BE0229" w:rsidRDefault="007D43F3" w:rsidP="007358C3">
            <w:pPr>
              <w:pStyle w:val="GCC11TextCharCharCharCharCharCharCharCharChar"/>
              <w:spacing w:line="276" w:lineRule="auto"/>
              <w:jc w:val="both"/>
            </w:pPr>
            <w:r>
              <w:t>32</w:t>
            </w:r>
            <w:r w:rsidR="00F9127D" w:rsidRPr="00BE0229">
              <w:t>.1</w:t>
            </w:r>
            <w:r w:rsidR="00F9127D" w:rsidRPr="00BE0229">
              <w:tab/>
              <w:t xml:space="preserve">The Services to be provided shall be as specified in the Statement of Requirements in the Contract. </w:t>
            </w:r>
          </w:p>
          <w:p w14:paraId="3CD2CD8A" w14:textId="77777777" w:rsidR="00F9127D" w:rsidRPr="00BE0229" w:rsidRDefault="007D43F3" w:rsidP="007358C3">
            <w:pPr>
              <w:pStyle w:val="GCC11TextCharCharCharCharCharCharCharCharChar"/>
              <w:spacing w:line="276" w:lineRule="auto"/>
              <w:jc w:val="both"/>
            </w:pPr>
            <w:r>
              <w:t>32</w:t>
            </w:r>
            <w:r w:rsidR="00F9127D" w:rsidRPr="00BE0229">
              <w:t>.2</w:t>
            </w:r>
            <w:r w:rsidR="00F9127D" w:rsidRPr="00BE0229">
              <w:tab/>
              <w:t>The Services shall be performed at such locations as are specified in the Statement of Requirements.</w:t>
            </w:r>
          </w:p>
        </w:tc>
      </w:tr>
      <w:tr w:rsidR="00F9127D" w:rsidRPr="00BE0229" w14:paraId="1577F118" w14:textId="77777777" w:rsidTr="00F9127D">
        <w:tc>
          <w:tcPr>
            <w:tcW w:w="0" w:type="auto"/>
            <w:hideMark/>
          </w:tcPr>
          <w:p w14:paraId="461B0412" w14:textId="77777777" w:rsidR="00F9127D" w:rsidRPr="00BE0229" w:rsidRDefault="00F9127D" w:rsidP="007358C3">
            <w:pPr>
              <w:pStyle w:val="GCC11Heading"/>
              <w:spacing w:line="276" w:lineRule="auto"/>
              <w:jc w:val="both"/>
            </w:pPr>
            <w:bookmarkStart w:id="424" w:name="_Toc12182044"/>
            <w:bookmarkStart w:id="425" w:name="_Toc340072270"/>
            <w:r w:rsidRPr="00BE0229">
              <w:t>Provider’s Perso</w:t>
            </w:r>
            <w:bookmarkEnd w:id="424"/>
            <w:r w:rsidRPr="00BE0229">
              <w:t>nnel</w:t>
            </w:r>
            <w:bookmarkEnd w:id="425"/>
          </w:p>
        </w:tc>
      </w:tr>
      <w:tr w:rsidR="00F9127D" w:rsidRPr="00BE0229" w14:paraId="3CF41C21" w14:textId="77777777" w:rsidTr="00F9127D">
        <w:tc>
          <w:tcPr>
            <w:tcW w:w="0" w:type="auto"/>
            <w:hideMark/>
          </w:tcPr>
          <w:p w14:paraId="3568F54B" w14:textId="77777777" w:rsidR="00F9127D" w:rsidRPr="00BE0229" w:rsidRDefault="007D43F3" w:rsidP="007358C3">
            <w:pPr>
              <w:pStyle w:val="GCC11TextCharCharCharCharCharCharCharCharChar"/>
              <w:spacing w:line="276" w:lineRule="auto"/>
              <w:jc w:val="both"/>
            </w:pPr>
            <w:r>
              <w:t>33</w:t>
            </w:r>
            <w:r w:rsidR="00F9127D" w:rsidRPr="00BE0229">
              <w:t>.1</w:t>
            </w:r>
            <w:r w:rsidR="00F9127D" w:rsidRPr="00BE0229">
              <w:tab/>
              <w:t>The Provider shall employ and provide such qualified and experienced Personnel and Sub-contractors as are required to carry out the Services. The Provider shall be responsible for the performance of the Personnel.</w:t>
            </w:r>
          </w:p>
          <w:p w14:paraId="16971457" w14:textId="77777777" w:rsidR="00F9127D" w:rsidRPr="00BE0229" w:rsidRDefault="00F9127D" w:rsidP="007358C3">
            <w:pPr>
              <w:pStyle w:val="GCC11TextCharCharCharCharCharCharCharCharChar"/>
              <w:spacing w:line="276" w:lineRule="auto"/>
              <w:jc w:val="both"/>
            </w:pPr>
            <w:r w:rsidRPr="00BE0229">
              <w:t>33.2</w:t>
            </w:r>
            <w:r w:rsidRPr="00BE0229">
              <w:tab/>
              <w:t>If required by the Agreement, the Provider shall ensure that a manager, acceptable to the Procuring and Disposing Entity, takes charge of the performance of the Services.</w:t>
            </w:r>
          </w:p>
        </w:tc>
      </w:tr>
      <w:tr w:rsidR="00F9127D" w:rsidRPr="00BE0229" w14:paraId="0F2C39E5" w14:textId="77777777" w:rsidTr="00F9127D">
        <w:tc>
          <w:tcPr>
            <w:tcW w:w="0" w:type="auto"/>
            <w:hideMark/>
          </w:tcPr>
          <w:p w14:paraId="7BE8059C" w14:textId="77777777" w:rsidR="00F9127D" w:rsidRPr="00BE0229" w:rsidRDefault="00F9127D" w:rsidP="007358C3">
            <w:pPr>
              <w:pStyle w:val="GCC11Heading"/>
              <w:spacing w:line="276" w:lineRule="auto"/>
              <w:jc w:val="both"/>
            </w:pPr>
            <w:bookmarkStart w:id="426" w:name="_Toc340072271"/>
            <w:r w:rsidRPr="00BE0229">
              <w:t>Working hours of the Personnel</w:t>
            </w:r>
            <w:bookmarkEnd w:id="426"/>
          </w:p>
        </w:tc>
      </w:tr>
      <w:tr w:rsidR="00F9127D" w:rsidRPr="00BE0229" w14:paraId="0DEE17CB" w14:textId="77777777" w:rsidTr="00F9127D">
        <w:tc>
          <w:tcPr>
            <w:tcW w:w="0" w:type="auto"/>
            <w:hideMark/>
          </w:tcPr>
          <w:p w14:paraId="2EB5C25C" w14:textId="77777777" w:rsidR="00F9127D" w:rsidRPr="00BE0229" w:rsidRDefault="007D43F3" w:rsidP="007358C3">
            <w:pPr>
              <w:pStyle w:val="GCC11TextCharCharCharCharCharCharCharCharChar"/>
              <w:spacing w:line="276" w:lineRule="auto"/>
              <w:jc w:val="both"/>
            </w:pPr>
            <w:r>
              <w:t>34</w:t>
            </w:r>
            <w:r w:rsidR="00F9127D" w:rsidRPr="00BE0229">
              <w:t>.1</w:t>
            </w:r>
            <w:r w:rsidR="00F9127D" w:rsidRPr="00BE0229">
              <w:tab/>
              <w:t xml:space="preserve">Where the Services are performed on a regular basis at the premises of the Procuring and Disposing Entity, the Provider shall work the hours agreed with the Procuring and Disposing Entity where not specified in the Statement of Requirements or the SCC.  </w:t>
            </w:r>
          </w:p>
        </w:tc>
      </w:tr>
      <w:tr w:rsidR="00F9127D" w:rsidRPr="00BE0229" w14:paraId="434CCB76" w14:textId="77777777" w:rsidTr="00F9127D">
        <w:tc>
          <w:tcPr>
            <w:tcW w:w="0" w:type="auto"/>
            <w:hideMark/>
          </w:tcPr>
          <w:p w14:paraId="02138E75" w14:textId="77777777" w:rsidR="00F9127D" w:rsidRPr="00BE0229" w:rsidRDefault="00F9127D" w:rsidP="007358C3">
            <w:pPr>
              <w:pStyle w:val="GCC11Heading"/>
              <w:spacing w:line="276" w:lineRule="auto"/>
              <w:jc w:val="both"/>
            </w:pPr>
            <w:bookmarkStart w:id="427" w:name="_Toc340072272"/>
            <w:r w:rsidRPr="00BE0229">
              <w:t>Replacement of Personnel</w:t>
            </w:r>
            <w:bookmarkEnd w:id="427"/>
          </w:p>
        </w:tc>
      </w:tr>
      <w:tr w:rsidR="00F9127D" w:rsidRPr="00BE0229" w14:paraId="7B82D476" w14:textId="77777777" w:rsidTr="00F9127D">
        <w:tc>
          <w:tcPr>
            <w:tcW w:w="0" w:type="auto"/>
            <w:hideMark/>
          </w:tcPr>
          <w:p w14:paraId="7426471B" w14:textId="77777777" w:rsidR="00F9127D" w:rsidRPr="00BE0229" w:rsidRDefault="007D43F3" w:rsidP="007358C3">
            <w:pPr>
              <w:pStyle w:val="GCC11TextCharCharCharCharCharCharCharCharChar"/>
              <w:spacing w:line="276" w:lineRule="auto"/>
              <w:jc w:val="both"/>
            </w:pPr>
            <w:r>
              <w:t>35</w:t>
            </w:r>
            <w:r w:rsidR="00F9127D" w:rsidRPr="00BE0229">
              <w:t>.1</w:t>
            </w:r>
            <w:r w:rsidR="00F9127D" w:rsidRPr="00BE0229">
              <w:tab/>
              <w:t xml:space="preserve">If the Procuring and Disposing Entity requests the Provider to remove a person who is a member of the Providers staff or work force, stating the reasons, the Provider shall ensure </w:t>
            </w:r>
            <w:r w:rsidR="00F9127D" w:rsidRPr="00BE0229">
              <w:lastRenderedPageBreak/>
              <w:t>that the person leaves the Site within seven days and has no further connection with the work in the Contract.</w:t>
            </w:r>
          </w:p>
        </w:tc>
      </w:tr>
      <w:tr w:rsidR="00F9127D" w:rsidRPr="00BE0229" w14:paraId="3D3264E5" w14:textId="77777777" w:rsidTr="007358C3">
        <w:tc>
          <w:tcPr>
            <w:tcW w:w="9198" w:type="dxa"/>
            <w:hideMark/>
          </w:tcPr>
          <w:p w14:paraId="651DA43B" w14:textId="77777777" w:rsidR="00F9127D" w:rsidRPr="00BE0229" w:rsidRDefault="00F9127D" w:rsidP="007358C3">
            <w:pPr>
              <w:pStyle w:val="GCC11Heading"/>
              <w:spacing w:line="276" w:lineRule="auto"/>
              <w:jc w:val="both"/>
            </w:pPr>
            <w:bookmarkStart w:id="428" w:name="_Toc42003607"/>
            <w:bookmarkStart w:id="429" w:name="_Toc340072273"/>
            <w:r w:rsidRPr="00BE0229">
              <w:lastRenderedPageBreak/>
              <w:t>Performance Security</w:t>
            </w:r>
            <w:bookmarkEnd w:id="428"/>
            <w:bookmarkEnd w:id="429"/>
          </w:p>
        </w:tc>
      </w:tr>
      <w:tr w:rsidR="00F9127D" w:rsidRPr="00BE0229" w14:paraId="23EBC954" w14:textId="77777777" w:rsidTr="00F9127D">
        <w:tc>
          <w:tcPr>
            <w:tcW w:w="9198" w:type="dxa"/>
            <w:hideMark/>
          </w:tcPr>
          <w:p w14:paraId="51556986" w14:textId="77777777" w:rsidR="00F9127D" w:rsidRPr="00BE0229" w:rsidRDefault="007D43F3" w:rsidP="007358C3">
            <w:pPr>
              <w:pStyle w:val="Header2-SubClauses"/>
              <w:tabs>
                <w:tab w:val="clear" w:pos="360"/>
              </w:tabs>
              <w:spacing w:before="60" w:after="60" w:line="276" w:lineRule="auto"/>
            </w:pPr>
            <w:r>
              <w:t>36</w:t>
            </w:r>
            <w:r w:rsidR="00F9127D" w:rsidRPr="00BE0229">
              <w:t>.1</w:t>
            </w:r>
            <w:r w:rsidR="00F9127D" w:rsidRPr="00BE0229">
              <w:tab/>
              <w:t>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w:t>
            </w:r>
          </w:p>
          <w:p w14:paraId="54BE2CB2" w14:textId="77777777" w:rsidR="00F9127D" w:rsidRPr="00BE0229" w:rsidRDefault="002A6456" w:rsidP="007358C3">
            <w:pPr>
              <w:pStyle w:val="Header2-SubClauses"/>
              <w:tabs>
                <w:tab w:val="clear" w:pos="360"/>
              </w:tabs>
              <w:spacing w:before="60" w:after="60" w:line="276" w:lineRule="auto"/>
            </w:pPr>
            <w:r>
              <w:rPr>
                <w:spacing w:val="-4"/>
              </w:rPr>
              <w:t>36</w:t>
            </w:r>
            <w:r w:rsidR="00F9127D" w:rsidRPr="00BE0229">
              <w:rPr>
                <w:spacing w:val="-4"/>
              </w:rPr>
              <w:t>.2</w:t>
            </w:r>
            <w:r w:rsidR="00F9127D" w:rsidRPr="00BE0229">
              <w:rPr>
                <w:spacing w:val="-4"/>
              </w:rPr>
              <w:tab/>
              <w:t>The proceeds of the Performance Security shall be payable to the Procuring and Disposing Entity as compensation for any loss resulting from the Provider’s failure to complete its obligations under the Contract</w:t>
            </w:r>
            <w:r w:rsidR="00F9127D" w:rsidRPr="00BE0229">
              <w:t>.</w:t>
            </w:r>
          </w:p>
          <w:p w14:paraId="1EC57B89" w14:textId="77777777" w:rsidR="00F9127D" w:rsidRPr="00BE0229" w:rsidRDefault="002A6456" w:rsidP="007358C3">
            <w:pPr>
              <w:pStyle w:val="Header2-SubClauses"/>
              <w:tabs>
                <w:tab w:val="clear" w:pos="360"/>
              </w:tabs>
              <w:spacing w:before="60" w:after="60" w:line="276" w:lineRule="auto"/>
            </w:pPr>
            <w:r>
              <w:t>36</w:t>
            </w:r>
            <w:r w:rsidR="00F9127D" w:rsidRPr="00BE0229">
              <w:t>.3</w:t>
            </w:r>
            <w:r w:rsidR="00F9127D" w:rsidRPr="00BE0229">
              <w:tab/>
              <w:t>The Performance Security shall be in one of the forms stipulated by the Procuring and Disposing Entity in the SCC, or in another form acceptable to the Procuring and Disposing Entity.</w:t>
            </w:r>
          </w:p>
          <w:p w14:paraId="19210C91" w14:textId="77777777" w:rsidR="00F9127D" w:rsidRPr="00BE0229" w:rsidRDefault="002A6456" w:rsidP="007358C3">
            <w:pPr>
              <w:pStyle w:val="Header2-SubClauses"/>
              <w:tabs>
                <w:tab w:val="clear" w:pos="360"/>
              </w:tabs>
              <w:spacing w:before="60" w:after="60" w:line="276" w:lineRule="auto"/>
            </w:pPr>
            <w:r>
              <w:t>36</w:t>
            </w:r>
            <w:r w:rsidR="00F9127D" w:rsidRPr="00BE0229">
              <w:t>.4</w:t>
            </w:r>
            <w:r w:rsidR="00F9127D" w:rsidRPr="00BE0229">
              <w:tab/>
              <w:t>The Performance Security shall be discharged by the Procuring and Disposing Entity and returned to the Provider not later than twenty-eight (28) days following the date of completion of the Provider’s performance obligations under the Contract, unless specified otherwise in the SCC.</w:t>
            </w:r>
          </w:p>
        </w:tc>
      </w:tr>
    </w:tbl>
    <w:p w14:paraId="27976D44" w14:textId="77777777" w:rsidR="00F9127D" w:rsidRPr="00BE0229" w:rsidRDefault="00F9127D" w:rsidP="009827E2">
      <w:pPr>
        <w:pStyle w:val="BankNormal"/>
        <w:spacing w:after="0"/>
      </w:pPr>
    </w:p>
    <w:p w14:paraId="774783B2" w14:textId="77777777" w:rsidR="006005BD" w:rsidRPr="00BE0229" w:rsidRDefault="006005BD" w:rsidP="00FF33ED">
      <w:pPr>
        <w:tabs>
          <w:tab w:val="left" w:pos="1440"/>
        </w:tabs>
        <w:sectPr w:rsidR="006005BD" w:rsidRPr="00BE0229">
          <w:headerReference w:type="default" r:id="rId22"/>
          <w:pgSz w:w="11909" w:h="16834" w:code="9"/>
          <w:pgMar w:top="1361" w:right="1418" w:bottom="1361" w:left="1701" w:header="567" w:footer="567" w:gutter="0"/>
          <w:cols w:space="720"/>
        </w:sectPr>
      </w:pPr>
    </w:p>
    <w:p w14:paraId="0D943423" w14:textId="77777777" w:rsidR="006005BD" w:rsidRPr="00BE0229" w:rsidRDefault="00B42F3A" w:rsidP="00423612">
      <w:pPr>
        <w:pStyle w:val="HeaderStyle"/>
      </w:pPr>
      <w:bookmarkStart w:id="430" w:name="_Toc350746356"/>
      <w:bookmarkStart w:id="431" w:name="_Toc12182134"/>
      <w:bookmarkStart w:id="432" w:name="_Toc12261136"/>
      <w:r w:rsidRPr="00BE0229">
        <w:lastRenderedPageBreak/>
        <w:t>Section 8</w:t>
      </w:r>
      <w:r w:rsidRPr="00BE0229">
        <w:tab/>
      </w:r>
      <w:r w:rsidR="006005BD" w:rsidRPr="00BE0229">
        <w:t>Special Conditions of Contract</w:t>
      </w:r>
      <w:bookmarkEnd w:id="430"/>
      <w:bookmarkEnd w:id="431"/>
      <w:bookmarkEnd w:id="432"/>
      <w:r w:rsidR="00677277" w:rsidRPr="00BE0229">
        <w:fldChar w:fldCharType="begin"/>
      </w:r>
      <w:r w:rsidR="00423612" w:rsidRPr="00BE0229">
        <w:instrText>tc "</w:instrText>
      </w:r>
      <w:bookmarkStart w:id="433" w:name="_Toc381536428"/>
      <w:r w:rsidRPr="00BE0229">
        <w:instrText>Section 8</w:instrText>
      </w:r>
      <w:r w:rsidRPr="00BE0229">
        <w:tab/>
      </w:r>
      <w:r w:rsidR="00423612" w:rsidRPr="00BE0229">
        <w:instrText>Special Conditions of Contract</w:instrText>
      </w:r>
      <w:bookmarkEnd w:id="433"/>
      <w:r w:rsidR="00423612" w:rsidRPr="00BE0229">
        <w:instrText>" \f C \l 1</w:instrText>
      </w:r>
      <w:r w:rsidR="00677277" w:rsidRPr="00BE0229">
        <w:fldChar w:fldCharType="end"/>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631"/>
        <w:gridCol w:w="7227"/>
      </w:tblGrid>
      <w:tr w:rsidR="006005BD" w:rsidRPr="00BE0229" w14:paraId="00BE9E40" w14:textId="77777777" w:rsidTr="003204A7">
        <w:trPr>
          <w:tblHeader/>
        </w:trPr>
        <w:tc>
          <w:tcPr>
            <w:tcW w:w="1668" w:type="dxa"/>
            <w:tcBorders>
              <w:top w:val="double" w:sz="6" w:space="0" w:color="auto"/>
            </w:tcBorders>
            <w:shd w:val="clear" w:color="auto" w:fill="E6E6E6"/>
          </w:tcPr>
          <w:p w14:paraId="09A0C88F" w14:textId="77777777" w:rsidR="006005BD" w:rsidRPr="00BE0229" w:rsidRDefault="006005BD" w:rsidP="003204A7">
            <w:pPr>
              <w:numPr>
                <w:ilvl w:val="12"/>
                <w:numId w:val="0"/>
              </w:numPr>
              <w:spacing w:before="120" w:after="120"/>
              <w:jc w:val="center"/>
              <w:rPr>
                <w:b/>
                <w:bCs/>
              </w:rPr>
            </w:pPr>
            <w:r w:rsidRPr="00BE0229">
              <w:rPr>
                <w:b/>
                <w:bCs/>
              </w:rPr>
              <w:t>GCC clause reference</w:t>
            </w:r>
          </w:p>
        </w:tc>
        <w:tc>
          <w:tcPr>
            <w:tcW w:w="7452" w:type="dxa"/>
            <w:tcBorders>
              <w:top w:val="double" w:sz="6" w:space="0" w:color="auto"/>
            </w:tcBorders>
            <w:shd w:val="clear" w:color="auto" w:fill="E6E6E6"/>
          </w:tcPr>
          <w:p w14:paraId="783ABF02" w14:textId="77777777" w:rsidR="006005BD" w:rsidRPr="00BE0229" w:rsidRDefault="006005BD" w:rsidP="003204A7">
            <w:pPr>
              <w:numPr>
                <w:ilvl w:val="12"/>
                <w:numId w:val="0"/>
              </w:numPr>
              <w:spacing w:before="120" w:after="120"/>
              <w:ind w:right="-72"/>
              <w:jc w:val="center"/>
              <w:rPr>
                <w:b/>
                <w:bCs/>
              </w:rPr>
            </w:pPr>
            <w:r w:rsidRPr="00BE0229">
              <w:rPr>
                <w:b/>
                <w:bCs/>
              </w:rPr>
              <w:t>Special Conditions of Contract</w:t>
            </w:r>
          </w:p>
        </w:tc>
      </w:tr>
      <w:tr w:rsidR="006005BD" w:rsidRPr="00BE0229" w14:paraId="606F20C9" w14:textId="77777777" w:rsidTr="003204A7">
        <w:tc>
          <w:tcPr>
            <w:tcW w:w="1668" w:type="dxa"/>
          </w:tcPr>
          <w:p w14:paraId="2BC9ADBB" w14:textId="77777777" w:rsidR="006005BD" w:rsidRPr="00BE0229" w:rsidRDefault="006005BD" w:rsidP="003204A7">
            <w:pPr>
              <w:pStyle w:val="SCCText"/>
            </w:pPr>
          </w:p>
        </w:tc>
        <w:tc>
          <w:tcPr>
            <w:tcW w:w="7452" w:type="dxa"/>
          </w:tcPr>
          <w:p w14:paraId="731AA66A" w14:textId="1084D422" w:rsidR="006005BD" w:rsidRPr="00BE0229" w:rsidRDefault="006005BD" w:rsidP="00E471AA">
            <w:pPr>
              <w:pStyle w:val="SCCText"/>
            </w:pPr>
            <w:r w:rsidRPr="00BE0229">
              <w:t xml:space="preserve">The Procurement Reference Number is: </w:t>
            </w:r>
            <w:r w:rsidR="007A4077">
              <w:rPr>
                <w:b/>
                <w:bCs/>
                <w:spacing w:val="-2"/>
                <w:sz w:val="22"/>
                <w:szCs w:val="22"/>
              </w:rPr>
              <w:t>NV/SRVCS/2022-23/00230</w:t>
            </w:r>
          </w:p>
        </w:tc>
      </w:tr>
      <w:tr w:rsidR="006005BD" w:rsidRPr="00BE0229" w14:paraId="6CFA6AE7" w14:textId="77777777" w:rsidTr="003204A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668" w:type="dxa"/>
            <w:tcBorders>
              <w:top w:val="single" w:sz="6" w:space="0" w:color="auto"/>
              <w:left w:val="double" w:sz="4" w:space="0" w:color="auto"/>
              <w:bottom w:val="single" w:sz="6" w:space="0" w:color="auto"/>
              <w:right w:val="single" w:sz="6" w:space="0" w:color="auto"/>
            </w:tcBorders>
          </w:tcPr>
          <w:p w14:paraId="2249B363" w14:textId="77777777" w:rsidR="006005BD" w:rsidRPr="00BE0229" w:rsidRDefault="006005BD" w:rsidP="005D709D">
            <w:pPr>
              <w:spacing w:before="60" w:after="60"/>
              <w:rPr>
                <w:b/>
                <w:bCs/>
              </w:rPr>
            </w:pPr>
            <w:r w:rsidRPr="00BE0229">
              <w:rPr>
                <w:b/>
                <w:bCs/>
              </w:rPr>
              <w:t>GCC 1.</w:t>
            </w:r>
            <w:r w:rsidR="005D709D">
              <w:rPr>
                <w:b/>
                <w:bCs/>
              </w:rPr>
              <w:t>2</w:t>
            </w:r>
            <w:r w:rsidRPr="00BE0229">
              <w:rPr>
                <w:b/>
                <w:bCs/>
              </w:rPr>
              <w:t>(e)</w:t>
            </w:r>
          </w:p>
        </w:tc>
        <w:tc>
          <w:tcPr>
            <w:tcW w:w="7452" w:type="dxa"/>
            <w:tcBorders>
              <w:top w:val="single" w:sz="6" w:space="0" w:color="auto"/>
              <w:left w:val="nil"/>
              <w:bottom w:val="single" w:sz="6" w:space="0" w:color="auto"/>
              <w:right w:val="double" w:sz="4" w:space="0" w:color="auto"/>
            </w:tcBorders>
          </w:tcPr>
          <w:p w14:paraId="007393D1" w14:textId="77777777" w:rsidR="006005BD" w:rsidRPr="002C1904" w:rsidRDefault="006005BD" w:rsidP="003204A7">
            <w:pPr>
              <w:pStyle w:val="Footer"/>
              <w:spacing w:before="60" w:after="60"/>
              <w:rPr>
                <w:szCs w:val="24"/>
              </w:rPr>
            </w:pPr>
            <w:r w:rsidRPr="002C1904">
              <w:rPr>
                <w:b/>
                <w:bCs/>
                <w:szCs w:val="24"/>
              </w:rPr>
              <w:t>Eligible Countries:</w:t>
            </w:r>
            <w:r w:rsidRPr="002C1904">
              <w:rPr>
                <w:szCs w:val="24"/>
              </w:rPr>
              <w:t xml:space="preserve"> The Eligible Countries are those listed in Section 5 of the Bidding Document. </w:t>
            </w:r>
          </w:p>
        </w:tc>
      </w:tr>
      <w:tr w:rsidR="006005BD" w:rsidRPr="00BE0229" w14:paraId="74B997FB" w14:textId="77777777" w:rsidTr="003204A7">
        <w:tblPrEx>
          <w:tblBorders>
            <w:top w:val="double" w:sz="4" w:space="0" w:color="auto"/>
            <w:left w:val="double" w:sz="4" w:space="0" w:color="auto"/>
            <w:bottom w:val="double" w:sz="4" w:space="0" w:color="auto"/>
            <w:right w:val="double" w:sz="4" w:space="0" w:color="auto"/>
            <w:insideH w:val="single" w:sz="6" w:space="0" w:color="auto"/>
            <w:insideV w:val="none" w:sz="0" w:space="0" w:color="auto"/>
          </w:tblBorders>
        </w:tblPrEx>
        <w:tc>
          <w:tcPr>
            <w:tcW w:w="1668" w:type="dxa"/>
            <w:tcBorders>
              <w:right w:val="single" w:sz="6" w:space="0" w:color="auto"/>
            </w:tcBorders>
          </w:tcPr>
          <w:p w14:paraId="5DE3FFAD" w14:textId="77777777" w:rsidR="006005BD" w:rsidRPr="00BE0229" w:rsidRDefault="006005BD" w:rsidP="00EE25FE">
            <w:pPr>
              <w:spacing w:before="60" w:after="60"/>
              <w:rPr>
                <w:b/>
                <w:bCs/>
              </w:rPr>
            </w:pPr>
            <w:r w:rsidRPr="00BE0229">
              <w:rPr>
                <w:b/>
                <w:bCs/>
              </w:rPr>
              <w:t>GCC 3.1(</w:t>
            </w:r>
            <w:r w:rsidR="00EE25FE">
              <w:rPr>
                <w:b/>
                <w:bCs/>
              </w:rPr>
              <w:t>f</w:t>
            </w:r>
            <w:r w:rsidRPr="00BE0229">
              <w:rPr>
                <w:b/>
                <w:bCs/>
              </w:rPr>
              <w:t>)</w:t>
            </w:r>
          </w:p>
        </w:tc>
        <w:tc>
          <w:tcPr>
            <w:tcW w:w="7452" w:type="dxa"/>
            <w:tcBorders>
              <w:left w:val="single" w:sz="6" w:space="0" w:color="auto"/>
            </w:tcBorders>
          </w:tcPr>
          <w:p w14:paraId="0ED47A79" w14:textId="77777777" w:rsidR="006005BD" w:rsidRDefault="006005BD" w:rsidP="003204A7">
            <w:pPr>
              <w:tabs>
                <w:tab w:val="right" w:pos="7164"/>
              </w:tabs>
              <w:spacing w:before="60" w:after="60"/>
            </w:pPr>
            <w:r w:rsidRPr="00BE0229">
              <w:t>The other documents forming part of the Contract are:</w:t>
            </w:r>
          </w:p>
          <w:p w14:paraId="086B39A5" w14:textId="77777777" w:rsidR="00E1003D" w:rsidRDefault="001E02FA" w:rsidP="003204A7">
            <w:pPr>
              <w:tabs>
                <w:tab w:val="right" w:pos="7164"/>
              </w:tabs>
              <w:spacing w:before="60" w:after="60"/>
            </w:pPr>
            <w:r>
              <w:t>-</w:t>
            </w:r>
            <w:r w:rsidR="00E1003D">
              <w:t>Special conditions of contract</w:t>
            </w:r>
          </w:p>
          <w:p w14:paraId="148F1F93" w14:textId="77777777" w:rsidR="001E02FA" w:rsidRDefault="001E02FA" w:rsidP="003204A7">
            <w:pPr>
              <w:tabs>
                <w:tab w:val="right" w:pos="7164"/>
              </w:tabs>
              <w:spacing w:before="60" w:after="60"/>
            </w:pPr>
            <w:r>
              <w:t>-General Conditions of Contract</w:t>
            </w:r>
          </w:p>
          <w:p w14:paraId="51BAF975" w14:textId="77777777" w:rsidR="001E02FA" w:rsidRDefault="001E02FA" w:rsidP="003204A7">
            <w:pPr>
              <w:tabs>
                <w:tab w:val="right" w:pos="7164"/>
              </w:tabs>
              <w:spacing w:before="60" w:after="60"/>
            </w:pPr>
            <w:r>
              <w:t>-Powers of Attorney</w:t>
            </w:r>
          </w:p>
          <w:p w14:paraId="0D00DA0B" w14:textId="77777777" w:rsidR="001E02FA" w:rsidRPr="00BE0229" w:rsidRDefault="001E02FA" w:rsidP="003204A7">
            <w:pPr>
              <w:tabs>
                <w:tab w:val="right" w:pos="7164"/>
              </w:tabs>
              <w:spacing w:before="60" w:after="60"/>
            </w:pPr>
            <w:r>
              <w:t>-Statement of requirements and price schedule</w:t>
            </w:r>
          </w:p>
        </w:tc>
      </w:tr>
      <w:tr w:rsidR="006005BD" w:rsidRPr="00BE0229" w14:paraId="72CEE59A" w14:textId="77777777" w:rsidTr="003204A7">
        <w:tc>
          <w:tcPr>
            <w:tcW w:w="1668" w:type="dxa"/>
          </w:tcPr>
          <w:p w14:paraId="0F087D09" w14:textId="77777777" w:rsidR="006005BD" w:rsidRPr="00BE0229" w:rsidRDefault="006005BD" w:rsidP="003204A7">
            <w:pPr>
              <w:pStyle w:val="SCCText"/>
              <w:rPr>
                <w:b/>
                <w:bCs/>
              </w:rPr>
            </w:pPr>
            <w:r w:rsidRPr="00BE0229">
              <w:rPr>
                <w:b/>
                <w:bCs/>
              </w:rPr>
              <w:t>GCC 3.4</w:t>
            </w:r>
          </w:p>
        </w:tc>
        <w:tc>
          <w:tcPr>
            <w:tcW w:w="7452" w:type="dxa"/>
          </w:tcPr>
          <w:p w14:paraId="53B177B1" w14:textId="77777777" w:rsidR="006005BD" w:rsidRPr="00BE0229" w:rsidRDefault="006005BD" w:rsidP="003204A7">
            <w:pPr>
              <w:pStyle w:val="SCCText"/>
            </w:pPr>
            <w:r w:rsidRPr="00BE0229">
              <w:rPr>
                <w:b/>
                <w:bCs/>
              </w:rPr>
              <w:t xml:space="preserve">Authorised Representatives: </w:t>
            </w:r>
            <w:r w:rsidRPr="00BE0229">
              <w:t>The Authorised Representatives are:</w:t>
            </w:r>
          </w:p>
          <w:p w14:paraId="5A49AEB2" w14:textId="77777777" w:rsidR="006005BD" w:rsidRPr="00BE0229" w:rsidRDefault="0099639D" w:rsidP="003204A7">
            <w:pPr>
              <w:pStyle w:val="SCCText"/>
              <w:tabs>
                <w:tab w:val="left" w:pos="3956"/>
              </w:tabs>
            </w:pPr>
            <w:r>
              <w:t>F</w:t>
            </w:r>
            <w:r w:rsidR="006005BD" w:rsidRPr="00BE0229">
              <w:t>or the Procuring and Disposing Entity:</w:t>
            </w:r>
            <w:r w:rsidR="006005BD" w:rsidRPr="00BE0229">
              <w:tab/>
            </w:r>
            <w:r w:rsidR="00F22757">
              <w:rPr>
                <w:b/>
              </w:rPr>
              <w:t>Accounting Officer</w:t>
            </w:r>
          </w:p>
          <w:p w14:paraId="57BFC3FF" w14:textId="77777777" w:rsidR="006005BD" w:rsidRPr="00BE0229" w:rsidRDefault="006005BD" w:rsidP="003204A7">
            <w:pPr>
              <w:pStyle w:val="SCCText"/>
              <w:tabs>
                <w:tab w:val="left" w:pos="2518"/>
                <w:tab w:val="left" w:pos="3956"/>
              </w:tabs>
              <w:spacing w:before="0"/>
            </w:pPr>
            <w:r w:rsidRPr="00BE0229">
              <w:t>For the Provider</w:t>
            </w:r>
            <w:r w:rsidR="00FA71A7">
              <w:t xml:space="preserve"> </w:t>
            </w:r>
            <w:r w:rsidR="001E02FA" w:rsidRPr="00C878BA">
              <w:rPr>
                <w:b/>
              </w:rPr>
              <w:t>Person with duly authorized Powers of Attorney</w:t>
            </w:r>
            <w:r w:rsidRPr="00BE0229">
              <w:tab/>
            </w:r>
            <w:r w:rsidRPr="00BE0229">
              <w:tab/>
            </w:r>
          </w:p>
        </w:tc>
      </w:tr>
      <w:tr w:rsidR="006005BD" w:rsidRPr="00BE0229" w14:paraId="682C1BC8" w14:textId="77777777" w:rsidTr="003204A7">
        <w:tc>
          <w:tcPr>
            <w:tcW w:w="1668" w:type="dxa"/>
          </w:tcPr>
          <w:p w14:paraId="064B283B" w14:textId="77777777" w:rsidR="006005BD" w:rsidRPr="00BE0229" w:rsidRDefault="006005BD" w:rsidP="003204A7">
            <w:pPr>
              <w:pStyle w:val="SCCText"/>
              <w:rPr>
                <w:b/>
                <w:bCs/>
              </w:rPr>
            </w:pPr>
            <w:r w:rsidRPr="00BE0229">
              <w:rPr>
                <w:b/>
                <w:bCs/>
              </w:rPr>
              <w:t>GCC 4.1</w:t>
            </w:r>
          </w:p>
        </w:tc>
        <w:tc>
          <w:tcPr>
            <w:tcW w:w="7452" w:type="dxa"/>
          </w:tcPr>
          <w:p w14:paraId="0C53067A" w14:textId="77777777" w:rsidR="006005BD" w:rsidRPr="00BE0229" w:rsidRDefault="006005BD" w:rsidP="003204A7">
            <w:pPr>
              <w:pStyle w:val="SCCText"/>
              <w:rPr>
                <w:b/>
                <w:bCs/>
              </w:rPr>
            </w:pPr>
            <w:r w:rsidRPr="00BE0229">
              <w:rPr>
                <w:b/>
                <w:bCs/>
              </w:rPr>
              <w:t xml:space="preserve">Law: </w:t>
            </w:r>
            <w:r w:rsidRPr="00BE0229">
              <w:t xml:space="preserve"> The Governing Law shall be the Law of Uganda.</w:t>
            </w:r>
          </w:p>
        </w:tc>
      </w:tr>
      <w:tr w:rsidR="006005BD" w:rsidRPr="00BE0229" w14:paraId="7A16D6D0" w14:textId="77777777" w:rsidTr="003204A7">
        <w:tc>
          <w:tcPr>
            <w:tcW w:w="1668" w:type="dxa"/>
          </w:tcPr>
          <w:p w14:paraId="7F32C0F6" w14:textId="77777777" w:rsidR="006005BD" w:rsidRPr="00BE0229" w:rsidRDefault="006005BD" w:rsidP="003204A7">
            <w:pPr>
              <w:pStyle w:val="SCCText"/>
              <w:rPr>
                <w:b/>
                <w:bCs/>
              </w:rPr>
            </w:pPr>
            <w:r w:rsidRPr="00BE0229">
              <w:rPr>
                <w:b/>
                <w:bCs/>
              </w:rPr>
              <w:t>GCC 5.1</w:t>
            </w:r>
          </w:p>
        </w:tc>
        <w:tc>
          <w:tcPr>
            <w:tcW w:w="7452" w:type="dxa"/>
          </w:tcPr>
          <w:p w14:paraId="5921A07E" w14:textId="77777777" w:rsidR="006005BD" w:rsidRPr="00BE0229" w:rsidRDefault="006005BD" w:rsidP="003204A7">
            <w:pPr>
              <w:pStyle w:val="SCCText"/>
            </w:pPr>
            <w:r w:rsidRPr="00BE0229">
              <w:rPr>
                <w:b/>
                <w:bCs/>
              </w:rPr>
              <w:t>Language:</w:t>
            </w:r>
            <w:r w:rsidRPr="00BE0229">
              <w:t xml:space="preserve">  The language of the contract shall be English. </w:t>
            </w:r>
          </w:p>
        </w:tc>
      </w:tr>
      <w:tr w:rsidR="006005BD" w:rsidRPr="00BE0229" w14:paraId="48B69622" w14:textId="77777777" w:rsidTr="003204A7">
        <w:tblPrEx>
          <w:tblBorders>
            <w:top w:val="double" w:sz="4" w:space="0" w:color="auto"/>
            <w:left w:val="double" w:sz="4" w:space="0" w:color="auto"/>
            <w:bottom w:val="double" w:sz="4" w:space="0" w:color="auto"/>
            <w:right w:val="double" w:sz="4" w:space="0" w:color="auto"/>
            <w:insideH w:val="single" w:sz="6" w:space="0" w:color="auto"/>
            <w:insideV w:val="none" w:sz="0" w:space="0" w:color="auto"/>
          </w:tblBorders>
        </w:tblPrEx>
        <w:tc>
          <w:tcPr>
            <w:tcW w:w="1668" w:type="dxa"/>
            <w:tcBorders>
              <w:right w:val="single" w:sz="6" w:space="0" w:color="auto"/>
            </w:tcBorders>
          </w:tcPr>
          <w:p w14:paraId="593BEFFC" w14:textId="77777777" w:rsidR="006005BD" w:rsidRPr="00BE0229" w:rsidRDefault="006005BD" w:rsidP="003204A7">
            <w:pPr>
              <w:spacing w:before="60" w:after="60"/>
              <w:rPr>
                <w:b/>
                <w:bCs/>
              </w:rPr>
            </w:pPr>
            <w:r w:rsidRPr="00BE0229">
              <w:rPr>
                <w:b/>
                <w:bCs/>
              </w:rPr>
              <w:t>GCC 6.1</w:t>
            </w:r>
          </w:p>
        </w:tc>
        <w:tc>
          <w:tcPr>
            <w:tcW w:w="7452" w:type="dxa"/>
            <w:tcBorders>
              <w:left w:val="single" w:sz="6" w:space="0" w:color="auto"/>
            </w:tcBorders>
          </w:tcPr>
          <w:p w14:paraId="6B726B4A" w14:textId="77777777" w:rsidR="006005BD" w:rsidRPr="00BE0229" w:rsidRDefault="006005BD" w:rsidP="003204A7">
            <w:pPr>
              <w:tabs>
                <w:tab w:val="right" w:pos="7164"/>
              </w:tabs>
              <w:spacing w:before="60" w:after="60"/>
            </w:pPr>
            <w:r w:rsidRPr="00BE0229">
              <w:t xml:space="preserve">For </w:t>
            </w:r>
            <w:r w:rsidRPr="00BE0229">
              <w:rPr>
                <w:b/>
                <w:bCs/>
                <w:u w:val="single"/>
              </w:rPr>
              <w:t>notices</w:t>
            </w:r>
            <w:r w:rsidRPr="00BE0229">
              <w:t>, the Procuring and Disposing Entity’s address shall be:</w:t>
            </w:r>
          </w:p>
          <w:p w14:paraId="1F8AE06F" w14:textId="37EFFBAA" w:rsidR="006005BD" w:rsidRPr="001E02FA" w:rsidRDefault="006005BD" w:rsidP="003204A7">
            <w:pPr>
              <w:tabs>
                <w:tab w:val="right" w:pos="7164"/>
              </w:tabs>
              <w:spacing w:before="60" w:after="60"/>
            </w:pPr>
            <w:r w:rsidRPr="00BE0229">
              <w:t xml:space="preserve">Attention: </w:t>
            </w:r>
            <w:r w:rsidR="008F6370">
              <w:rPr>
                <w:b/>
                <w:bCs/>
              </w:rPr>
              <w:t xml:space="preserve">Procurement </w:t>
            </w:r>
            <w:r w:rsidR="005A712B">
              <w:rPr>
                <w:b/>
                <w:bCs/>
              </w:rPr>
              <w:t xml:space="preserve">Manager </w:t>
            </w:r>
          </w:p>
          <w:p w14:paraId="2DD0C131" w14:textId="77777777" w:rsidR="006005BD" w:rsidRPr="00BE0229" w:rsidRDefault="006005BD" w:rsidP="003204A7">
            <w:pPr>
              <w:tabs>
                <w:tab w:val="left" w:pos="2412"/>
                <w:tab w:val="right" w:pos="7164"/>
              </w:tabs>
              <w:spacing w:before="60" w:after="60"/>
            </w:pPr>
            <w:r w:rsidRPr="00BE0229">
              <w:t xml:space="preserve">Street Address: </w:t>
            </w:r>
            <w:r w:rsidR="005A712B">
              <w:rPr>
                <w:b/>
              </w:rPr>
              <w:t>Plot 19/21 First Street, Industrial Area</w:t>
            </w:r>
            <w:r w:rsidRPr="00BE0229">
              <w:tab/>
            </w:r>
          </w:p>
          <w:p w14:paraId="3C90377D" w14:textId="58EB48E0" w:rsidR="006005BD" w:rsidRPr="00BE0229" w:rsidRDefault="006005BD" w:rsidP="003204A7">
            <w:pPr>
              <w:tabs>
                <w:tab w:val="left" w:pos="2412"/>
                <w:tab w:val="right" w:pos="7164"/>
              </w:tabs>
              <w:spacing w:before="60" w:after="60"/>
            </w:pPr>
            <w:r w:rsidRPr="00BE0229">
              <w:t xml:space="preserve">Room number: </w:t>
            </w:r>
            <w:r w:rsidR="009317DC">
              <w:rPr>
                <w:b/>
              </w:rPr>
              <w:t>Procurement Office</w:t>
            </w:r>
            <w:r w:rsidRPr="00BE0229">
              <w:tab/>
            </w:r>
          </w:p>
          <w:p w14:paraId="03AD8337" w14:textId="77777777" w:rsidR="006005BD" w:rsidRPr="001E02FA" w:rsidRDefault="006005BD" w:rsidP="003204A7">
            <w:pPr>
              <w:tabs>
                <w:tab w:val="left" w:pos="2412"/>
                <w:tab w:val="right" w:pos="7164"/>
              </w:tabs>
              <w:spacing w:before="60" w:after="60"/>
              <w:rPr>
                <w:b/>
              </w:rPr>
            </w:pPr>
            <w:r w:rsidRPr="00BE0229">
              <w:t xml:space="preserve">Town/City: </w:t>
            </w:r>
            <w:r w:rsidR="001E02FA" w:rsidRPr="001E02FA">
              <w:rPr>
                <w:b/>
              </w:rPr>
              <w:t>Kampala</w:t>
            </w:r>
            <w:r w:rsidRPr="001E02FA">
              <w:rPr>
                <w:b/>
              </w:rPr>
              <w:tab/>
            </w:r>
          </w:p>
          <w:p w14:paraId="328F8F6D" w14:textId="77777777" w:rsidR="006005BD" w:rsidRPr="00BE0229" w:rsidRDefault="006005BD" w:rsidP="003204A7">
            <w:pPr>
              <w:tabs>
                <w:tab w:val="left" w:pos="2412"/>
                <w:tab w:val="right" w:pos="7164"/>
              </w:tabs>
              <w:spacing w:before="60" w:after="60"/>
            </w:pPr>
            <w:r w:rsidRPr="00BE0229">
              <w:t xml:space="preserve">PO Box: </w:t>
            </w:r>
            <w:r w:rsidR="009317DC">
              <w:rPr>
                <w:b/>
              </w:rPr>
              <w:t>9815</w:t>
            </w:r>
            <w:r w:rsidRPr="00BE0229">
              <w:tab/>
            </w:r>
          </w:p>
          <w:p w14:paraId="487E1626" w14:textId="77777777" w:rsidR="006005BD" w:rsidRPr="00BE0229" w:rsidRDefault="006005BD" w:rsidP="003204A7">
            <w:pPr>
              <w:tabs>
                <w:tab w:val="left" w:pos="2412"/>
                <w:tab w:val="right" w:pos="7164"/>
              </w:tabs>
              <w:spacing w:before="60" w:after="60"/>
            </w:pPr>
            <w:r w:rsidRPr="00BE0229">
              <w:t xml:space="preserve">Country: </w:t>
            </w:r>
            <w:r w:rsidR="001E02FA" w:rsidRPr="001E02FA">
              <w:rPr>
                <w:b/>
              </w:rPr>
              <w:t>Kampala</w:t>
            </w:r>
            <w:r w:rsidRPr="00BE0229">
              <w:tab/>
            </w:r>
          </w:p>
          <w:p w14:paraId="28248992" w14:textId="77777777" w:rsidR="006005BD" w:rsidRPr="001E02FA" w:rsidRDefault="006005BD" w:rsidP="003204A7">
            <w:pPr>
              <w:tabs>
                <w:tab w:val="left" w:pos="2412"/>
                <w:tab w:val="right" w:pos="7164"/>
              </w:tabs>
              <w:spacing w:before="60" w:after="60"/>
              <w:rPr>
                <w:rFonts w:ascii="Arial" w:hAnsi="Arial" w:cs="Arial"/>
                <w:b/>
                <w:bCs/>
                <w:i/>
                <w:iCs/>
              </w:rPr>
            </w:pPr>
            <w:r w:rsidRPr="00BE0229">
              <w:t xml:space="preserve">Telephone: </w:t>
            </w:r>
            <w:r w:rsidR="001E02FA" w:rsidRPr="00946031">
              <w:rPr>
                <w:rFonts w:ascii="Arial" w:hAnsi="Arial" w:cs="Arial"/>
                <w:b/>
                <w:bCs/>
                <w:i/>
                <w:iCs/>
              </w:rPr>
              <w:t>256-41</w:t>
            </w:r>
            <w:r w:rsidR="009317DC">
              <w:rPr>
                <w:rFonts w:ascii="Arial" w:hAnsi="Arial" w:cs="Arial"/>
                <w:b/>
                <w:bCs/>
                <w:i/>
                <w:iCs/>
              </w:rPr>
              <w:t>4</w:t>
            </w:r>
            <w:r w:rsidR="001E02FA" w:rsidRPr="00946031">
              <w:rPr>
                <w:rFonts w:ascii="Arial" w:hAnsi="Arial" w:cs="Arial"/>
                <w:b/>
                <w:bCs/>
                <w:i/>
                <w:iCs/>
              </w:rPr>
              <w:t>-</w:t>
            </w:r>
            <w:r w:rsidR="009317DC">
              <w:rPr>
                <w:rFonts w:ascii="Arial" w:hAnsi="Arial" w:cs="Arial"/>
                <w:b/>
                <w:bCs/>
                <w:i/>
                <w:iCs/>
              </w:rPr>
              <w:t>337</w:t>
            </w:r>
            <w:r w:rsidR="001E02FA">
              <w:rPr>
                <w:rFonts w:ascii="Arial" w:hAnsi="Arial" w:cs="Arial"/>
                <w:b/>
                <w:bCs/>
                <w:i/>
                <w:iCs/>
              </w:rPr>
              <w:t>000</w:t>
            </w:r>
            <w:r w:rsidRPr="00BE0229">
              <w:tab/>
            </w:r>
          </w:p>
          <w:p w14:paraId="1CBE70BF" w14:textId="77777777" w:rsidR="006005BD" w:rsidRPr="00BE0229" w:rsidRDefault="006005BD" w:rsidP="003204A7">
            <w:pPr>
              <w:tabs>
                <w:tab w:val="left" w:pos="2412"/>
                <w:tab w:val="right" w:pos="7164"/>
              </w:tabs>
              <w:spacing w:before="60" w:after="60"/>
            </w:pPr>
            <w:r w:rsidRPr="00BE0229">
              <w:t xml:space="preserve">Facsimile number: </w:t>
            </w:r>
            <w:r w:rsidR="001E02FA" w:rsidRPr="00946031">
              <w:rPr>
                <w:rFonts w:ascii="Arial" w:hAnsi="Arial" w:cs="Arial"/>
                <w:b/>
                <w:bCs/>
              </w:rPr>
              <w:t>256-41-237553</w:t>
            </w:r>
            <w:r w:rsidRPr="00BE0229">
              <w:tab/>
            </w:r>
          </w:p>
          <w:p w14:paraId="50F80689" w14:textId="77777777" w:rsidR="006005BD" w:rsidRPr="00BE0229" w:rsidRDefault="006005BD" w:rsidP="003204A7">
            <w:pPr>
              <w:tabs>
                <w:tab w:val="left" w:pos="2412"/>
                <w:tab w:val="right" w:pos="7164"/>
              </w:tabs>
              <w:spacing w:before="60" w:after="60"/>
              <w:rPr>
                <w:u w:val="single"/>
              </w:rPr>
            </w:pPr>
            <w:r w:rsidRPr="00BE0229">
              <w:t xml:space="preserve">Email address: </w:t>
            </w:r>
            <w:r w:rsidR="009317DC">
              <w:rPr>
                <w:rStyle w:val="Hyperlink"/>
                <w:rFonts w:ascii="Arial" w:hAnsi="Arial" w:cs="Arial"/>
                <w:b/>
                <w:bCs/>
              </w:rPr>
              <w:t>procurement@newvision.co.ug</w:t>
            </w:r>
            <w:r w:rsidRPr="00BE0229">
              <w:tab/>
            </w:r>
          </w:p>
          <w:p w14:paraId="561F839E" w14:textId="77777777" w:rsidR="006005BD" w:rsidRPr="00BE0229" w:rsidRDefault="006005BD" w:rsidP="003204A7">
            <w:pPr>
              <w:tabs>
                <w:tab w:val="right" w:pos="7164"/>
              </w:tabs>
              <w:rPr>
                <w:sz w:val="6"/>
                <w:szCs w:val="6"/>
                <w:u w:val="single"/>
              </w:rPr>
            </w:pPr>
          </w:p>
          <w:p w14:paraId="12093A0A" w14:textId="77777777" w:rsidR="006005BD" w:rsidRPr="00BE0229" w:rsidRDefault="006005BD" w:rsidP="003204A7">
            <w:pPr>
              <w:tabs>
                <w:tab w:val="right" w:pos="7164"/>
              </w:tabs>
              <w:spacing w:before="60" w:after="60"/>
            </w:pPr>
            <w:r w:rsidRPr="00BE0229">
              <w:t xml:space="preserve">For </w:t>
            </w:r>
            <w:r w:rsidRPr="00BE0229">
              <w:rPr>
                <w:b/>
                <w:bCs/>
                <w:u w:val="single"/>
              </w:rPr>
              <w:t>notices</w:t>
            </w:r>
            <w:r w:rsidRPr="00BE0229">
              <w:t>, the Provider’s address shall be:</w:t>
            </w:r>
          </w:p>
          <w:p w14:paraId="07044BDB" w14:textId="77777777" w:rsidR="006005BD" w:rsidRPr="00BE0229" w:rsidRDefault="006005BD" w:rsidP="003204A7">
            <w:pPr>
              <w:tabs>
                <w:tab w:val="left" w:pos="2412"/>
                <w:tab w:val="right" w:pos="7164"/>
              </w:tabs>
              <w:spacing w:before="60" w:after="60"/>
            </w:pPr>
            <w:r w:rsidRPr="00BE0229">
              <w:t xml:space="preserve">Attention: </w:t>
            </w:r>
            <w:r w:rsidRPr="00BE0229">
              <w:tab/>
            </w:r>
          </w:p>
          <w:p w14:paraId="4ADEC934" w14:textId="77777777" w:rsidR="006005BD" w:rsidRPr="00BE0229" w:rsidRDefault="006005BD" w:rsidP="003204A7">
            <w:pPr>
              <w:tabs>
                <w:tab w:val="left" w:pos="2412"/>
                <w:tab w:val="right" w:pos="7164"/>
              </w:tabs>
              <w:spacing w:before="60" w:after="60"/>
            </w:pPr>
            <w:r w:rsidRPr="00BE0229">
              <w:t xml:space="preserve">Street Address: </w:t>
            </w:r>
            <w:r w:rsidRPr="00BE0229">
              <w:tab/>
            </w:r>
          </w:p>
          <w:p w14:paraId="5FD9B604" w14:textId="77777777" w:rsidR="006005BD" w:rsidRPr="00BE0229" w:rsidRDefault="006005BD" w:rsidP="003204A7">
            <w:pPr>
              <w:tabs>
                <w:tab w:val="left" w:pos="2412"/>
                <w:tab w:val="right" w:pos="7164"/>
              </w:tabs>
              <w:spacing w:before="60" w:after="60"/>
            </w:pPr>
            <w:r w:rsidRPr="00BE0229">
              <w:t xml:space="preserve">Floor/Room number: </w:t>
            </w:r>
            <w:r w:rsidRPr="00BE0229">
              <w:tab/>
            </w:r>
          </w:p>
          <w:p w14:paraId="3E28A765" w14:textId="77777777" w:rsidR="006005BD" w:rsidRPr="00BE0229" w:rsidRDefault="006005BD" w:rsidP="003204A7">
            <w:pPr>
              <w:tabs>
                <w:tab w:val="left" w:pos="2412"/>
                <w:tab w:val="right" w:pos="7164"/>
              </w:tabs>
              <w:spacing w:before="60" w:after="60"/>
            </w:pPr>
            <w:r w:rsidRPr="00BE0229">
              <w:t xml:space="preserve">Town/City: </w:t>
            </w:r>
            <w:r w:rsidRPr="00BE0229">
              <w:tab/>
            </w:r>
          </w:p>
          <w:p w14:paraId="38AAB5C4" w14:textId="77777777" w:rsidR="006005BD" w:rsidRPr="00BE0229" w:rsidRDefault="006005BD" w:rsidP="003204A7">
            <w:pPr>
              <w:tabs>
                <w:tab w:val="left" w:pos="2412"/>
                <w:tab w:val="right" w:pos="7164"/>
              </w:tabs>
              <w:spacing w:before="60" w:after="60"/>
            </w:pPr>
            <w:r w:rsidRPr="00BE0229">
              <w:t xml:space="preserve">PO Box: </w:t>
            </w:r>
            <w:r w:rsidRPr="00BE0229">
              <w:tab/>
            </w:r>
          </w:p>
          <w:p w14:paraId="080C0583" w14:textId="77777777" w:rsidR="006005BD" w:rsidRPr="00BE0229" w:rsidRDefault="006005BD" w:rsidP="003204A7">
            <w:pPr>
              <w:tabs>
                <w:tab w:val="left" w:pos="2412"/>
                <w:tab w:val="right" w:pos="7164"/>
              </w:tabs>
              <w:spacing w:before="60" w:after="60"/>
            </w:pPr>
            <w:r w:rsidRPr="00BE0229">
              <w:t xml:space="preserve">Country: </w:t>
            </w:r>
            <w:r w:rsidRPr="00BE0229">
              <w:tab/>
            </w:r>
          </w:p>
          <w:p w14:paraId="503C15E1" w14:textId="77777777" w:rsidR="006005BD" w:rsidRPr="00BE0229" w:rsidRDefault="006005BD" w:rsidP="003204A7">
            <w:pPr>
              <w:tabs>
                <w:tab w:val="left" w:pos="2412"/>
                <w:tab w:val="right" w:pos="7164"/>
              </w:tabs>
              <w:spacing w:before="60" w:after="60"/>
            </w:pPr>
            <w:r w:rsidRPr="00BE0229">
              <w:t xml:space="preserve">Telephone: </w:t>
            </w:r>
            <w:r w:rsidRPr="00BE0229">
              <w:tab/>
            </w:r>
          </w:p>
          <w:p w14:paraId="2C2047C9" w14:textId="77777777" w:rsidR="006005BD" w:rsidRPr="00BE0229" w:rsidRDefault="006005BD" w:rsidP="003204A7">
            <w:pPr>
              <w:tabs>
                <w:tab w:val="left" w:pos="2412"/>
                <w:tab w:val="right" w:pos="7164"/>
              </w:tabs>
              <w:spacing w:before="60" w:after="60"/>
            </w:pPr>
            <w:r w:rsidRPr="00BE0229">
              <w:t xml:space="preserve">Facsimile number: </w:t>
            </w:r>
            <w:r w:rsidRPr="00BE0229">
              <w:tab/>
            </w:r>
          </w:p>
          <w:p w14:paraId="6D6EA4D6" w14:textId="77777777" w:rsidR="006005BD" w:rsidRPr="00BE0229" w:rsidRDefault="006005BD" w:rsidP="003204A7">
            <w:pPr>
              <w:tabs>
                <w:tab w:val="left" w:pos="2412"/>
                <w:tab w:val="right" w:pos="7164"/>
              </w:tabs>
              <w:spacing w:before="60" w:after="60"/>
              <w:rPr>
                <w:u w:val="single"/>
              </w:rPr>
            </w:pPr>
            <w:r w:rsidRPr="00BE0229">
              <w:t xml:space="preserve">Email address: </w:t>
            </w:r>
            <w:r w:rsidRPr="00BE0229">
              <w:tab/>
            </w:r>
          </w:p>
        </w:tc>
      </w:tr>
      <w:tr w:rsidR="006005BD" w:rsidRPr="00BE0229" w14:paraId="59F36E8B" w14:textId="77777777" w:rsidTr="003204A7">
        <w:tc>
          <w:tcPr>
            <w:tcW w:w="1668" w:type="dxa"/>
          </w:tcPr>
          <w:p w14:paraId="1FAA81E0" w14:textId="77777777" w:rsidR="006005BD" w:rsidRPr="00BE0229" w:rsidRDefault="006005BD" w:rsidP="003204A7">
            <w:pPr>
              <w:pStyle w:val="SCCText"/>
              <w:rPr>
                <w:b/>
                <w:bCs/>
              </w:rPr>
            </w:pPr>
            <w:r w:rsidRPr="00BE0229">
              <w:rPr>
                <w:b/>
                <w:bCs/>
              </w:rPr>
              <w:lastRenderedPageBreak/>
              <w:t>GCC 17.2</w:t>
            </w:r>
          </w:p>
        </w:tc>
        <w:tc>
          <w:tcPr>
            <w:tcW w:w="7452" w:type="dxa"/>
          </w:tcPr>
          <w:p w14:paraId="6B453AF3" w14:textId="77777777" w:rsidR="006005BD" w:rsidRPr="00BE0229" w:rsidRDefault="006005BD" w:rsidP="00A3023B">
            <w:pPr>
              <w:pStyle w:val="SCCText"/>
            </w:pPr>
            <w:r w:rsidRPr="00BE0229">
              <w:rPr>
                <w:b/>
                <w:bCs/>
              </w:rPr>
              <w:t>Dispute settlement:</w:t>
            </w:r>
            <w:r w:rsidRPr="00BE0229">
              <w:t xml:space="preserve">  The Dispute settlement shall be the Arbitration </w:t>
            </w:r>
            <w:r w:rsidR="00A3023B" w:rsidRPr="00BE0229">
              <w:t>and Conciliation Act 2000</w:t>
            </w:r>
            <w:r w:rsidRPr="00BE0229">
              <w:t xml:space="preserve"> of Uganda. </w:t>
            </w:r>
          </w:p>
        </w:tc>
      </w:tr>
      <w:tr w:rsidR="006005BD" w:rsidRPr="00BE0229" w14:paraId="0E8241B0" w14:textId="77777777" w:rsidTr="003204A7">
        <w:tblPrEx>
          <w:tblBorders>
            <w:top w:val="double" w:sz="4" w:space="0" w:color="auto"/>
            <w:left w:val="double" w:sz="4" w:space="0" w:color="auto"/>
            <w:bottom w:val="double" w:sz="4" w:space="0" w:color="auto"/>
            <w:right w:val="double" w:sz="4" w:space="0" w:color="auto"/>
            <w:insideH w:val="single" w:sz="6" w:space="0" w:color="auto"/>
            <w:insideV w:val="none" w:sz="0" w:space="0" w:color="auto"/>
          </w:tblBorders>
        </w:tblPrEx>
        <w:tc>
          <w:tcPr>
            <w:tcW w:w="1668" w:type="dxa"/>
            <w:tcBorders>
              <w:right w:val="single" w:sz="6" w:space="0" w:color="auto"/>
            </w:tcBorders>
          </w:tcPr>
          <w:p w14:paraId="6AE4A47C" w14:textId="77777777" w:rsidR="006005BD" w:rsidRPr="00BE0229" w:rsidRDefault="006005BD" w:rsidP="003204A7">
            <w:pPr>
              <w:spacing w:before="60" w:after="60"/>
              <w:rPr>
                <w:b/>
                <w:bCs/>
              </w:rPr>
            </w:pPr>
            <w:r w:rsidRPr="00BE0229">
              <w:rPr>
                <w:b/>
                <w:bCs/>
              </w:rPr>
              <w:t>GCC 18.1</w:t>
            </w:r>
          </w:p>
        </w:tc>
        <w:tc>
          <w:tcPr>
            <w:tcW w:w="7452" w:type="dxa"/>
            <w:tcBorders>
              <w:left w:val="single" w:sz="6" w:space="0" w:color="auto"/>
            </w:tcBorders>
          </w:tcPr>
          <w:p w14:paraId="608708A7" w14:textId="304C03EC" w:rsidR="006005BD" w:rsidRPr="00BE0229" w:rsidRDefault="006005BD" w:rsidP="003204A7">
            <w:pPr>
              <w:tabs>
                <w:tab w:val="right" w:pos="7164"/>
              </w:tabs>
              <w:spacing w:before="60" w:after="60"/>
            </w:pPr>
            <w:r w:rsidRPr="00BE0229">
              <w:t xml:space="preserve">Liquidated Damages </w:t>
            </w:r>
            <w:r w:rsidR="002E1184" w:rsidRPr="002E1184">
              <w:rPr>
                <w:b/>
              </w:rPr>
              <w:t>Shall</w:t>
            </w:r>
            <w:r w:rsidRPr="00BE0229">
              <w:t xml:space="preserve"> apply.</w:t>
            </w:r>
          </w:p>
          <w:p w14:paraId="3763E62E" w14:textId="77777777" w:rsidR="006005BD" w:rsidRPr="00BE0229" w:rsidRDefault="006005BD" w:rsidP="00C23804">
            <w:pPr>
              <w:tabs>
                <w:tab w:val="right" w:pos="7164"/>
              </w:tabs>
              <w:spacing w:before="60" w:after="60"/>
              <w:jc w:val="left"/>
              <w:rPr>
                <w:u w:val="single"/>
              </w:rPr>
            </w:pPr>
            <w:r w:rsidRPr="00BE0229">
              <w:t xml:space="preserve">The liquidated damage shall be:  </w:t>
            </w:r>
            <w:r w:rsidR="002E1184" w:rsidRPr="006E4AC7">
              <w:rPr>
                <w:b/>
                <w:bCs/>
              </w:rPr>
              <w:t>1% of the total bid price per week</w:t>
            </w:r>
            <w:r w:rsidR="002E1184">
              <w:t xml:space="preserve">            % per </w:t>
            </w:r>
            <w:r w:rsidRPr="00BE0229">
              <w:t>week</w:t>
            </w:r>
            <w:r w:rsidRPr="00BE0229">
              <w:br/>
              <w:t xml:space="preserve">The maximum amount of liquidated damages shall be: </w:t>
            </w:r>
            <w:r w:rsidR="002E1184" w:rsidRPr="00324FBF">
              <w:rPr>
                <w:b/>
                <w:bCs/>
              </w:rPr>
              <w:t>1</w:t>
            </w:r>
            <w:r w:rsidR="002E1184">
              <w:rPr>
                <w:b/>
                <w:bCs/>
              </w:rPr>
              <w:t>0</w:t>
            </w:r>
            <w:r w:rsidR="002E1184" w:rsidRPr="00324FBF">
              <w:rPr>
                <w:b/>
                <w:bCs/>
              </w:rPr>
              <w:t>% of the total bid price.</w:t>
            </w:r>
          </w:p>
        </w:tc>
      </w:tr>
      <w:tr w:rsidR="006005BD" w:rsidRPr="00BE0229" w14:paraId="408474F4" w14:textId="77777777" w:rsidTr="003204A7">
        <w:tc>
          <w:tcPr>
            <w:tcW w:w="1668" w:type="dxa"/>
          </w:tcPr>
          <w:p w14:paraId="361EC1A6" w14:textId="77777777" w:rsidR="006005BD" w:rsidRPr="00BE0229" w:rsidRDefault="006005BD" w:rsidP="003204A7">
            <w:pPr>
              <w:pStyle w:val="SCCText"/>
              <w:rPr>
                <w:b/>
                <w:bCs/>
              </w:rPr>
            </w:pPr>
            <w:r w:rsidRPr="00BE0229">
              <w:rPr>
                <w:b/>
                <w:bCs/>
              </w:rPr>
              <w:t>GCC 19.1</w:t>
            </w:r>
          </w:p>
        </w:tc>
        <w:tc>
          <w:tcPr>
            <w:tcW w:w="7452" w:type="dxa"/>
          </w:tcPr>
          <w:p w14:paraId="54F7C66F" w14:textId="77777777" w:rsidR="006005BD" w:rsidRPr="00E85C19" w:rsidRDefault="006005BD" w:rsidP="00446815">
            <w:pPr>
              <w:pStyle w:val="SCCText"/>
            </w:pPr>
            <w:r w:rsidRPr="00E85C19">
              <w:rPr>
                <w:b/>
                <w:bCs/>
              </w:rPr>
              <w:t>Commencement:</w:t>
            </w:r>
            <w:r w:rsidRPr="00E85C19">
              <w:t xml:space="preserve"> The Period </w:t>
            </w:r>
            <w:r w:rsidR="000F06F3">
              <w:t>with</w:t>
            </w:r>
            <w:r w:rsidRPr="00E85C19">
              <w:t xml:space="preserve">in which </w:t>
            </w:r>
            <w:r w:rsidR="000F06F3">
              <w:t>Services</w:t>
            </w:r>
            <w:r w:rsidR="00FA71A7">
              <w:t xml:space="preserve"> </w:t>
            </w:r>
            <w:r w:rsidRPr="00E85C19">
              <w:t xml:space="preserve">shall have commenced following </w:t>
            </w:r>
            <w:r w:rsidR="000F06F3">
              <w:t>the date of the Agreement</w:t>
            </w:r>
            <w:r w:rsidRPr="00E85C19">
              <w:t xml:space="preserve"> is:</w:t>
            </w:r>
            <w:r w:rsidR="005230EB">
              <w:t xml:space="preserve"> </w:t>
            </w:r>
            <w:r w:rsidR="00446815" w:rsidRPr="00446815">
              <w:rPr>
                <w:b/>
              </w:rPr>
              <w:t>After receiving the commencement letter from the Accounting Officer</w:t>
            </w:r>
          </w:p>
        </w:tc>
      </w:tr>
      <w:tr w:rsidR="006005BD" w:rsidRPr="00BE0229" w14:paraId="5F3F3B9E" w14:textId="77777777" w:rsidTr="003204A7">
        <w:tc>
          <w:tcPr>
            <w:tcW w:w="1668" w:type="dxa"/>
          </w:tcPr>
          <w:p w14:paraId="34878C4F" w14:textId="77777777" w:rsidR="006005BD" w:rsidRPr="00BE0229" w:rsidRDefault="006005BD" w:rsidP="003204A7">
            <w:pPr>
              <w:pStyle w:val="SCCText"/>
              <w:rPr>
                <w:b/>
                <w:bCs/>
              </w:rPr>
            </w:pPr>
            <w:bookmarkStart w:id="434" w:name="_Hlk131057922"/>
            <w:r w:rsidRPr="00BE0229">
              <w:rPr>
                <w:b/>
                <w:bCs/>
              </w:rPr>
              <w:t>GCC 20.1</w:t>
            </w:r>
          </w:p>
        </w:tc>
        <w:tc>
          <w:tcPr>
            <w:tcW w:w="7452" w:type="dxa"/>
          </w:tcPr>
          <w:p w14:paraId="4F1E7A1B" w14:textId="372E90AB" w:rsidR="006005BD" w:rsidRPr="00E85C19" w:rsidRDefault="006005BD" w:rsidP="00652BE4">
            <w:pPr>
              <w:pStyle w:val="SCCText"/>
              <w:rPr>
                <w:b/>
                <w:bCs/>
              </w:rPr>
            </w:pPr>
            <w:r w:rsidRPr="00E85C19">
              <w:rPr>
                <w:b/>
                <w:bCs/>
              </w:rPr>
              <w:t xml:space="preserve">Completion:   </w:t>
            </w:r>
            <w:r w:rsidRPr="00E85C19">
              <w:t>The Services shall be completed by/shall be performed for a period of:</w:t>
            </w:r>
            <w:r w:rsidR="00DC203E">
              <w:t xml:space="preserve"> </w:t>
            </w:r>
            <w:r w:rsidR="00487165" w:rsidRPr="00487165">
              <w:rPr>
                <w:b/>
                <w:bCs/>
              </w:rPr>
              <w:t>12</w:t>
            </w:r>
            <w:r w:rsidR="003A32AE" w:rsidRPr="00487165">
              <w:rPr>
                <w:b/>
                <w:bCs/>
              </w:rPr>
              <w:t xml:space="preserve"> M</w:t>
            </w:r>
            <w:r w:rsidR="003A32AE">
              <w:rPr>
                <w:b/>
              </w:rPr>
              <w:t>onths</w:t>
            </w:r>
            <w:r w:rsidR="00DC203E">
              <w:rPr>
                <w:b/>
              </w:rPr>
              <w:t xml:space="preserve"> subject to review and renewal on annual basis</w:t>
            </w:r>
            <w:r w:rsidR="00652BE4">
              <w:rPr>
                <w:b/>
              </w:rPr>
              <w:t xml:space="preserve"> to a maximum of 36 month upon satisfactory performance</w:t>
            </w:r>
            <w:r w:rsidR="00DC203E">
              <w:rPr>
                <w:b/>
              </w:rPr>
              <w:t>.</w:t>
            </w:r>
          </w:p>
        </w:tc>
      </w:tr>
      <w:bookmarkEnd w:id="434"/>
      <w:tr w:rsidR="006005BD" w:rsidRPr="00BE0229" w14:paraId="6A819C96" w14:textId="77777777" w:rsidTr="003204A7">
        <w:tc>
          <w:tcPr>
            <w:tcW w:w="1668" w:type="dxa"/>
          </w:tcPr>
          <w:p w14:paraId="17DF0620" w14:textId="77777777" w:rsidR="006005BD" w:rsidRPr="00BE0229" w:rsidRDefault="006005BD" w:rsidP="003204A7">
            <w:pPr>
              <w:pStyle w:val="SCCText"/>
              <w:rPr>
                <w:b/>
                <w:bCs/>
              </w:rPr>
            </w:pPr>
            <w:r w:rsidRPr="00BE0229">
              <w:rPr>
                <w:b/>
                <w:bCs/>
              </w:rPr>
              <w:t>GCC 22.2</w:t>
            </w:r>
          </w:p>
        </w:tc>
        <w:tc>
          <w:tcPr>
            <w:tcW w:w="7452" w:type="dxa"/>
          </w:tcPr>
          <w:p w14:paraId="61FAB86A" w14:textId="77777777" w:rsidR="006005BD" w:rsidRPr="00BE0229" w:rsidRDefault="006005BD" w:rsidP="003204A7">
            <w:pPr>
              <w:pStyle w:val="SCCText"/>
            </w:pPr>
            <w:r w:rsidRPr="00BE0229">
              <w:rPr>
                <w:b/>
                <w:bCs/>
              </w:rPr>
              <w:t xml:space="preserve">Excluded costs:  </w:t>
            </w:r>
            <w:r w:rsidRPr="00BE0229">
              <w:t>The following costs are excluded from the Contract Price:</w:t>
            </w:r>
          </w:p>
        </w:tc>
      </w:tr>
      <w:tr w:rsidR="006005BD" w:rsidRPr="00BE0229" w14:paraId="02C01FA6" w14:textId="77777777" w:rsidTr="003204A7">
        <w:tc>
          <w:tcPr>
            <w:tcW w:w="1668" w:type="dxa"/>
          </w:tcPr>
          <w:p w14:paraId="09611DC8" w14:textId="77777777" w:rsidR="006005BD" w:rsidRPr="00BE0229" w:rsidRDefault="006005BD" w:rsidP="003204A7">
            <w:pPr>
              <w:pStyle w:val="SCCText"/>
              <w:rPr>
                <w:b/>
                <w:bCs/>
              </w:rPr>
            </w:pPr>
            <w:r w:rsidRPr="00BE0229">
              <w:rPr>
                <w:b/>
                <w:bCs/>
              </w:rPr>
              <w:t>GCC 22.3</w:t>
            </w:r>
          </w:p>
        </w:tc>
        <w:tc>
          <w:tcPr>
            <w:tcW w:w="7452" w:type="dxa"/>
          </w:tcPr>
          <w:p w14:paraId="6DC03BB9" w14:textId="77777777" w:rsidR="006005BD" w:rsidRPr="00BE0229" w:rsidRDefault="006005BD" w:rsidP="00652BE4">
            <w:pPr>
              <w:pStyle w:val="SCCText"/>
            </w:pPr>
            <w:r w:rsidRPr="00BE0229">
              <w:rPr>
                <w:b/>
                <w:bCs/>
              </w:rPr>
              <w:t xml:space="preserve">Payment Schedule: </w:t>
            </w:r>
            <w:r w:rsidRPr="00BE0229">
              <w:t xml:space="preserve">The payment schedule shall be: </w:t>
            </w:r>
            <w:r w:rsidR="00652BE4" w:rsidRPr="00652BE4">
              <w:rPr>
                <w:b/>
              </w:rPr>
              <w:t>After every three months of providing the services commencing on the day of contract signing</w:t>
            </w:r>
          </w:p>
        </w:tc>
      </w:tr>
      <w:tr w:rsidR="006005BD" w:rsidRPr="00BE0229" w14:paraId="54CA563D" w14:textId="77777777" w:rsidTr="003204A7">
        <w:tc>
          <w:tcPr>
            <w:tcW w:w="1668" w:type="dxa"/>
          </w:tcPr>
          <w:p w14:paraId="1F8AC51A" w14:textId="77777777" w:rsidR="006005BD" w:rsidRPr="00BE0229" w:rsidRDefault="006005BD" w:rsidP="003204A7">
            <w:pPr>
              <w:pStyle w:val="SCCText"/>
              <w:rPr>
                <w:b/>
                <w:bCs/>
              </w:rPr>
            </w:pPr>
            <w:r w:rsidRPr="00BE0229">
              <w:rPr>
                <w:b/>
                <w:bCs/>
              </w:rPr>
              <w:t>GCC 24.2</w:t>
            </w:r>
          </w:p>
        </w:tc>
        <w:tc>
          <w:tcPr>
            <w:tcW w:w="7452" w:type="dxa"/>
          </w:tcPr>
          <w:p w14:paraId="29B826DA" w14:textId="77777777" w:rsidR="006005BD" w:rsidRDefault="006005BD" w:rsidP="003204A7">
            <w:pPr>
              <w:pStyle w:val="SCCText"/>
            </w:pPr>
            <w:r w:rsidRPr="00BE0229">
              <w:rPr>
                <w:b/>
                <w:bCs/>
              </w:rPr>
              <w:t>Documentation for Payment:</w:t>
            </w:r>
            <w:r w:rsidRPr="00BE0229">
              <w:t xml:space="preserve">  The following documentation shall be required to support invoices requesting payments: </w:t>
            </w:r>
          </w:p>
          <w:p w14:paraId="18B750B7" w14:textId="77777777" w:rsidR="003A32AE" w:rsidRDefault="003A32AE" w:rsidP="003204A7">
            <w:pPr>
              <w:pStyle w:val="SCCText"/>
            </w:pPr>
          </w:p>
          <w:p w14:paraId="4BA035F3" w14:textId="77777777" w:rsidR="002E1184" w:rsidRPr="00801156" w:rsidRDefault="002E1184" w:rsidP="003204A7">
            <w:pPr>
              <w:pStyle w:val="SCCText"/>
              <w:rPr>
                <w:b/>
              </w:rPr>
            </w:pPr>
            <w:r w:rsidRPr="00801156">
              <w:rPr>
                <w:b/>
              </w:rPr>
              <w:t xml:space="preserve">1. Copy of </w:t>
            </w:r>
            <w:r w:rsidR="00801156" w:rsidRPr="00801156">
              <w:rPr>
                <w:b/>
              </w:rPr>
              <w:t>contract agreement</w:t>
            </w:r>
          </w:p>
          <w:p w14:paraId="5C429154" w14:textId="77777777" w:rsidR="002E1184" w:rsidRDefault="003A32AE" w:rsidP="00446815">
            <w:pPr>
              <w:pStyle w:val="SCCText"/>
              <w:rPr>
                <w:b/>
              </w:rPr>
            </w:pPr>
            <w:r w:rsidRPr="002E1184">
              <w:rPr>
                <w:b/>
              </w:rPr>
              <w:t>2. Contract</w:t>
            </w:r>
            <w:r w:rsidR="002E1184" w:rsidRPr="002E1184">
              <w:rPr>
                <w:b/>
              </w:rPr>
              <w:t xml:space="preserve"> </w:t>
            </w:r>
            <w:r>
              <w:rPr>
                <w:b/>
              </w:rPr>
              <w:t>Completion</w:t>
            </w:r>
            <w:r w:rsidR="00CB0A8F">
              <w:rPr>
                <w:b/>
              </w:rPr>
              <w:t>/Implementation</w:t>
            </w:r>
            <w:r>
              <w:rPr>
                <w:b/>
              </w:rPr>
              <w:t xml:space="preserve"> report from the Supervisor or Contract Manager</w:t>
            </w:r>
          </w:p>
          <w:p w14:paraId="00CE2C7F" w14:textId="77777777" w:rsidR="003A32AE" w:rsidRDefault="003A32AE" w:rsidP="00446815">
            <w:pPr>
              <w:pStyle w:val="SCCText"/>
              <w:rPr>
                <w:b/>
              </w:rPr>
            </w:pPr>
            <w:r>
              <w:rPr>
                <w:b/>
              </w:rPr>
              <w:t>3. Tax invoice</w:t>
            </w:r>
          </w:p>
          <w:p w14:paraId="008DA39C" w14:textId="77777777" w:rsidR="00652BE4" w:rsidRPr="00BE0229" w:rsidRDefault="00652BE4" w:rsidP="00446815">
            <w:pPr>
              <w:pStyle w:val="SCCText"/>
            </w:pPr>
            <w:r>
              <w:rPr>
                <w:b/>
              </w:rPr>
              <w:t>4. A report from the insurer elaborating the number of beneficiaries attended to during the period.</w:t>
            </w:r>
          </w:p>
        </w:tc>
      </w:tr>
      <w:tr w:rsidR="006005BD" w:rsidRPr="00BE0229" w14:paraId="450E375B" w14:textId="77777777" w:rsidTr="003204A7">
        <w:tc>
          <w:tcPr>
            <w:tcW w:w="1668" w:type="dxa"/>
          </w:tcPr>
          <w:p w14:paraId="715B3AD5" w14:textId="77777777" w:rsidR="006005BD" w:rsidRPr="00BE0229" w:rsidRDefault="006005BD" w:rsidP="003204A7">
            <w:pPr>
              <w:pStyle w:val="SCCText"/>
              <w:rPr>
                <w:b/>
                <w:bCs/>
              </w:rPr>
            </w:pPr>
            <w:r w:rsidRPr="00BE0229">
              <w:rPr>
                <w:b/>
                <w:bCs/>
              </w:rPr>
              <w:t>GCC 24.3</w:t>
            </w:r>
          </w:p>
        </w:tc>
        <w:tc>
          <w:tcPr>
            <w:tcW w:w="7452" w:type="dxa"/>
          </w:tcPr>
          <w:p w14:paraId="53ECF8B6" w14:textId="77777777" w:rsidR="006005BD" w:rsidRPr="00BE0229" w:rsidRDefault="006005BD" w:rsidP="003204A7">
            <w:pPr>
              <w:pStyle w:val="SCCText"/>
            </w:pPr>
            <w:r w:rsidRPr="00BE0229">
              <w:rPr>
                <w:b/>
                <w:bCs/>
              </w:rPr>
              <w:t>Payment Period:</w:t>
            </w:r>
            <w:r w:rsidRPr="00BE0229">
              <w:t xml:space="preserve">  Payment shall be made by the Procuring and Disposing Entity within    </w:t>
            </w:r>
            <w:r w:rsidR="003A32AE">
              <w:rPr>
                <w:b/>
              </w:rPr>
              <w:t>30</w:t>
            </w:r>
            <w:r w:rsidRPr="00BE0229">
              <w:t xml:space="preserve">     days of receipt of the invoice and the relevant documents specified in Clause 24.2. </w:t>
            </w:r>
          </w:p>
        </w:tc>
      </w:tr>
      <w:tr w:rsidR="00930C0B" w:rsidRPr="00BE0229" w14:paraId="758CD5C3" w14:textId="77777777" w:rsidTr="003204A7">
        <w:tc>
          <w:tcPr>
            <w:tcW w:w="1668" w:type="dxa"/>
          </w:tcPr>
          <w:p w14:paraId="4D6E84B6" w14:textId="77777777" w:rsidR="00930C0B" w:rsidRPr="00BE0229" w:rsidRDefault="00930C0B" w:rsidP="003204A7">
            <w:pPr>
              <w:pStyle w:val="SCCText"/>
              <w:rPr>
                <w:b/>
                <w:bCs/>
              </w:rPr>
            </w:pPr>
            <w:r>
              <w:rPr>
                <w:b/>
                <w:bCs/>
              </w:rPr>
              <w:t>GCC 25</w:t>
            </w:r>
            <w:r w:rsidR="00C079E8">
              <w:rPr>
                <w:b/>
                <w:bCs/>
              </w:rPr>
              <w:t>.1</w:t>
            </w:r>
          </w:p>
        </w:tc>
        <w:tc>
          <w:tcPr>
            <w:tcW w:w="7452" w:type="dxa"/>
          </w:tcPr>
          <w:p w14:paraId="23E60E1D" w14:textId="77777777" w:rsidR="00930C0B" w:rsidRPr="00F63BF2" w:rsidRDefault="00DC2597" w:rsidP="003204A7">
            <w:pPr>
              <w:pStyle w:val="SCCText"/>
              <w:rPr>
                <w:bCs/>
              </w:rPr>
            </w:pPr>
            <w:r w:rsidRPr="00F63BF2">
              <w:rPr>
                <w:bCs/>
              </w:rPr>
              <w:t xml:space="preserve">An </w:t>
            </w:r>
            <w:r w:rsidR="00930C0B" w:rsidRPr="00F63BF2">
              <w:rPr>
                <w:bCs/>
              </w:rPr>
              <w:t>Advancement Payme</w:t>
            </w:r>
            <w:r w:rsidR="00785EE7" w:rsidRPr="00F63BF2">
              <w:rPr>
                <w:bCs/>
              </w:rPr>
              <w:t>n</w:t>
            </w:r>
            <w:r w:rsidR="00930C0B" w:rsidRPr="00F63BF2">
              <w:rPr>
                <w:bCs/>
              </w:rPr>
              <w:t xml:space="preserve">t Guarantee shall </w:t>
            </w:r>
            <w:r w:rsidR="003A32AE" w:rsidRPr="003A32AE">
              <w:rPr>
                <w:b/>
                <w:bCs/>
              </w:rPr>
              <w:t xml:space="preserve">not </w:t>
            </w:r>
            <w:r w:rsidR="00930C0B" w:rsidRPr="003A32AE">
              <w:rPr>
                <w:b/>
                <w:bCs/>
              </w:rPr>
              <w:t>b</w:t>
            </w:r>
            <w:r w:rsidR="00930C0B" w:rsidRPr="00F63BF2">
              <w:rPr>
                <w:bCs/>
              </w:rPr>
              <w:t>e required</w:t>
            </w:r>
            <w:r w:rsidR="00F63BF2" w:rsidRPr="00F63BF2">
              <w:rPr>
                <w:bCs/>
              </w:rPr>
              <w:t>.</w:t>
            </w:r>
          </w:p>
          <w:p w14:paraId="4BB839C3" w14:textId="77777777" w:rsidR="00C079E8" w:rsidRPr="00BE0229" w:rsidRDefault="004C36F1" w:rsidP="003A32AE">
            <w:pPr>
              <w:pStyle w:val="SCCText"/>
              <w:rPr>
                <w:b/>
                <w:bCs/>
              </w:rPr>
            </w:pPr>
            <w:r w:rsidRPr="00F63BF2">
              <w:rPr>
                <w:bCs/>
              </w:rPr>
              <w:t>T</w:t>
            </w:r>
            <w:r w:rsidR="00C079E8" w:rsidRPr="00F63BF2">
              <w:rPr>
                <w:bCs/>
              </w:rPr>
              <w:t xml:space="preserve">he </w:t>
            </w:r>
            <w:r w:rsidRPr="00F63BF2">
              <w:rPr>
                <w:bCs/>
              </w:rPr>
              <w:t xml:space="preserve">amount of the </w:t>
            </w:r>
            <w:r w:rsidR="00C079E8" w:rsidRPr="00F63BF2">
              <w:rPr>
                <w:bCs/>
              </w:rPr>
              <w:t xml:space="preserve">Advance Payment Guarantee </w:t>
            </w:r>
            <w:r w:rsidR="00801156">
              <w:rPr>
                <w:bCs/>
              </w:rPr>
              <w:t>shall be:</w:t>
            </w:r>
            <w:r w:rsidR="003A32AE">
              <w:rPr>
                <w:b/>
                <w:bCs/>
              </w:rPr>
              <w:t xml:space="preserve"> N.A </w:t>
            </w:r>
            <w:r w:rsidRPr="00F63BF2">
              <w:rPr>
                <w:bCs/>
              </w:rPr>
              <w:t>The period of validity of the Advance Payment G</w:t>
            </w:r>
            <w:r w:rsidR="00C079E8" w:rsidRPr="00F63BF2">
              <w:rPr>
                <w:bCs/>
              </w:rPr>
              <w:t>uarantee shall be:</w:t>
            </w:r>
            <w:r w:rsidR="00CB0A8F">
              <w:rPr>
                <w:bCs/>
              </w:rPr>
              <w:t xml:space="preserve"> </w:t>
            </w:r>
            <w:r w:rsidR="003A32AE">
              <w:rPr>
                <w:b/>
                <w:bCs/>
              </w:rPr>
              <w:t>N.A</w:t>
            </w:r>
          </w:p>
        </w:tc>
      </w:tr>
      <w:tr w:rsidR="006005BD" w:rsidRPr="00BE0229" w14:paraId="4667B7DC" w14:textId="77777777" w:rsidTr="003204A7">
        <w:tc>
          <w:tcPr>
            <w:tcW w:w="1668" w:type="dxa"/>
          </w:tcPr>
          <w:p w14:paraId="36F19792" w14:textId="77777777" w:rsidR="006005BD" w:rsidRPr="00BE0229" w:rsidRDefault="006005BD" w:rsidP="00FF33ED">
            <w:pPr>
              <w:pStyle w:val="SCCText"/>
              <w:rPr>
                <w:b/>
                <w:bCs/>
              </w:rPr>
            </w:pPr>
            <w:r w:rsidRPr="00BE0229">
              <w:rPr>
                <w:b/>
                <w:bCs/>
              </w:rPr>
              <w:t>GCC 2</w:t>
            </w:r>
            <w:r w:rsidR="00FF33ED">
              <w:rPr>
                <w:b/>
                <w:bCs/>
              </w:rPr>
              <w:t>6</w:t>
            </w:r>
            <w:r w:rsidRPr="00BE0229">
              <w:rPr>
                <w:b/>
                <w:bCs/>
              </w:rPr>
              <w:t>.4(b)</w:t>
            </w:r>
          </w:p>
        </w:tc>
        <w:tc>
          <w:tcPr>
            <w:tcW w:w="7452" w:type="dxa"/>
          </w:tcPr>
          <w:p w14:paraId="6D508E15" w14:textId="0C967C3B" w:rsidR="006005BD" w:rsidRPr="00BE0229" w:rsidRDefault="006005BD" w:rsidP="003204A7">
            <w:pPr>
              <w:pStyle w:val="SCCText"/>
            </w:pPr>
            <w:r w:rsidRPr="00BE0229">
              <w:rPr>
                <w:b/>
                <w:bCs/>
              </w:rPr>
              <w:t xml:space="preserve">The Procuring and Disposing Entity’s prior approval:  </w:t>
            </w:r>
            <w:r w:rsidRPr="00BE0229">
              <w:t>The Procuring and Disposing Entity’s prior approval is also required for:</w:t>
            </w:r>
            <w:r w:rsidR="00801156">
              <w:t xml:space="preserve"> </w:t>
            </w:r>
            <w:r w:rsidR="005B7334">
              <w:t>Provision of Medical Insurance</w:t>
            </w:r>
          </w:p>
        </w:tc>
      </w:tr>
      <w:tr w:rsidR="006005BD" w:rsidRPr="00BE0229" w14:paraId="3B4187CC" w14:textId="77777777" w:rsidTr="003204A7">
        <w:tc>
          <w:tcPr>
            <w:tcW w:w="1668" w:type="dxa"/>
          </w:tcPr>
          <w:p w14:paraId="1405530F" w14:textId="77777777" w:rsidR="006005BD" w:rsidRPr="00BE0229" w:rsidRDefault="006005BD" w:rsidP="00497157">
            <w:pPr>
              <w:pStyle w:val="SCCText"/>
              <w:rPr>
                <w:b/>
                <w:bCs/>
              </w:rPr>
            </w:pPr>
            <w:r w:rsidRPr="00BE0229">
              <w:rPr>
                <w:b/>
                <w:bCs/>
              </w:rPr>
              <w:t>GCC 2</w:t>
            </w:r>
            <w:r w:rsidR="00497157">
              <w:rPr>
                <w:b/>
                <w:bCs/>
              </w:rPr>
              <w:t>9</w:t>
            </w:r>
            <w:r w:rsidRPr="00BE0229">
              <w:rPr>
                <w:b/>
                <w:bCs/>
              </w:rPr>
              <w:t>.3</w:t>
            </w:r>
          </w:p>
        </w:tc>
        <w:tc>
          <w:tcPr>
            <w:tcW w:w="7452" w:type="dxa"/>
          </w:tcPr>
          <w:p w14:paraId="2B501BA6" w14:textId="77777777" w:rsidR="006005BD" w:rsidRPr="00BE0229" w:rsidRDefault="006005BD" w:rsidP="003204A7">
            <w:pPr>
              <w:pStyle w:val="SCCText"/>
            </w:pPr>
            <w:r w:rsidRPr="00BE0229">
              <w:rPr>
                <w:b/>
                <w:bCs/>
              </w:rPr>
              <w:t>Total Liability:</w:t>
            </w:r>
            <w:r w:rsidRPr="00BE0229">
              <w:t xml:space="preserve">  The total liability under the Contract shall be </w:t>
            </w:r>
            <w:r w:rsidR="00801156" w:rsidRPr="00801156">
              <w:rPr>
                <w:b/>
              </w:rPr>
              <w:t>100%</w:t>
            </w:r>
          </w:p>
        </w:tc>
      </w:tr>
      <w:tr w:rsidR="006005BD" w:rsidRPr="00BE0229" w14:paraId="7E6EE32E" w14:textId="77777777" w:rsidTr="003204A7">
        <w:tc>
          <w:tcPr>
            <w:tcW w:w="1668" w:type="dxa"/>
          </w:tcPr>
          <w:p w14:paraId="5C036471" w14:textId="77777777" w:rsidR="006005BD" w:rsidRPr="00BE0229" w:rsidRDefault="006005BD" w:rsidP="00497157">
            <w:pPr>
              <w:pStyle w:val="SCCText"/>
              <w:rPr>
                <w:b/>
                <w:bCs/>
              </w:rPr>
            </w:pPr>
            <w:r w:rsidRPr="00BE0229">
              <w:rPr>
                <w:b/>
                <w:bCs/>
              </w:rPr>
              <w:t xml:space="preserve">GCC </w:t>
            </w:r>
            <w:r w:rsidR="00497157">
              <w:rPr>
                <w:b/>
                <w:bCs/>
              </w:rPr>
              <w:t>30</w:t>
            </w:r>
            <w:r w:rsidRPr="00BE0229">
              <w:rPr>
                <w:b/>
                <w:bCs/>
              </w:rPr>
              <w:t>.1</w:t>
            </w:r>
          </w:p>
        </w:tc>
        <w:tc>
          <w:tcPr>
            <w:tcW w:w="7452" w:type="dxa"/>
          </w:tcPr>
          <w:p w14:paraId="3BBB2DAC" w14:textId="39F8FA3E" w:rsidR="006005BD" w:rsidRPr="00FA06D3" w:rsidRDefault="006005BD">
            <w:pPr>
              <w:pStyle w:val="SCCText"/>
            </w:pPr>
            <w:r w:rsidRPr="00FA06D3">
              <w:rPr>
                <w:b/>
                <w:bCs/>
              </w:rPr>
              <w:t>Insurance taken out by Provider:</w:t>
            </w:r>
            <w:r w:rsidRPr="00FA06D3">
              <w:t xml:space="preserve">  </w:t>
            </w:r>
            <w:r w:rsidR="005B7334" w:rsidRPr="00FA06D3">
              <w:t>N/A</w:t>
            </w:r>
          </w:p>
          <w:p w14:paraId="704E1455" w14:textId="697F0CF9" w:rsidR="006005BD" w:rsidRPr="00FD6915" w:rsidRDefault="006005BD" w:rsidP="003204A7">
            <w:pPr>
              <w:pStyle w:val="SCCText"/>
              <w:rPr>
                <w:highlight w:val="yellow"/>
                <w:u w:val="single"/>
              </w:rPr>
            </w:pPr>
          </w:p>
        </w:tc>
      </w:tr>
      <w:tr w:rsidR="006005BD" w:rsidRPr="00BE0229" w14:paraId="411D4160" w14:textId="77777777" w:rsidTr="003204A7">
        <w:tc>
          <w:tcPr>
            <w:tcW w:w="1668" w:type="dxa"/>
          </w:tcPr>
          <w:p w14:paraId="7F0E67E6" w14:textId="77777777" w:rsidR="006005BD" w:rsidRPr="00BE0229" w:rsidRDefault="006005BD" w:rsidP="007D43F3">
            <w:pPr>
              <w:pStyle w:val="SCCText"/>
              <w:rPr>
                <w:b/>
                <w:bCs/>
              </w:rPr>
            </w:pPr>
            <w:r w:rsidRPr="00BE0229">
              <w:rPr>
                <w:b/>
                <w:bCs/>
              </w:rPr>
              <w:lastRenderedPageBreak/>
              <w:t xml:space="preserve">GCC </w:t>
            </w:r>
            <w:r w:rsidR="007D43F3">
              <w:rPr>
                <w:b/>
                <w:bCs/>
              </w:rPr>
              <w:t>34</w:t>
            </w:r>
            <w:r w:rsidRPr="00BE0229">
              <w:rPr>
                <w:b/>
                <w:bCs/>
              </w:rPr>
              <w:t>.1</w:t>
            </w:r>
          </w:p>
        </w:tc>
        <w:tc>
          <w:tcPr>
            <w:tcW w:w="7452" w:type="dxa"/>
          </w:tcPr>
          <w:p w14:paraId="66B4DD0F" w14:textId="77777777" w:rsidR="006005BD" w:rsidRDefault="006005BD" w:rsidP="003204A7">
            <w:pPr>
              <w:pStyle w:val="SCCText"/>
              <w:rPr>
                <w:b/>
                <w:bCs/>
              </w:rPr>
            </w:pPr>
            <w:r w:rsidRPr="00BE0229">
              <w:rPr>
                <w:b/>
                <w:bCs/>
              </w:rPr>
              <w:t xml:space="preserve">Working hours:  </w:t>
            </w:r>
            <w:r w:rsidRPr="00BE0229">
              <w:t>The working hours for the Provider shall be</w:t>
            </w:r>
            <w:r w:rsidRPr="00BE0229">
              <w:rPr>
                <w:b/>
                <w:bCs/>
              </w:rPr>
              <w:t>:</w:t>
            </w:r>
            <w:r w:rsidR="003A32AE">
              <w:rPr>
                <w:b/>
                <w:bCs/>
              </w:rPr>
              <w:t>24</w:t>
            </w:r>
            <w:r w:rsidR="00801156">
              <w:rPr>
                <w:b/>
                <w:bCs/>
              </w:rPr>
              <w:t xml:space="preserve"> Working Hours</w:t>
            </w:r>
          </w:p>
          <w:p w14:paraId="4391880D" w14:textId="77777777" w:rsidR="0045015A" w:rsidRPr="00BE0229" w:rsidRDefault="0045015A" w:rsidP="003204A7">
            <w:pPr>
              <w:pStyle w:val="SCCText"/>
              <w:rPr>
                <w:b/>
                <w:bCs/>
              </w:rPr>
            </w:pPr>
          </w:p>
        </w:tc>
      </w:tr>
      <w:tr w:rsidR="006005BD" w:rsidRPr="00BE0229" w14:paraId="50C2045C" w14:textId="77777777" w:rsidTr="003204A7">
        <w:tc>
          <w:tcPr>
            <w:tcW w:w="1668" w:type="dxa"/>
          </w:tcPr>
          <w:p w14:paraId="1A61D3DF" w14:textId="77777777" w:rsidR="006005BD" w:rsidRPr="00BE0229" w:rsidRDefault="006005BD" w:rsidP="007D43F3">
            <w:pPr>
              <w:pStyle w:val="SCCText"/>
              <w:rPr>
                <w:b/>
                <w:bCs/>
              </w:rPr>
            </w:pPr>
            <w:r w:rsidRPr="00BE0229">
              <w:rPr>
                <w:b/>
                <w:bCs/>
              </w:rPr>
              <w:t xml:space="preserve">GCC </w:t>
            </w:r>
            <w:r w:rsidR="007D43F3">
              <w:rPr>
                <w:b/>
                <w:bCs/>
              </w:rPr>
              <w:t>36</w:t>
            </w:r>
            <w:r w:rsidRPr="00BE0229">
              <w:rPr>
                <w:b/>
                <w:bCs/>
              </w:rPr>
              <w:t xml:space="preserve">.1 </w:t>
            </w:r>
          </w:p>
        </w:tc>
        <w:tc>
          <w:tcPr>
            <w:tcW w:w="7452" w:type="dxa"/>
          </w:tcPr>
          <w:p w14:paraId="3609DD3E" w14:textId="77777777" w:rsidR="006005BD" w:rsidRPr="00BE0229" w:rsidRDefault="006005BD" w:rsidP="003204A7">
            <w:pPr>
              <w:pStyle w:val="SCCText"/>
            </w:pPr>
            <w:r w:rsidRPr="00BE0229">
              <w:rPr>
                <w:b/>
                <w:bCs/>
              </w:rPr>
              <w:t>Performance Security:</w:t>
            </w:r>
            <w:r w:rsidRPr="00BE0229">
              <w:t xml:space="preserve">  A </w:t>
            </w:r>
            <w:r w:rsidR="0045015A">
              <w:t xml:space="preserve">Performance </w:t>
            </w:r>
            <w:r w:rsidR="00FA71A7">
              <w:t xml:space="preserve">Security </w:t>
            </w:r>
            <w:r w:rsidR="00FA71A7" w:rsidRPr="00FA71A7">
              <w:rPr>
                <w:b/>
              </w:rPr>
              <w:t>shall</w:t>
            </w:r>
            <w:r w:rsidR="0045015A" w:rsidRPr="00FA71A7">
              <w:rPr>
                <w:b/>
              </w:rPr>
              <w:t xml:space="preserve"> </w:t>
            </w:r>
            <w:r w:rsidR="00DC203E">
              <w:rPr>
                <w:b/>
              </w:rPr>
              <w:t xml:space="preserve">not </w:t>
            </w:r>
            <w:r w:rsidRPr="00BE0229">
              <w:t>be required.</w:t>
            </w:r>
          </w:p>
          <w:p w14:paraId="33795516" w14:textId="77777777" w:rsidR="006005BD" w:rsidRPr="00BE0229" w:rsidRDefault="006005BD" w:rsidP="00DC203E">
            <w:pPr>
              <w:pStyle w:val="SCCText"/>
            </w:pPr>
            <w:r w:rsidRPr="00BE0229">
              <w:t>The amount and currency of the Performance Security is:</w:t>
            </w:r>
            <w:r w:rsidR="00DC203E">
              <w:t xml:space="preserve"> </w:t>
            </w:r>
            <w:r w:rsidR="00DC203E">
              <w:rPr>
                <w:b/>
              </w:rPr>
              <w:t>N.A</w:t>
            </w:r>
          </w:p>
        </w:tc>
      </w:tr>
      <w:tr w:rsidR="006005BD" w:rsidRPr="00BE0229" w14:paraId="30066F12" w14:textId="77777777" w:rsidTr="003204A7">
        <w:tc>
          <w:tcPr>
            <w:tcW w:w="1668" w:type="dxa"/>
          </w:tcPr>
          <w:p w14:paraId="3E2E0F52" w14:textId="77777777" w:rsidR="006005BD" w:rsidRPr="00BE0229" w:rsidRDefault="006005BD" w:rsidP="007D43F3">
            <w:pPr>
              <w:pStyle w:val="SCCText"/>
              <w:rPr>
                <w:b/>
                <w:bCs/>
              </w:rPr>
            </w:pPr>
            <w:r w:rsidRPr="00BE0229">
              <w:rPr>
                <w:b/>
                <w:bCs/>
              </w:rPr>
              <w:t xml:space="preserve">GCC </w:t>
            </w:r>
            <w:r w:rsidR="007D43F3">
              <w:rPr>
                <w:b/>
                <w:bCs/>
              </w:rPr>
              <w:t>36</w:t>
            </w:r>
            <w:r w:rsidRPr="00BE0229">
              <w:rPr>
                <w:b/>
                <w:bCs/>
              </w:rPr>
              <w:t xml:space="preserve">.3 </w:t>
            </w:r>
          </w:p>
        </w:tc>
        <w:tc>
          <w:tcPr>
            <w:tcW w:w="7452" w:type="dxa"/>
          </w:tcPr>
          <w:p w14:paraId="080E84B9" w14:textId="77777777" w:rsidR="006005BD" w:rsidRPr="00BE0229" w:rsidRDefault="006005BD" w:rsidP="003204A7">
            <w:pPr>
              <w:pStyle w:val="SCCText"/>
            </w:pPr>
            <w:r w:rsidRPr="00BE0229">
              <w:rPr>
                <w:b/>
                <w:bCs/>
              </w:rPr>
              <w:t>Form of Performance Security:</w:t>
            </w:r>
            <w:r w:rsidRPr="00BE0229">
              <w:t xml:space="preserve">  The forms of acceptable Performance Security are:  </w:t>
            </w:r>
            <w:r w:rsidR="00DC203E" w:rsidRPr="00DC203E">
              <w:rPr>
                <w:b/>
              </w:rPr>
              <w:t>N.A</w:t>
            </w:r>
          </w:p>
        </w:tc>
      </w:tr>
      <w:tr w:rsidR="006005BD" w:rsidRPr="00BE0229" w14:paraId="1F4EFDF4" w14:textId="77777777" w:rsidTr="003204A7">
        <w:tc>
          <w:tcPr>
            <w:tcW w:w="1668" w:type="dxa"/>
            <w:tcBorders>
              <w:bottom w:val="double" w:sz="6" w:space="0" w:color="auto"/>
            </w:tcBorders>
          </w:tcPr>
          <w:p w14:paraId="01DFD26B" w14:textId="77777777" w:rsidR="006005BD" w:rsidRPr="00BE0229" w:rsidRDefault="006005BD" w:rsidP="007D43F3">
            <w:pPr>
              <w:pStyle w:val="SCCText"/>
              <w:rPr>
                <w:b/>
                <w:bCs/>
              </w:rPr>
            </w:pPr>
            <w:r w:rsidRPr="00BE0229">
              <w:rPr>
                <w:b/>
                <w:bCs/>
              </w:rPr>
              <w:t xml:space="preserve">GCC </w:t>
            </w:r>
            <w:r w:rsidR="007D43F3">
              <w:rPr>
                <w:b/>
                <w:bCs/>
              </w:rPr>
              <w:t>36</w:t>
            </w:r>
            <w:r w:rsidRPr="00BE0229">
              <w:rPr>
                <w:b/>
                <w:bCs/>
              </w:rPr>
              <w:t>.4</w:t>
            </w:r>
          </w:p>
        </w:tc>
        <w:tc>
          <w:tcPr>
            <w:tcW w:w="7452" w:type="dxa"/>
            <w:tcBorders>
              <w:bottom w:val="double" w:sz="6" w:space="0" w:color="auto"/>
            </w:tcBorders>
          </w:tcPr>
          <w:p w14:paraId="0298144A" w14:textId="77777777" w:rsidR="006005BD" w:rsidRPr="00BE0229" w:rsidRDefault="006005BD" w:rsidP="003204A7">
            <w:pPr>
              <w:pStyle w:val="SCCText"/>
              <w:rPr>
                <w:b/>
                <w:bCs/>
              </w:rPr>
            </w:pPr>
            <w:r w:rsidRPr="00BE0229">
              <w:rPr>
                <w:b/>
                <w:bCs/>
              </w:rPr>
              <w:t xml:space="preserve">Discharge of Performance Security:  </w:t>
            </w:r>
            <w:r w:rsidRPr="00BE0229">
              <w:t>The Performance Security shall be discharged:</w:t>
            </w:r>
            <w:r w:rsidR="00DC203E">
              <w:t xml:space="preserve"> </w:t>
            </w:r>
            <w:r w:rsidR="00DC203E" w:rsidRPr="00DC203E">
              <w:rPr>
                <w:b/>
              </w:rPr>
              <w:t>N.A</w:t>
            </w:r>
          </w:p>
        </w:tc>
      </w:tr>
    </w:tbl>
    <w:p w14:paraId="3471446A" w14:textId="77777777" w:rsidR="006005BD" w:rsidRPr="00BE0229" w:rsidRDefault="006005BD" w:rsidP="006005BD">
      <w:pPr>
        <w:spacing w:before="120" w:after="120"/>
      </w:pPr>
    </w:p>
    <w:p w14:paraId="785A7357" w14:textId="77777777" w:rsidR="006005BD" w:rsidRPr="00BE0229" w:rsidRDefault="006005BD" w:rsidP="00F9127D">
      <w:pPr>
        <w:tabs>
          <w:tab w:val="left" w:pos="1440"/>
        </w:tabs>
        <w:sectPr w:rsidR="006005BD" w:rsidRPr="00BE0229">
          <w:headerReference w:type="default" r:id="rId23"/>
          <w:pgSz w:w="11909" w:h="16834" w:code="9"/>
          <w:pgMar w:top="1361" w:right="1304" w:bottom="1361" w:left="1701" w:header="567" w:footer="567" w:gutter="0"/>
          <w:cols w:space="720"/>
        </w:sectPr>
      </w:pPr>
    </w:p>
    <w:p w14:paraId="4107D2D5" w14:textId="77777777" w:rsidR="006005BD" w:rsidRPr="00BE0229" w:rsidRDefault="006005BD" w:rsidP="006005BD"/>
    <w:p w14:paraId="64300387" w14:textId="77777777" w:rsidR="006005BD" w:rsidRPr="00BE0229" w:rsidRDefault="006005BD" w:rsidP="006005BD"/>
    <w:p w14:paraId="21043D31" w14:textId="77777777" w:rsidR="006005BD" w:rsidRPr="00BE0229" w:rsidRDefault="006005BD" w:rsidP="006005BD"/>
    <w:p w14:paraId="3AAC50E6" w14:textId="77777777" w:rsidR="00B42F3A" w:rsidRPr="00BE0229" w:rsidRDefault="00B42F3A" w:rsidP="00B42F3A">
      <w:pPr>
        <w:pStyle w:val="HeaderStyle"/>
      </w:pPr>
      <w:bookmarkStart w:id="435" w:name="_Toc12182135"/>
      <w:bookmarkStart w:id="436" w:name="_Toc12261137"/>
    </w:p>
    <w:p w14:paraId="7FA8680F" w14:textId="77777777" w:rsidR="00B42F3A" w:rsidRPr="00BE0229" w:rsidRDefault="00B42F3A" w:rsidP="00B42F3A">
      <w:pPr>
        <w:pStyle w:val="HeaderStyle"/>
      </w:pPr>
      <w:r w:rsidRPr="00BE0229">
        <w:t>Section 9.</w:t>
      </w:r>
      <w:r w:rsidRPr="00BE0229">
        <w:tab/>
        <w:t>Contract Forms</w:t>
      </w:r>
      <w:r w:rsidR="00677277" w:rsidRPr="00BE0229">
        <w:fldChar w:fldCharType="begin"/>
      </w:r>
      <w:r w:rsidRPr="00BE0229">
        <w:instrText>tc "</w:instrText>
      </w:r>
      <w:bookmarkStart w:id="437" w:name="_Toc381536429"/>
      <w:r w:rsidRPr="00BE0229">
        <w:instrText>Section 9.</w:instrText>
      </w:r>
      <w:r w:rsidRPr="00BE0229">
        <w:tab/>
        <w:instrText>Contract Forms</w:instrText>
      </w:r>
      <w:bookmarkEnd w:id="437"/>
      <w:r w:rsidRPr="00BE0229">
        <w:instrText>" \f C \l 1</w:instrText>
      </w:r>
      <w:r w:rsidR="00677277" w:rsidRPr="00BE0229">
        <w:fldChar w:fldCharType="end"/>
      </w:r>
    </w:p>
    <w:p w14:paraId="7AAD05DA" w14:textId="77777777" w:rsidR="006005BD" w:rsidRPr="00BE0229" w:rsidRDefault="006005BD" w:rsidP="006005BD"/>
    <w:p w14:paraId="5AC66684" w14:textId="77777777" w:rsidR="006005BD" w:rsidRPr="00BE0229" w:rsidRDefault="006005BD" w:rsidP="006005BD"/>
    <w:p w14:paraId="0857CC91" w14:textId="77777777" w:rsidR="006005BD" w:rsidRPr="00BE0229" w:rsidRDefault="006005BD" w:rsidP="006005BD">
      <w:pPr>
        <w:tabs>
          <w:tab w:val="right" w:leader="underscore" w:pos="9504"/>
        </w:tabs>
        <w:overflowPunct w:val="0"/>
        <w:autoSpaceDE w:val="0"/>
        <w:autoSpaceDN w:val="0"/>
        <w:adjustRightInd w:val="0"/>
        <w:spacing w:before="120"/>
        <w:jc w:val="center"/>
        <w:textAlignment w:val="baseline"/>
        <w:rPr>
          <w:b/>
          <w:bCs/>
          <w:sz w:val="32"/>
          <w:szCs w:val="32"/>
        </w:rPr>
      </w:pPr>
      <w:r w:rsidRPr="00BE0229">
        <w:rPr>
          <w:b/>
          <w:bCs/>
          <w:sz w:val="32"/>
          <w:szCs w:val="32"/>
        </w:rPr>
        <w:t>Table of Forms</w:t>
      </w:r>
    </w:p>
    <w:p w14:paraId="2B4F9EC2" w14:textId="77777777" w:rsidR="006005BD" w:rsidRPr="00BE0229" w:rsidRDefault="006005BD" w:rsidP="006005BD"/>
    <w:p w14:paraId="288A4847" w14:textId="77777777" w:rsidR="009058BB" w:rsidRPr="00BE0229" w:rsidRDefault="009058BB" w:rsidP="00314E82"/>
    <w:p w14:paraId="5C03906D" w14:textId="1CA4E9B1" w:rsidR="002A6456" w:rsidRPr="005D0AAE" w:rsidRDefault="00677277">
      <w:pPr>
        <w:pStyle w:val="TOC1"/>
        <w:rPr>
          <w:rFonts w:ascii="Calibri" w:hAnsi="Calibri" w:cs="Times New Roman"/>
          <w:b w:val="0"/>
          <w:bCs w:val="0"/>
          <w:noProof/>
          <w:sz w:val="22"/>
          <w:szCs w:val="22"/>
          <w:lang w:val="en-GB"/>
        </w:rPr>
      </w:pPr>
      <w:r w:rsidRPr="003A332D">
        <w:rPr>
          <w:rFonts w:ascii="Times New Roman" w:hAnsi="Times New Roman" w:cs="Times New Roman"/>
          <w:szCs w:val="24"/>
        </w:rPr>
        <w:fldChar w:fldCharType="begin"/>
      </w:r>
      <w:r w:rsidR="002761C0" w:rsidRPr="003A332D">
        <w:rPr>
          <w:rFonts w:ascii="Times New Roman" w:hAnsi="Times New Roman" w:cs="Times New Roman"/>
          <w:szCs w:val="24"/>
        </w:rPr>
        <w:instrText xml:space="preserve"> TOC \f b \* MERGEFORMAT </w:instrText>
      </w:r>
      <w:r w:rsidRPr="003A332D">
        <w:rPr>
          <w:rFonts w:ascii="Times New Roman" w:hAnsi="Times New Roman" w:cs="Times New Roman"/>
          <w:szCs w:val="24"/>
        </w:rPr>
        <w:fldChar w:fldCharType="separate"/>
      </w:r>
      <w:r w:rsidR="002A6456" w:rsidRPr="00A925AC">
        <w:rPr>
          <w:noProof/>
        </w:rPr>
        <w:t>Agreement</w:t>
      </w:r>
      <w:r w:rsidR="002A6456">
        <w:rPr>
          <w:noProof/>
        </w:rPr>
        <w:tab/>
      </w:r>
      <w:r>
        <w:rPr>
          <w:noProof/>
        </w:rPr>
        <w:fldChar w:fldCharType="begin"/>
      </w:r>
      <w:r w:rsidR="002A6456">
        <w:rPr>
          <w:noProof/>
        </w:rPr>
        <w:instrText xml:space="preserve"> PAGEREF _Toc340072275 \h </w:instrText>
      </w:r>
      <w:r>
        <w:rPr>
          <w:noProof/>
        </w:rPr>
      </w:r>
      <w:r>
        <w:rPr>
          <w:noProof/>
        </w:rPr>
        <w:fldChar w:fldCharType="separate"/>
      </w:r>
      <w:r w:rsidR="0067059D">
        <w:rPr>
          <w:noProof/>
        </w:rPr>
        <w:t>67</w:t>
      </w:r>
      <w:r>
        <w:rPr>
          <w:noProof/>
        </w:rPr>
        <w:fldChar w:fldCharType="end"/>
      </w:r>
    </w:p>
    <w:p w14:paraId="0FC88E20" w14:textId="62E4017C" w:rsidR="002A6456" w:rsidRPr="005D0AAE" w:rsidRDefault="002A6456">
      <w:pPr>
        <w:pStyle w:val="TOC1"/>
        <w:rPr>
          <w:rFonts w:ascii="Calibri" w:hAnsi="Calibri" w:cs="Times New Roman"/>
          <w:b w:val="0"/>
          <w:bCs w:val="0"/>
          <w:noProof/>
          <w:sz w:val="22"/>
          <w:szCs w:val="22"/>
          <w:lang w:val="en-GB"/>
        </w:rPr>
      </w:pPr>
      <w:r w:rsidRPr="00A925AC">
        <w:rPr>
          <w:noProof/>
        </w:rPr>
        <w:t>Appendices</w:t>
      </w:r>
      <w:r>
        <w:rPr>
          <w:noProof/>
        </w:rPr>
        <w:tab/>
      </w:r>
      <w:r w:rsidR="00677277">
        <w:rPr>
          <w:noProof/>
        </w:rPr>
        <w:fldChar w:fldCharType="begin"/>
      </w:r>
      <w:r>
        <w:rPr>
          <w:noProof/>
        </w:rPr>
        <w:instrText xml:space="preserve"> PAGEREF _Toc340072276 \h </w:instrText>
      </w:r>
      <w:r w:rsidR="00677277">
        <w:rPr>
          <w:noProof/>
        </w:rPr>
      </w:r>
      <w:r w:rsidR="00677277">
        <w:rPr>
          <w:noProof/>
        </w:rPr>
        <w:fldChar w:fldCharType="separate"/>
      </w:r>
      <w:r w:rsidR="0067059D">
        <w:rPr>
          <w:noProof/>
        </w:rPr>
        <w:t>69</w:t>
      </w:r>
      <w:r w:rsidR="00677277">
        <w:rPr>
          <w:noProof/>
        </w:rPr>
        <w:fldChar w:fldCharType="end"/>
      </w:r>
    </w:p>
    <w:p w14:paraId="1C012404" w14:textId="5ACBFCD2" w:rsidR="002A6456" w:rsidRPr="005D0AAE" w:rsidRDefault="002A6456">
      <w:pPr>
        <w:pStyle w:val="TOC1"/>
        <w:rPr>
          <w:rFonts w:ascii="Calibri" w:hAnsi="Calibri" w:cs="Times New Roman"/>
          <w:b w:val="0"/>
          <w:bCs w:val="0"/>
          <w:noProof/>
          <w:sz w:val="22"/>
          <w:szCs w:val="22"/>
          <w:lang w:val="en-GB"/>
        </w:rPr>
      </w:pPr>
      <w:r w:rsidRPr="00A925AC">
        <w:rPr>
          <w:noProof/>
        </w:rPr>
        <w:t>Performance Security</w:t>
      </w:r>
      <w:r>
        <w:rPr>
          <w:noProof/>
        </w:rPr>
        <w:tab/>
      </w:r>
      <w:r w:rsidR="00677277">
        <w:rPr>
          <w:noProof/>
        </w:rPr>
        <w:fldChar w:fldCharType="begin"/>
      </w:r>
      <w:r>
        <w:rPr>
          <w:noProof/>
        </w:rPr>
        <w:instrText xml:space="preserve"> PAGEREF _Toc340072277 \h </w:instrText>
      </w:r>
      <w:r w:rsidR="00677277">
        <w:rPr>
          <w:noProof/>
        </w:rPr>
      </w:r>
      <w:r w:rsidR="00677277">
        <w:rPr>
          <w:noProof/>
        </w:rPr>
        <w:fldChar w:fldCharType="separate"/>
      </w:r>
      <w:r w:rsidR="0067059D">
        <w:rPr>
          <w:noProof/>
        </w:rPr>
        <w:t>70</w:t>
      </w:r>
      <w:r w:rsidR="00677277">
        <w:rPr>
          <w:noProof/>
        </w:rPr>
        <w:fldChar w:fldCharType="end"/>
      </w:r>
    </w:p>
    <w:p w14:paraId="72CF5E61" w14:textId="77777777" w:rsidR="006005BD" w:rsidRPr="00BE0229" w:rsidRDefault="00677277" w:rsidP="0090292F">
      <w:pPr>
        <w:spacing w:before="120" w:after="120"/>
        <w:jc w:val="center"/>
        <w:rPr>
          <w:rFonts w:ascii="Times New Roman Bold" w:hAnsi="Times New Roman Bold" w:cs="Times New Roman Bold"/>
          <w:sz w:val="48"/>
          <w:szCs w:val="48"/>
        </w:rPr>
      </w:pPr>
      <w:r w:rsidRPr="003A332D">
        <w:fldChar w:fldCharType="end"/>
      </w:r>
      <w:r w:rsidR="006005BD" w:rsidRPr="00BE0229">
        <w:rPr>
          <w:sz w:val="32"/>
          <w:szCs w:val="32"/>
        </w:rPr>
        <w:br w:type="page"/>
      </w:r>
      <w:bookmarkStart w:id="438" w:name="_Toc43475745"/>
      <w:r w:rsidR="006005BD" w:rsidRPr="00BE0229">
        <w:rPr>
          <w:rFonts w:ascii="Times New Roman Bold" w:hAnsi="Times New Roman Bold" w:cs="Times New Roman Bold"/>
          <w:sz w:val="48"/>
          <w:szCs w:val="48"/>
        </w:rPr>
        <w:lastRenderedPageBreak/>
        <w:t>Agreement</w:t>
      </w:r>
      <w:bookmarkEnd w:id="438"/>
      <w:r w:rsidRPr="00BE0229">
        <w:rPr>
          <w:rFonts w:ascii="Times New Roman Bold" w:hAnsi="Times New Roman Bold" w:cs="Times New Roman Bold"/>
          <w:sz w:val="48"/>
          <w:szCs w:val="48"/>
        </w:rPr>
        <w:fldChar w:fldCharType="begin"/>
      </w:r>
      <w:r w:rsidR="002761C0" w:rsidRPr="00BE0229">
        <w:rPr>
          <w:rFonts w:ascii="Times New Roman Bold" w:hAnsi="Times New Roman Bold" w:cs="Times New Roman Bold"/>
          <w:sz w:val="48"/>
          <w:szCs w:val="48"/>
        </w:rPr>
        <w:instrText xml:space="preserve"> TC "</w:instrText>
      </w:r>
      <w:bookmarkStart w:id="439" w:name="_Toc340072275"/>
      <w:r w:rsidR="002761C0" w:rsidRPr="00BE0229">
        <w:rPr>
          <w:rFonts w:ascii="Times New Roman Bold" w:hAnsi="Times New Roman Bold" w:cs="Times New Roman Bold"/>
          <w:sz w:val="48"/>
          <w:szCs w:val="48"/>
        </w:rPr>
        <w:instrText>Agreement</w:instrText>
      </w:r>
      <w:bookmarkEnd w:id="439"/>
      <w:r w:rsidR="002761C0" w:rsidRPr="00BE0229">
        <w:rPr>
          <w:rFonts w:ascii="Times New Roman Bold" w:hAnsi="Times New Roman Bold" w:cs="Times New Roman Bold"/>
          <w:sz w:val="48"/>
          <w:szCs w:val="48"/>
        </w:rPr>
        <w:instrText xml:space="preserve">" \f B \l "1" </w:instrText>
      </w:r>
      <w:r w:rsidRPr="00BE0229">
        <w:rPr>
          <w:rFonts w:ascii="Times New Roman Bold" w:hAnsi="Times New Roman Bold" w:cs="Times New Roman Bold"/>
          <w:sz w:val="48"/>
          <w:szCs w:val="48"/>
        </w:rPr>
        <w:fldChar w:fldCharType="end"/>
      </w:r>
    </w:p>
    <w:p w14:paraId="1864A088" w14:textId="77777777" w:rsidR="006005BD" w:rsidRPr="00BE0229" w:rsidRDefault="006005BD" w:rsidP="006005BD">
      <w:pPr>
        <w:spacing w:after="240"/>
        <w:jc w:val="center"/>
        <w:rPr>
          <w:b/>
          <w:bCs/>
          <w:sz w:val="28"/>
          <w:szCs w:val="28"/>
        </w:rPr>
      </w:pPr>
      <w:r w:rsidRPr="00BE0229">
        <w:rPr>
          <w:b/>
          <w:bCs/>
          <w:sz w:val="28"/>
          <w:szCs w:val="28"/>
        </w:rPr>
        <w:t xml:space="preserve">For Lump Sum Contracts </w:t>
      </w:r>
    </w:p>
    <w:p w14:paraId="676F4D75" w14:textId="77777777" w:rsidR="006005BD" w:rsidRPr="00BE0229" w:rsidRDefault="006005BD" w:rsidP="006005BD">
      <w:pPr>
        <w:tabs>
          <w:tab w:val="right" w:pos="8222"/>
        </w:tabs>
        <w:spacing w:before="60" w:after="60"/>
        <w:rPr>
          <w:u w:val="single"/>
        </w:rPr>
      </w:pPr>
      <w:r w:rsidRPr="00BE0229">
        <w:t xml:space="preserve">Procurement Reference No: </w:t>
      </w:r>
      <w:r w:rsidR="000B10AF" w:rsidRPr="00FD0D8D">
        <w:rPr>
          <w:u w:val="single"/>
          <w:lang w:val="en-US" w:eastAsia="en-US"/>
        </w:rPr>
        <w:tab/>
      </w:r>
    </w:p>
    <w:p w14:paraId="33FB695B" w14:textId="77777777" w:rsidR="000B10AF" w:rsidRDefault="006005BD" w:rsidP="000B10AF">
      <w:pPr>
        <w:numPr>
          <w:ilvl w:val="12"/>
          <w:numId w:val="0"/>
        </w:numPr>
        <w:tabs>
          <w:tab w:val="right" w:pos="5529"/>
          <w:tab w:val="right" w:pos="8789"/>
        </w:tabs>
        <w:spacing w:before="60" w:after="60" w:line="360" w:lineRule="auto"/>
        <w:rPr>
          <w:lang w:val="en-US" w:eastAsia="en-US"/>
        </w:rPr>
      </w:pPr>
      <w:r w:rsidRPr="00BE0229">
        <w:t xml:space="preserve">This Agreement is made the </w:t>
      </w:r>
      <w:r w:rsidR="00793697" w:rsidRPr="00BE0229">
        <w:t>_____</w:t>
      </w:r>
      <w:r w:rsidRPr="00BE0229">
        <w:t xml:space="preserve">day of the month of </w:t>
      </w:r>
      <w:r w:rsidR="000B10AF" w:rsidRPr="00FD0D8D">
        <w:rPr>
          <w:lang w:val="en-US" w:eastAsia="en-US"/>
        </w:rPr>
        <w:t>______________________, _____,</w:t>
      </w:r>
    </w:p>
    <w:p w14:paraId="4F059875" w14:textId="77777777" w:rsidR="006005BD" w:rsidRPr="00BE0229" w:rsidRDefault="006005BD" w:rsidP="000B10AF">
      <w:pPr>
        <w:numPr>
          <w:ilvl w:val="12"/>
          <w:numId w:val="0"/>
        </w:numPr>
        <w:tabs>
          <w:tab w:val="right" w:pos="5529"/>
          <w:tab w:val="right" w:pos="8789"/>
        </w:tabs>
        <w:spacing w:before="60" w:after="60" w:line="360" w:lineRule="auto"/>
      </w:pPr>
      <w:r w:rsidRPr="00BE0229">
        <w:t xml:space="preserve">between     </w:t>
      </w:r>
      <w:r w:rsidR="000B10AF" w:rsidRPr="00FD0D8D">
        <w:rPr>
          <w:lang w:val="en-US" w:eastAsia="en-US"/>
        </w:rPr>
        <w:t>_________________________________</w:t>
      </w:r>
      <w:r w:rsidRPr="00BE0229">
        <w:t xml:space="preserve">                        of                                                                    (hereinafter called the “Procuring and Disposing Entity”) and        </w:t>
      </w:r>
      <w:r w:rsidR="000B10AF" w:rsidRPr="00FD0D8D">
        <w:rPr>
          <w:lang w:val="en-US" w:eastAsia="en-US"/>
        </w:rPr>
        <w:t>_________________________________</w:t>
      </w:r>
      <w:r w:rsidRPr="00BE0229">
        <w:t>of</w:t>
      </w:r>
      <w:r w:rsidR="000B10AF" w:rsidRPr="00FD0D8D">
        <w:rPr>
          <w:lang w:val="en-US" w:eastAsia="en-US"/>
        </w:rPr>
        <w:t>_________________________________</w:t>
      </w:r>
      <w:r w:rsidRPr="00BE0229">
        <w:t>(hereinafter called the “Provider”).</w:t>
      </w:r>
    </w:p>
    <w:p w14:paraId="24B69686" w14:textId="77777777" w:rsidR="006005BD" w:rsidRPr="00BE0229" w:rsidRDefault="006005BD" w:rsidP="006005BD">
      <w:r w:rsidRPr="00BE0229">
        <w:t>WHEREAS</w:t>
      </w:r>
    </w:p>
    <w:p w14:paraId="0BB95A3D" w14:textId="77777777" w:rsidR="006005BD" w:rsidRPr="00BE0229" w:rsidRDefault="006005BD" w:rsidP="006005BD">
      <w:pPr>
        <w:spacing w:before="120" w:after="60"/>
        <w:ind w:left="567" w:hanging="567"/>
      </w:pPr>
      <w:r w:rsidRPr="00BE0229">
        <w:t>(a)</w:t>
      </w:r>
      <w:r w:rsidRPr="00BE0229">
        <w:tab/>
        <w:t>the Procuring and Disposing Entity has requested the Provider to provide certain services (hereinafter called the “Services”) as defined herein and attached to this Contract;</w:t>
      </w:r>
    </w:p>
    <w:p w14:paraId="60C79B8B" w14:textId="77777777" w:rsidR="006005BD" w:rsidRPr="00BE0229" w:rsidRDefault="006005BD" w:rsidP="006005BD">
      <w:pPr>
        <w:spacing w:before="120" w:after="60"/>
        <w:ind w:left="567" w:hanging="567"/>
      </w:pPr>
      <w:r w:rsidRPr="00BE0229">
        <w:t>(b)</w:t>
      </w:r>
      <w:r w:rsidRPr="00BE0229">
        <w:tab/>
        <w:t>the Provider having represented to the Procuring and Disposing Entity that it has the required skills, personnel and technical resources, has agreed to provide the Services on the terms and conditions set forth in this Contract;</w:t>
      </w:r>
    </w:p>
    <w:p w14:paraId="64A704FA" w14:textId="77777777" w:rsidR="006005BD" w:rsidRPr="00BE0229" w:rsidRDefault="006005BD" w:rsidP="006005BD">
      <w:r w:rsidRPr="00BE0229">
        <w:t>NOW THEREFORE the parties hereto hereby agree as follows:</w:t>
      </w:r>
    </w:p>
    <w:p w14:paraId="7676D0B8" w14:textId="77777777" w:rsidR="006005BD" w:rsidRPr="00BE0229" w:rsidRDefault="006005BD" w:rsidP="006005BD">
      <w:pPr>
        <w:spacing w:before="120" w:after="60"/>
        <w:ind w:left="567" w:hanging="567"/>
      </w:pPr>
      <w:r w:rsidRPr="00BE0229">
        <w:t>1.</w:t>
      </w:r>
      <w:r w:rsidRPr="00BE0229">
        <w:tab/>
        <w:t>In this Agreement words and expressions shall have the same meanings as are respectively assigned to them in the Contract referred to.</w:t>
      </w:r>
    </w:p>
    <w:p w14:paraId="4732243F" w14:textId="77777777" w:rsidR="006005BD" w:rsidRPr="00BE0229" w:rsidRDefault="006005BD" w:rsidP="006005BD">
      <w:pPr>
        <w:spacing w:before="120" w:after="60"/>
        <w:ind w:left="567" w:hanging="567"/>
      </w:pPr>
      <w:r w:rsidRPr="00BE0229">
        <w:t>2.</w:t>
      </w:r>
      <w:r w:rsidRPr="00BE0229">
        <w:tab/>
        <w:t>In consideration of the payments to be made by the Procuring and Disposing Entity to the Provider as indicated in this Agreement, the Provider hereby covenants with the Procuring and Disposing Entity to provide the Services in conformity in all respects with the provisions of the Contract.</w:t>
      </w:r>
    </w:p>
    <w:p w14:paraId="69A55309" w14:textId="77777777" w:rsidR="006005BD" w:rsidRPr="00BE0229" w:rsidRDefault="006005BD" w:rsidP="006005BD">
      <w:pPr>
        <w:spacing w:before="120" w:after="60"/>
        <w:ind w:left="567" w:hanging="567"/>
      </w:pPr>
      <w:r w:rsidRPr="00BE0229">
        <w:t>3.</w:t>
      </w:r>
      <w:r w:rsidRPr="00BE0229">
        <w:tab/>
        <w:t>The Procuring and Disposing Entity hereby covenants to pay the Provider in consideration of the provision of the Services, the Contract Price of ____________________ or such other sum as may become payable under the provisions of the Contract at the times and in the manner prescribed by the Contract.</w:t>
      </w:r>
    </w:p>
    <w:p w14:paraId="066F6B6C" w14:textId="77777777" w:rsidR="006005BD" w:rsidRPr="00BE0229" w:rsidRDefault="006005BD" w:rsidP="006005BD">
      <w:pPr>
        <w:spacing w:before="60"/>
        <w:ind w:left="1418" w:hanging="851"/>
      </w:pPr>
    </w:p>
    <w:p w14:paraId="7B78B7F7" w14:textId="77777777" w:rsidR="006005BD" w:rsidRPr="00BE0229" w:rsidRDefault="006005BD" w:rsidP="006005BD">
      <w:r w:rsidRPr="00BE0229">
        <w:t>IN WITNESS WHEREOF, the Parties hereto have caused this Contract to be signed in their respective names as of the day and year first above written.</w:t>
      </w:r>
    </w:p>
    <w:p w14:paraId="6136859A" w14:textId="77777777" w:rsidR="006005BD" w:rsidRPr="00BE0229" w:rsidRDefault="006005BD" w:rsidP="006005BD"/>
    <w:p w14:paraId="03B03CFD" w14:textId="77777777" w:rsidR="006005BD" w:rsidRPr="00BE0229" w:rsidRDefault="006005BD" w:rsidP="006005BD">
      <w:pPr>
        <w:spacing w:before="120" w:after="120"/>
      </w:pPr>
      <w:r w:rsidRPr="00BE0229">
        <w:t>Signed by _______________________________(for the Procuring and Disposing Entity)</w:t>
      </w:r>
    </w:p>
    <w:p w14:paraId="1B2079CC" w14:textId="77777777" w:rsidR="006005BD" w:rsidRPr="00BE0229" w:rsidRDefault="006005BD" w:rsidP="006005BD">
      <w:pPr>
        <w:spacing w:before="120" w:after="120"/>
      </w:pPr>
      <w:proofErr w:type="spellStart"/>
      <w:r w:rsidRPr="00BE0229">
        <w:t>Name:__________________________________Authorised</w:t>
      </w:r>
      <w:proofErr w:type="spellEnd"/>
      <w:r w:rsidRPr="00BE0229">
        <w:t xml:space="preserve"> Representative</w:t>
      </w:r>
    </w:p>
    <w:p w14:paraId="47ED5050" w14:textId="77777777" w:rsidR="006005BD" w:rsidRDefault="006005BD" w:rsidP="006005BD">
      <w:pPr>
        <w:spacing w:before="120" w:after="120"/>
      </w:pPr>
      <w:r w:rsidRPr="00BE0229">
        <w:t>Position:_________________________________</w:t>
      </w:r>
    </w:p>
    <w:p w14:paraId="762EF8A8" w14:textId="77777777" w:rsidR="000B10AF" w:rsidRDefault="000B10AF" w:rsidP="000B10AF">
      <w:pPr>
        <w:tabs>
          <w:tab w:val="left" w:pos="4536"/>
        </w:tabs>
        <w:suppressAutoHyphens/>
        <w:spacing w:before="120" w:after="120"/>
        <w:rPr>
          <w:lang w:val="en-US" w:eastAsia="en-US"/>
        </w:rPr>
      </w:pPr>
      <w:r>
        <w:rPr>
          <w:lang w:val="en-US" w:eastAsia="en-US"/>
        </w:rPr>
        <w:t>In the presence of:</w:t>
      </w:r>
    </w:p>
    <w:p w14:paraId="03063EF2" w14:textId="77777777" w:rsidR="000B10AF" w:rsidRDefault="000B10AF" w:rsidP="000B10AF">
      <w:pPr>
        <w:tabs>
          <w:tab w:val="left" w:pos="4536"/>
        </w:tabs>
        <w:suppressAutoHyphens/>
        <w:spacing w:before="120" w:after="120"/>
        <w:rPr>
          <w:lang w:val="en-US" w:eastAsia="en-US"/>
        </w:rPr>
      </w:pPr>
      <w:r w:rsidRPr="00FD0D8D">
        <w:rPr>
          <w:lang w:val="en-US" w:eastAsia="en-US"/>
        </w:rPr>
        <w:t>Name: _______________________________</w:t>
      </w:r>
      <w:r w:rsidRPr="00FD0D8D">
        <w:rPr>
          <w:lang w:val="en-US" w:eastAsia="en-US"/>
        </w:rPr>
        <w:tab/>
        <w:t>Position: ________________________</w:t>
      </w:r>
    </w:p>
    <w:p w14:paraId="21A96B69" w14:textId="77777777" w:rsidR="006005BD" w:rsidRPr="00BE0229" w:rsidRDefault="006005BD" w:rsidP="006005BD">
      <w:pPr>
        <w:spacing w:before="120" w:after="120"/>
      </w:pPr>
      <w:r w:rsidRPr="00BE0229">
        <w:t>Signed by ________________________________ (for the Provider)</w:t>
      </w:r>
    </w:p>
    <w:p w14:paraId="7B8A560A" w14:textId="77777777" w:rsidR="006005BD" w:rsidRPr="00BE0229" w:rsidRDefault="006005BD" w:rsidP="006005BD">
      <w:pPr>
        <w:spacing w:before="120" w:after="120"/>
      </w:pPr>
      <w:r w:rsidRPr="00BE0229">
        <w:t>Name:___________________________________ Authorised Representative</w:t>
      </w:r>
    </w:p>
    <w:p w14:paraId="0513A5A3" w14:textId="77777777" w:rsidR="006005BD" w:rsidRDefault="006005BD" w:rsidP="006005BD">
      <w:pPr>
        <w:spacing w:before="120" w:after="120"/>
      </w:pPr>
      <w:r w:rsidRPr="00BE0229">
        <w:t>Position:___________________________________</w:t>
      </w:r>
    </w:p>
    <w:p w14:paraId="5DC6162F" w14:textId="77777777" w:rsidR="000B10AF" w:rsidRDefault="000B10AF" w:rsidP="000B10AF">
      <w:pPr>
        <w:tabs>
          <w:tab w:val="left" w:pos="4536"/>
        </w:tabs>
        <w:suppressAutoHyphens/>
        <w:spacing w:before="120" w:after="120"/>
        <w:rPr>
          <w:lang w:val="en-US" w:eastAsia="en-US"/>
        </w:rPr>
      </w:pPr>
      <w:r>
        <w:rPr>
          <w:lang w:val="en-US" w:eastAsia="en-US"/>
        </w:rPr>
        <w:lastRenderedPageBreak/>
        <w:t>In the presence of:</w:t>
      </w:r>
    </w:p>
    <w:p w14:paraId="134DFD37" w14:textId="77777777" w:rsidR="000B10AF" w:rsidRDefault="000B10AF" w:rsidP="000B10AF">
      <w:pPr>
        <w:tabs>
          <w:tab w:val="left" w:pos="4536"/>
        </w:tabs>
        <w:suppressAutoHyphens/>
        <w:spacing w:before="120" w:after="120"/>
        <w:rPr>
          <w:lang w:val="en-US" w:eastAsia="en-US"/>
        </w:rPr>
      </w:pPr>
      <w:r w:rsidRPr="00FD0D8D">
        <w:rPr>
          <w:lang w:val="en-US" w:eastAsia="en-US"/>
        </w:rPr>
        <w:t>Name: _______________________________</w:t>
      </w:r>
      <w:r w:rsidRPr="00FD0D8D">
        <w:rPr>
          <w:lang w:val="en-US" w:eastAsia="en-US"/>
        </w:rPr>
        <w:tab/>
        <w:t>Position: ________________________</w:t>
      </w:r>
    </w:p>
    <w:p w14:paraId="31F7EF4A" w14:textId="77777777" w:rsidR="000B10AF" w:rsidRPr="00BE0229" w:rsidRDefault="000B10AF" w:rsidP="006005BD">
      <w:pPr>
        <w:spacing w:before="120" w:after="120"/>
        <w:sectPr w:rsidR="000B10AF" w:rsidRPr="00BE0229">
          <w:headerReference w:type="default" r:id="rId24"/>
          <w:pgSz w:w="11909" w:h="16834" w:code="9"/>
          <w:pgMar w:top="1361" w:right="1418" w:bottom="1361" w:left="1701" w:header="567" w:footer="567" w:gutter="0"/>
          <w:cols w:space="720"/>
        </w:sectPr>
      </w:pPr>
    </w:p>
    <w:p w14:paraId="0FA3A83A" w14:textId="77777777" w:rsidR="006005BD" w:rsidRPr="00BE0229" w:rsidRDefault="006005BD" w:rsidP="006005BD">
      <w:pPr>
        <w:spacing w:before="120" w:after="120"/>
        <w:jc w:val="center"/>
        <w:rPr>
          <w:rFonts w:ascii="Times New Roman Bold" w:hAnsi="Times New Roman Bold" w:cs="Times New Roman Bold"/>
          <w:sz w:val="48"/>
          <w:szCs w:val="48"/>
        </w:rPr>
      </w:pPr>
      <w:bookmarkStart w:id="440" w:name="_Toc43475746"/>
      <w:r w:rsidRPr="00BE0229">
        <w:rPr>
          <w:rFonts w:ascii="Times New Roman Bold" w:hAnsi="Times New Roman Bold" w:cs="Times New Roman Bold"/>
          <w:sz w:val="48"/>
          <w:szCs w:val="48"/>
        </w:rPr>
        <w:lastRenderedPageBreak/>
        <w:t>Appendices</w:t>
      </w:r>
      <w:bookmarkEnd w:id="435"/>
      <w:bookmarkEnd w:id="436"/>
      <w:bookmarkEnd w:id="440"/>
      <w:r w:rsidR="00677277" w:rsidRPr="00BE0229">
        <w:rPr>
          <w:rFonts w:ascii="Times New Roman Bold" w:hAnsi="Times New Roman Bold" w:cs="Times New Roman Bold"/>
          <w:sz w:val="48"/>
          <w:szCs w:val="48"/>
        </w:rPr>
        <w:fldChar w:fldCharType="begin"/>
      </w:r>
      <w:r w:rsidR="002761C0" w:rsidRPr="00BE0229">
        <w:instrText xml:space="preserve"> TC "</w:instrText>
      </w:r>
      <w:bookmarkStart w:id="441" w:name="_Toc340072276"/>
      <w:r w:rsidR="002761C0" w:rsidRPr="00BE0229">
        <w:rPr>
          <w:rFonts w:ascii="Times New Roman Bold" w:hAnsi="Times New Roman Bold" w:cs="Times New Roman Bold"/>
          <w:sz w:val="48"/>
          <w:szCs w:val="48"/>
        </w:rPr>
        <w:instrText>Appendices</w:instrText>
      </w:r>
      <w:bookmarkEnd w:id="441"/>
      <w:r w:rsidR="002761C0" w:rsidRPr="00BE0229">
        <w:instrText xml:space="preserve">" \f B \l "1" </w:instrText>
      </w:r>
      <w:r w:rsidR="00677277" w:rsidRPr="00BE0229">
        <w:rPr>
          <w:rFonts w:ascii="Times New Roman Bold" w:hAnsi="Times New Roman Bold" w:cs="Times New Roman Bold"/>
          <w:sz w:val="48"/>
          <w:szCs w:val="48"/>
        </w:rPr>
        <w:fldChar w:fldCharType="end"/>
      </w:r>
    </w:p>
    <w:p w14:paraId="14797158" w14:textId="77777777" w:rsidR="006005BD" w:rsidRPr="00BE0229" w:rsidRDefault="006005BD" w:rsidP="006005BD">
      <w:pPr>
        <w:keepNext/>
        <w:keepLines/>
        <w:spacing w:before="120" w:after="120"/>
        <w:outlineLvl w:val="1"/>
        <w:rPr>
          <w:rFonts w:ascii="Times New Roman Bold" w:hAnsi="Times New Roman Bold" w:cs="Times New Roman Bold"/>
          <w:b/>
          <w:bCs/>
        </w:rPr>
      </w:pPr>
      <w:bookmarkStart w:id="442" w:name="_Toc12182136"/>
      <w:bookmarkStart w:id="443" w:name="_Toc12261138"/>
      <w:r w:rsidRPr="00BE0229">
        <w:rPr>
          <w:rFonts w:ascii="Times New Roman Bold" w:hAnsi="Times New Roman Bold" w:cs="Times New Roman Bold"/>
          <w:b/>
          <w:bCs/>
        </w:rPr>
        <w:t>Appendix A</w:t>
      </w:r>
      <w:r w:rsidRPr="00BE0229">
        <w:rPr>
          <w:rFonts w:ascii="Times New Roman Bold" w:hAnsi="Times New Roman Bold" w:cs="Times New Roman Bold"/>
          <w:b/>
          <w:bCs/>
        </w:rPr>
        <w:tab/>
      </w:r>
      <w:r w:rsidRPr="00BE0229">
        <w:rPr>
          <w:rFonts w:ascii="Times New Roman Bold" w:hAnsi="Times New Roman Bold" w:cs="Times New Roman Bold"/>
          <w:b/>
          <w:bCs/>
        </w:rPr>
        <w:tab/>
      </w:r>
      <w:bookmarkEnd w:id="442"/>
      <w:bookmarkEnd w:id="443"/>
      <w:r w:rsidRPr="00BE0229">
        <w:rPr>
          <w:rFonts w:ascii="Times New Roman Bold" w:hAnsi="Times New Roman Bold" w:cs="Times New Roman Bold"/>
          <w:b/>
          <w:bCs/>
        </w:rPr>
        <w:t>Statement of Requirements</w:t>
      </w:r>
    </w:p>
    <w:p w14:paraId="11FE0042" w14:textId="77777777" w:rsidR="006005BD" w:rsidRPr="00BE0229" w:rsidRDefault="006005BD" w:rsidP="006005BD">
      <w:pPr>
        <w:keepNext/>
        <w:keepLines/>
        <w:spacing w:before="120" w:after="120"/>
        <w:outlineLvl w:val="1"/>
        <w:rPr>
          <w:rFonts w:ascii="Times New Roman Bold" w:hAnsi="Times New Roman Bold" w:cs="Times New Roman Bold"/>
          <w:b/>
          <w:bCs/>
        </w:rPr>
      </w:pPr>
    </w:p>
    <w:p w14:paraId="585C9BCC" w14:textId="77777777" w:rsidR="006005BD" w:rsidRPr="00BE0229" w:rsidRDefault="006005BD" w:rsidP="006005BD">
      <w:pPr>
        <w:keepNext/>
        <w:keepLines/>
        <w:spacing w:before="120" w:after="120"/>
        <w:outlineLvl w:val="1"/>
        <w:rPr>
          <w:rFonts w:ascii="Times New Roman Bold" w:hAnsi="Times New Roman Bold" w:cs="Times New Roman Bold"/>
          <w:b/>
          <w:bCs/>
        </w:rPr>
      </w:pPr>
    </w:p>
    <w:p w14:paraId="73D1C74F" w14:textId="77777777" w:rsidR="006005BD" w:rsidRPr="00BE0229" w:rsidRDefault="006005BD" w:rsidP="006005BD">
      <w:pPr>
        <w:keepNext/>
        <w:keepLines/>
        <w:spacing w:before="120" w:after="120"/>
        <w:outlineLvl w:val="1"/>
        <w:rPr>
          <w:rFonts w:ascii="Times New Roman Bold" w:hAnsi="Times New Roman Bold" w:cs="Times New Roman Bold"/>
          <w:b/>
          <w:bCs/>
        </w:rPr>
      </w:pPr>
    </w:p>
    <w:p w14:paraId="51D8189C" w14:textId="77777777" w:rsidR="006005BD" w:rsidRPr="00BE0229" w:rsidRDefault="006005BD" w:rsidP="006005BD">
      <w:pPr>
        <w:keepNext/>
        <w:keepLines/>
        <w:spacing w:before="120" w:after="120"/>
        <w:outlineLvl w:val="1"/>
        <w:rPr>
          <w:rFonts w:ascii="Times New Roman Bold" w:hAnsi="Times New Roman Bold" w:cs="Times New Roman Bold"/>
          <w:b/>
          <w:bCs/>
        </w:rPr>
      </w:pPr>
    </w:p>
    <w:p w14:paraId="6A34FCB3" w14:textId="77777777" w:rsidR="006005BD" w:rsidRPr="00BE0229" w:rsidRDefault="006005BD" w:rsidP="006005BD">
      <w:pPr>
        <w:keepNext/>
        <w:keepLines/>
        <w:spacing w:before="120" w:after="120"/>
        <w:outlineLvl w:val="1"/>
        <w:rPr>
          <w:rFonts w:ascii="Times New Roman Bold" w:hAnsi="Times New Roman Bold" w:cs="Times New Roman Bold"/>
          <w:b/>
          <w:bCs/>
        </w:rPr>
      </w:pPr>
      <w:bookmarkStart w:id="444" w:name="_Toc12182140"/>
      <w:bookmarkStart w:id="445" w:name="_Toc12261142"/>
      <w:r w:rsidRPr="00BE0229">
        <w:rPr>
          <w:rFonts w:ascii="Times New Roman Bold" w:hAnsi="Times New Roman Bold" w:cs="Times New Roman Bold"/>
          <w:b/>
          <w:bCs/>
        </w:rPr>
        <w:t>Appendix B</w:t>
      </w:r>
      <w:r w:rsidRPr="00BE0229">
        <w:rPr>
          <w:rFonts w:ascii="Times New Roman Bold" w:hAnsi="Times New Roman Bold" w:cs="Times New Roman Bold"/>
          <w:b/>
          <w:bCs/>
        </w:rPr>
        <w:tab/>
      </w:r>
      <w:r w:rsidRPr="00BE0229">
        <w:rPr>
          <w:rFonts w:ascii="Times New Roman Bold" w:hAnsi="Times New Roman Bold" w:cs="Times New Roman Bold"/>
          <w:b/>
          <w:bCs/>
        </w:rPr>
        <w:tab/>
        <w:t>Breakdown of Contract Price in Uganda Shillings</w:t>
      </w:r>
      <w:bookmarkEnd w:id="444"/>
      <w:bookmarkEnd w:id="445"/>
    </w:p>
    <w:p w14:paraId="0DCF4BAD" w14:textId="77777777" w:rsidR="006005BD" w:rsidRPr="00BE0229" w:rsidRDefault="006005BD" w:rsidP="006005BD">
      <w:pPr>
        <w:spacing w:after="240"/>
        <w:rPr>
          <w:b/>
          <w:bCs/>
          <w:sz w:val="32"/>
          <w:szCs w:val="32"/>
        </w:rPr>
      </w:pPr>
    </w:p>
    <w:tbl>
      <w:tblPr>
        <w:tblW w:w="9073"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52"/>
        <w:gridCol w:w="1134"/>
        <w:gridCol w:w="1418"/>
        <w:gridCol w:w="1559"/>
        <w:gridCol w:w="2410"/>
      </w:tblGrid>
      <w:tr w:rsidR="006005BD" w:rsidRPr="00BE0229" w14:paraId="03F273B3" w14:textId="77777777" w:rsidTr="003204A7">
        <w:tc>
          <w:tcPr>
            <w:tcW w:w="2552" w:type="dxa"/>
            <w:tcBorders>
              <w:top w:val="double" w:sz="6" w:space="0" w:color="auto"/>
            </w:tcBorders>
            <w:shd w:val="clear" w:color="auto" w:fill="E6E6E6"/>
          </w:tcPr>
          <w:p w14:paraId="6496EDDC" w14:textId="77777777" w:rsidR="006005BD" w:rsidRPr="00BE0229" w:rsidRDefault="006005BD" w:rsidP="006005BD">
            <w:pPr>
              <w:spacing w:before="120" w:after="120"/>
              <w:jc w:val="center"/>
              <w:rPr>
                <w:b/>
                <w:bCs/>
              </w:rPr>
            </w:pPr>
            <w:r w:rsidRPr="00BE0229">
              <w:rPr>
                <w:b/>
                <w:bCs/>
              </w:rPr>
              <w:t>Activity</w:t>
            </w:r>
          </w:p>
        </w:tc>
        <w:tc>
          <w:tcPr>
            <w:tcW w:w="1134" w:type="dxa"/>
            <w:tcBorders>
              <w:top w:val="double" w:sz="6" w:space="0" w:color="auto"/>
            </w:tcBorders>
            <w:shd w:val="clear" w:color="auto" w:fill="E6E6E6"/>
          </w:tcPr>
          <w:p w14:paraId="0D2FEBBD" w14:textId="77777777" w:rsidR="006005BD" w:rsidRPr="00BE0229" w:rsidRDefault="006005BD" w:rsidP="006005BD">
            <w:pPr>
              <w:spacing w:before="120" w:after="120"/>
              <w:jc w:val="center"/>
              <w:rPr>
                <w:b/>
                <w:bCs/>
              </w:rPr>
            </w:pPr>
            <w:r w:rsidRPr="00BE0229">
              <w:rPr>
                <w:b/>
                <w:bCs/>
              </w:rPr>
              <w:t>Input Qty</w:t>
            </w:r>
          </w:p>
        </w:tc>
        <w:tc>
          <w:tcPr>
            <w:tcW w:w="1418" w:type="dxa"/>
            <w:tcBorders>
              <w:top w:val="double" w:sz="6" w:space="0" w:color="auto"/>
            </w:tcBorders>
            <w:shd w:val="clear" w:color="auto" w:fill="E6E6E6"/>
          </w:tcPr>
          <w:p w14:paraId="02736AD6" w14:textId="77777777" w:rsidR="006005BD" w:rsidRPr="00BE0229" w:rsidRDefault="006005BD" w:rsidP="006005BD">
            <w:pPr>
              <w:spacing w:before="120" w:after="120"/>
              <w:jc w:val="center"/>
              <w:rPr>
                <w:b/>
                <w:bCs/>
              </w:rPr>
            </w:pPr>
            <w:r w:rsidRPr="00BE0229">
              <w:rPr>
                <w:b/>
                <w:bCs/>
              </w:rPr>
              <w:t>Unit of measure</w:t>
            </w:r>
          </w:p>
        </w:tc>
        <w:tc>
          <w:tcPr>
            <w:tcW w:w="1559" w:type="dxa"/>
            <w:tcBorders>
              <w:top w:val="double" w:sz="6" w:space="0" w:color="auto"/>
            </w:tcBorders>
            <w:shd w:val="clear" w:color="auto" w:fill="E6E6E6"/>
          </w:tcPr>
          <w:p w14:paraId="20D6378F" w14:textId="77777777" w:rsidR="006005BD" w:rsidRPr="00BE0229" w:rsidRDefault="006005BD" w:rsidP="006005BD">
            <w:pPr>
              <w:spacing w:before="120" w:after="120"/>
              <w:jc w:val="center"/>
              <w:rPr>
                <w:b/>
                <w:bCs/>
              </w:rPr>
            </w:pPr>
            <w:r w:rsidRPr="00BE0229">
              <w:rPr>
                <w:b/>
                <w:bCs/>
              </w:rPr>
              <w:t>Unit Price</w:t>
            </w:r>
          </w:p>
        </w:tc>
        <w:tc>
          <w:tcPr>
            <w:tcW w:w="2410" w:type="dxa"/>
            <w:tcBorders>
              <w:top w:val="double" w:sz="6" w:space="0" w:color="auto"/>
            </w:tcBorders>
            <w:shd w:val="clear" w:color="auto" w:fill="E6E6E6"/>
          </w:tcPr>
          <w:p w14:paraId="551E3C0C" w14:textId="77777777" w:rsidR="006005BD" w:rsidRPr="00BE0229" w:rsidRDefault="006005BD" w:rsidP="006005BD">
            <w:pPr>
              <w:spacing w:before="120" w:after="120"/>
              <w:jc w:val="center"/>
              <w:rPr>
                <w:b/>
                <w:bCs/>
              </w:rPr>
            </w:pPr>
            <w:r w:rsidRPr="00BE0229">
              <w:rPr>
                <w:b/>
                <w:bCs/>
              </w:rPr>
              <w:t>Total Price</w:t>
            </w:r>
          </w:p>
        </w:tc>
      </w:tr>
      <w:tr w:rsidR="006005BD" w:rsidRPr="00BE0229" w14:paraId="2167A251" w14:textId="77777777" w:rsidTr="003204A7">
        <w:tc>
          <w:tcPr>
            <w:tcW w:w="2552" w:type="dxa"/>
          </w:tcPr>
          <w:p w14:paraId="074D5D9E" w14:textId="77777777" w:rsidR="006005BD" w:rsidRPr="00BE0229" w:rsidRDefault="006005BD" w:rsidP="006005BD">
            <w:pPr>
              <w:spacing w:before="120" w:after="120"/>
            </w:pPr>
          </w:p>
        </w:tc>
        <w:tc>
          <w:tcPr>
            <w:tcW w:w="1134" w:type="dxa"/>
          </w:tcPr>
          <w:p w14:paraId="3E0D23BB" w14:textId="77777777" w:rsidR="006005BD" w:rsidRPr="00BE0229" w:rsidRDefault="006005BD" w:rsidP="006005BD">
            <w:pPr>
              <w:spacing w:before="120" w:after="120"/>
            </w:pPr>
          </w:p>
        </w:tc>
        <w:tc>
          <w:tcPr>
            <w:tcW w:w="1418" w:type="dxa"/>
          </w:tcPr>
          <w:p w14:paraId="192092A7" w14:textId="77777777" w:rsidR="006005BD" w:rsidRPr="00BE0229" w:rsidRDefault="006005BD" w:rsidP="006005BD">
            <w:pPr>
              <w:spacing w:before="120" w:after="120"/>
            </w:pPr>
          </w:p>
        </w:tc>
        <w:tc>
          <w:tcPr>
            <w:tcW w:w="1559" w:type="dxa"/>
          </w:tcPr>
          <w:p w14:paraId="11A6E2B8" w14:textId="77777777" w:rsidR="006005BD" w:rsidRPr="00BE0229" w:rsidRDefault="006005BD" w:rsidP="006005BD">
            <w:pPr>
              <w:spacing w:before="120" w:after="120"/>
            </w:pPr>
          </w:p>
        </w:tc>
        <w:tc>
          <w:tcPr>
            <w:tcW w:w="2410" w:type="dxa"/>
          </w:tcPr>
          <w:p w14:paraId="4A545C59" w14:textId="77777777" w:rsidR="006005BD" w:rsidRPr="00BE0229" w:rsidRDefault="006005BD" w:rsidP="006005BD">
            <w:pPr>
              <w:spacing w:before="120" w:after="120"/>
            </w:pPr>
          </w:p>
        </w:tc>
      </w:tr>
      <w:tr w:rsidR="006005BD" w:rsidRPr="00BE0229" w14:paraId="3D569535" w14:textId="77777777" w:rsidTr="003204A7">
        <w:tc>
          <w:tcPr>
            <w:tcW w:w="2552" w:type="dxa"/>
          </w:tcPr>
          <w:p w14:paraId="1FCACB0E" w14:textId="77777777" w:rsidR="006005BD" w:rsidRPr="00BE0229" w:rsidRDefault="006005BD" w:rsidP="006005BD">
            <w:pPr>
              <w:spacing w:before="120" w:after="120"/>
            </w:pPr>
          </w:p>
        </w:tc>
        <w:tc>
          <w:tcPr>
            <w:tcW w:w="1134" w:type="dxa"/>
          </w:tcPr>
          <w:p w14:paraId="41DC9275" w14:textId="77777777" w:rsidR="006005BD" w:rsidRPr="00BE0229" w:rsidRDefault="006005BD" w:rsidP="006005BD">
            <w:pPr>
              <w:spacing w:before="120" w:after="120"/>
            </w:pPr>
          </w:p>
        </w:tc>
        <w:tc>
          <w:tcPr>
            <w:tcW w:w="1418" w:type="dxa"/>
          </w:tcPr>
          <w:p w14:paraId="45EB5916" w14:textId="77777777" w:rsidR="006005BD" w:rsidRPr="00BE0229" w:rsidRDefault="006005BD" w:rsidP="006005BD">
            <w:pPr>
              <w:spacing w:before="120" w:after="120"/>
            </w:pPr>
          </w:p>
        </w:tc>
        <w:tc>
          <w:tcPr>
            <w:tcW w:w="1559" w:type="dxa"/>
          </w:tcPr>
          <w:p w14:paraId="70C57EE0" w14:textId="77777777" w:rsidR="006005BD" w:rsidRPr="00BE0229" w:rsidRDefault="006005BD" w:rsidP="006005BD">
            <w:pPr>
              <w:spacing w:before="120" w:after="120"/>
            </w:pPr>
          </w:p>
        </w:tc>
        <w:tc>
          <w:tcPr>
            <w:tcW w:w="2410" w:type="dxa"/>
          </w:tcPr>
          <w:p w14:paraId="63A14811" w14:textId="77777777" w:rsidR="006005BD" w:rsidRPr="00BE0229" w:rsidRDefault="006005BD" w:rsidP="006005BD">
            <w:pPr>
              <w:spacing w:before="120" w:after="120"/>
            </w:pPr>
          </w:p>
        </w:tc>
      </w:tr>
      <w:tr w:rsidR="006005BD" w:rsidRPr="00BE0229" w14:paraId="1C863577" w14:textId="77777777" w:rsidTr="003204A7">
        <w:tc>
          <w:tcPr>
            <w:tcW w:w="2552" w:type="dxa"/>
          </w:tcPr>
          <w:p w14:paraId="3DA6F4B6" w14:textId="77777777" w:rsidR="006005BD" w:rsidRPr="00BE0229" w:rsidRDefault="006005BD" w:rsidP="006005BD">
            <w:pPr>
              <w:spacing w:before="120" w:after="120"/>
            </w:pPr>
          </w:p>
        </w:tc>
        <w:tc>
          <w:tcPr>
            <w:tcW w:w="1134" w:type="dxa"/>
          </w:tcPr>
          <w:p w14:paraId="4906B785" w14:textId="77777777" w:rsidR="006005BD" w:rsidRPr="00BE0229" w:rsidRDefault="006005BD" w:rsidP="006005BD">
            <w:pPr>
              <w:spacing w:before="120" w:after="120"/>
            </w:pPr>
          </w:p>
        </w:tc>
        <w:tc>
          <w:tcPr>
            <w:tcW w:w="1418" w:type="dxa"/>
          </w:tcPr>
          <w:p w14:paraId="21BB3525" w14:textId="77777777" w:rsidR="006005BD" w:rsidRPr="00BE0229" w:rsidRDefault="006005BD" w:rsidP="006005BD">
            <w:pPr>
              <w:spacing w:before="120" w:after="120"/>
            </w:pPr>
          </w:p>
        </w:tc>
        <w:tc>
          <w:tcPr>
            <w:tcW w:w="1559" w:type="dxa"/>
          </w:tcPr>
          <w:p w14:paraId="25F29F64" w14:textId="77777777" w:rsidR="006005BD" w:rsidRPr="00BE0229" w:rsidRDefault="006005BD" w:rsidP="006005BD">
            <w:pPr>
              <w:spacing w:before="120" w:after="120"/>
            </w:pPr>
          </w:p>
        </w:tc>
        <w:tc>
          <w:tcPr>
            <w:tcW w:w="2410" w:type="dxa"/>
          </w:tcPr>
          <w:p w14:paraId="67D975B9" w14:textId="77777777" w:rsidR="006005BD" w:rsidRPr="00BE0229" w:rsidRDefault="006005BD" w:rsidP="006005BD">
            <w:pPr>
              <w:spacing w:before="120" w:after="120"/>
            </w:pPr>
          </w:p>
        </w:tc>
      </w:tr>
      <w:tr w:rsidR="006005BD" w:rsidRPr="00BE0229" w14:paraId="4D9A622D" w14:textId="77777777" w:rsidTr="003204A7">
        <w:tc>
          <w:tcPr>
            <w:tcW w:w="2552" w:type="dxa"/>
          </w:tcPr>
          <w:p w14:paraId="63BDE85A" w14:textId="77777777" w:rsidR="006005BD" w:rsidRPr="00BE0229" w:rsidRDefault="006005BD" w:rsidP="006005BD">
            <w:pPr>
              <w:spacing w:before="120" w:after="120"/>
            </w:pPr>
          </w:p>
        </w:tc>
        <w:tc>
          <w:tcPr>
            <w:tcW w:w="1134" w:type="dxa"/>
          </w:tcPr>
          <w:p w14:paraId="0787A189" w14:textId="77777777" w:rsidR="006005BD" w:rsidRPr="00BE0229" w:rsidRDefault="006005BD" w:rsidP="006005BD">
            <w:pPr>
              <w:spacing w:before="120" w:after="120"/>
            </w:pPr>
          </w:p>
        </w:tc>
        <w:tc>
          <w:tcPr>
            <w:tcW w:w="1418" w:type="dxa"/>
          </w:tcPr>
          <w:p w14:paraId="794CBA44" w14:textId="77777777" w:rsidR="006005BD" w:rsidRPr="00BE0229" w:rsidRDefault="006005BD" w:rsidP="006005BD">
            <w:pPr>
              <w:spacing w:before="120" w:after="120"/>
            </w:pPr>
          </w:p>
        </w:tc>
        <w:tc>
          <w:tcPr>
            <w:tcW w:w="1559" w:type="dxa"/>
          </w:tcPr>
          <w:p w14:paraId="0F92B712" w14:textId="77777777" w:rsidR="006005BD" w:rsidRPr="00BE0229" w:rsidRDefault="006005BD" w:rsidP="006005BD">
            <w:pPr>
              <w:spacing w:before="120" w:after="120"/>
            </w:pPr>
          </w:p>
        </w:tc>
        <w:tc>
          <w:tcPr>
            <w:tcW w:w="2410" w:type="dxa"/>
          </w:tcPr>
          <w:p w14:paraId="0A85E477" w14:textId="77777777" w:rsidR="006005BD" w:rsidRPr="00BE0229" w:rsidRDefault="006005BD" w:rsidP="006005BD">
            <w:pPr>
              <w:spacing w:before="120" w:after="120"/>
            </w:pPr>
          </w:p>
        </w:tc>
      </w:tr>
      <w:tr w:rsidR="006005BD" w:rsidRPr="00BE0229" w14:paraId="2A2CF133" w14:textId="77777777" w:rsidTr="003204A7">
        <w:tc>
          <w:tcPr>
            <w:tcW w:w="2552" w:type="dxa"/>
          </w:tcPr>
          <w:p w14:paraId="36B533FC" w14:textId="77777777" w:rsidR="006005BD" w:rsidRPr="00BE0229" w:rsidRDefault="006005BD" w:rsidP="006005BD">
            <w:pPr>
              <w:spacing w:before="120" w:after="120"/>
            </w:pPr>
          </w:p>
        </w:tc>
        <w:tc>
          <w:tcPr>
            <w:tcW w:w="1134" w:type="dxa"/>
          </w:tcPr>
          <w:p w14:paraId="60982A01" w14:textId="77777777" w:rsidR="006005BD" w:rsidRPr="00BE0229" w:rsidRDefault="006005BD" w:rsidP="006005BD">
            <w:pPr>
              <w:spacing w:before="120" w:after="120"/>
            </w:pPr>
          </w:p>
        </w:tc>
        <w:tc>
          <w:tcPr>
            <w:tcW w:w="1418" w:type="dxa"/>
          </w:tcPr>
          <w:p w14:paraId="489051F0" w14:textId="77777777" w:rsidR="006005BD" w:rsidRPr="00BE0229" w:rsidRDefault="006005BD" w:rsidP="006005BD">
            <w:pPr>
              <w:spacing w:before="120" w:after="120"/>
            </w:pPr>
          </w:p>
        </w:tc>
        <w:tc>
          <w:tcPr>
            <w:tcW w:w="1559" w:type="dxa"/>
          </w:tcPr>
          <w:p w14:paraId="63A43B67" w14:textId="77777777" w:rsidR="006005BD" w:rsidRPr="00BE0229" w:rsidRDefault="006005BD" w:rsidP="006005BD">
            <w:pPr>
              <w:spacing w:before="120" w:after="120"/>
            </w:pPr>
          </w:p>
        </w:tc>
        <w:tc>
          <w:tcPr>
            <w:tcW w:w="2410" w:type="dxa"/>
          </w:tcPr>
          <w:p w14:paraId="2E87C8BE" w14:textId="77777777" w:rsidR="006005BD" w:rsidRPr="00BE0229" w:rsidRDefault="006005BD" w:rsidP="006005BD">
            <w:pPr>
              <w:spacing w:before="120" w:after="120"/>
            </w:pPr>
          </w:p>
        </w:tc>
      </w:tr>
      <w:tr w:rsidR="006005BD" w:rsidRPr="00BE0229" w14:paraId="416743E7" w14:textId="77777777" w:rsidTr="003204A7">
        <w:tc>
          <w:tcPr>
            <w:tcW w:w="2552" w:type="dxa"/>
          </w:tcPr>
          <w:p w14:paraId="192DF2A5" w14:textId="77777777" w:rsidR="006005BD" w:rsidRPr="00BE0229" w:rsidRDefault="006005BD" w:rsidP="006005BD">
            <w:pPr>
              <w:spacing w:before="120" w:after="120"/>
            </w:pPr>
          </w:p>
        </w:tc>
        <w:tc>
          <w:tcPr>
            <w:tcW w:w="1134" w:type="dxa"/>
          </w:tcPr>
          <w:p w14:paraId="12C25180" w14:textId="77777777" w:rsidR="006005BD" w:rsidRPr="00BE0229" w:rsidRDefault="006005BD" w:rsidP="006005BD">
            <w:pPr>
              <w:spacing w:before="120" w:after="120"/>
            </w:pPr>
          </w:p>
        </w:tc>
        <w:tc>
          <w:tcPr>
            <w:tcW w:w="1418" w:type="dxa"/>
          </w:tcPr>
          <w:p w14:paraId="43BD5FC3" w14:textId="77777777" w:rsidR="006005BD" w:rsidRPr="00BE0229" w:rsidRDefault="006005BD" w:rsidP="006005BD">
            <w:pPr>
              <w:spacing w:before="120" w:after="120"/>
            </w:pPr>
          </w:p>
        </w:tc>
        <w:tc>
          <w:tcPr>
            <w:tcW w:w="1559" w:type="dxa"/>
          </w:tcPr>
          <w:p w14:paraId="530F8186" w14:textId="77777777" w:rsidR="006005BD" w:rsidRPr="00BE0229" w:rsidRDefault="006005BD" w:rsidP="006005BD">
            <w:pPr>
              <w:spacing w:before="120" w:after="120"/>
            </w:pPr>
          </w:p>
        </w:tc>
        <w:tc>
          <w:tcPr>
            <w:tcW w:w="2410" w:type="dxa"/>
          </w:tcPr>
          <w:p w14:paraId="14E8C8AD" w14:textId="77777777" w:rsidR="006005BD" w:rsidRPr="00BE0229" w:rsidRDefault="006005BD" w:rsidP="006005BD">
            <w:pPr>
              <w:spacing w:before="120" w:after="120"/>
            </w:pPr>
          </w:p>
        </w:tc>
      </w:tr>
      <w:tr w:rsidR="006005BD" w:rsidRPr="00BE0229" w14:paraId="53033F3D" w14:textId="77777777" w:rsidTr="003204A7">
        <w:tc>
          <w:tcPr>
            <w:tcW w:w="2552" w:type="dxa"/>
          </w:tcPr>
          <w:p w14:paraId="31A4D175" w14:textId="77777777" w:rsidR="006005BD" w:rsidRPr="00BE0229" w:rsidRDefault="006005BD" w:rsidP="006005BD">
            <w:pPr>
              <w:spacing w:before="120" w:after="120"/>
            </w:pPr>
          </w:p>
        </w:tc>
        <w:tc>
          <w:tcPr>
            <w:tcW w:w="1134" w:type="dxa"/>
          </w:tcPr>
          <w:p w14:paraId="1B04357F" w14:textId="77777777" w:rsidR="006005BD" w:rsidRPr="00BE0229" w:rsidRDefault="006005BD" w:rsidP="006005BD">
            <w:pPr>
              <w:spacing w:before="120" w:after="120"/>
            </w:pPr>
          </w:p>
        </w:tc>
        <w:tc>
          <w:tcPr>
            <w:tcW w:w="1418" w:type="dxa"/>
          </w:tcPr>
          <w:p w14:paraId="0B850143" w14:textId="77777777" w:rsidR="006005BD" w:rsidRPr="00BE0229" w:rsidRDefault="006005BD" w:rsidP="006005BD">
            <w:pPr>
              <w:spacing w:before="120" w:after="120"/>
            </w:pPr>
          </w:p>
        </w:tc>
        <w:tc>
          <w:tcPr>
            <w:tcW w:w="1559" w:type="dxa"/>
          </w:tcPr>
          <w:p w14:paraId="088E1CB1" w14:textId="77777777" w:rsidR="006005BD" w:rsidRPr="00BE0229" w:rsidRDefault="006005BD" w:rsidP="006005BD">
            <w:pPr>
              <w:spacing w:before="120" w:after="120"/>
            </w:pPr>
          </w:p>
        </w:tc>
        <w:tc>
          <w:tcPr>
            <w:tcW w:w="2410" w:type="dxa"/>
          </w:tcPr>
          <w:p w14:paraId="4EEF725D" w14:textId="77777777" w:rsidR="006005BD" w:rsidRPr="00BE0229" w:rsidRDefault="006005BD" w:rsidP="006005BD">
            <w:pPr>
              <w:spacing w:before="120" w:after="120"/>
            </w:pPr>
          </w:p>
        </w:tc>
      </w:tr>
      <w:tr w:rsidR="006005BD" w:rsidRPr="00BE0229" w14:paraId="38C5766D" w14:textId="77777777" w:rsidTr="003204A7">
        <w:tc>
          <w:tcPr>
            <w:tcW w:w="2552" w:type="dxa"/>
          </w:tcPr>
          <w:p w14:paraId="3E9DDEC0" w14:textId="77777777" w:rsidR="006005BD" w:rsidRPr="00BE0229" w:rsidRDefault="006005BD" w:rsidP="006005BD">
            <w:pPr>
              <w:spacing w:before="120" w:after="120"/>
            </w:pPr>
          </w:p>
        </w:tc>
        <w:tc>
          <w:tcPr>
            <w:tcW w:w="1134" w:type="dxa"/>
          </w:tcPr>
          <w:p w14:paraId="4977528D" w14:textId="77777777" w:rsidR="006005BD" w:rsidRPr="00BE0229" w:rsidRDefault="006005BD" w:rsidP="006005BD">
            <w:pPr>
              <w:spacing w:before="120" w:after="120"/>
            </w:pPr>
          </w:p>
        </w:tc>
        <w:tc>
          <w:tcPr>
            <w:tcW w:w="1418" w:type="dxa"/>
          </w:tcPr>
          <w:p w14:paraId="01A6CD28" w14:textId="77777777" w:rsidR="006005BD" w:rsidRPr="00BE0229" w:rsidRDefault="006005BD" w:rsidP="006005BD">
            <w:pPr>
              <w:spacing w:before="120" w:after="120"/>
            </w:pPr>
          </w:p>
        </w:tc>
        <w:tc>
          <w:tcPr>
            <w:tcW w:w="1559" w:type="dxa"/>
          </w:tcPr>
          <w:p w14:paraId="77193A84" w14:textId="77777777" w:rsidR="006005BD" w:rsidRPr="00BE0229" w:rsidRDefault="006005BD" w:rsidP="006005BD">
            <w:pPr>
              <w:spacing w:before="120" w:after="120"/>
            </w:pPr>
          </w:p>
        </w:tc>
        <w:tc>
          <w:tcPr>
            <w:tcW w:w="2410" w:type="dxa"/>
          </w:tcPr>
          <w:p w14:paraId="1DE6C2A2" w14:textId="77777777" w:rsidR="006005BD" w:rsidRPr="00BE0229" w:rsidRDefault="006005BD" w:rsidP="006005BD">
            <w:pPr>
              <w:spacing w:before="120" w:after="120"/>
            </w:pPr>
          </w:p>
        </w:tc>
      </w:tr>
      <w:tr w:rsidR="006005BD" w:rsidRPr="00BE0229" w14:paraId="7B88A8C5" w14:textId="77777777" w:rsidTr="003204A7">
        <w:tc>
          <w:tcPr>
            <w:tcW w:w="2552" w:type="dxa"/>
            <w:tcBorders>
              <w:bottom w:val="double" w:sz="6" w:space="0" w:color="auto"/>
            </w:tcBorders>
          </w:tcPr>
          <w:p w14:paraId="0A5D0892" w14:textId="77777777" w:rsidR="006005BD" w:rsidRPr="00BE0229" w:rsidRDefault="006005BD" w:rsidP="006005BD">
            <w:pPr>
              <w:spacing w:before="120" w:after="120"/>
              <w:rPr>
                <w:b/>
                <w:bCs/>
              </w:rPr>
            </w:pPr>
            <w:r w:rsidRPr="00BE0229">
              <w:rPr>
                <w:b/>
                <w:bCs/>
              </w:rPr>
              <w:t xml:space="preserve">Total Contract Price </w:t>
            </w:r>
          </w:p>
        </w:tc>
        <w:tc>
          <w:tcPr>
            <w:tcW w:w="1134" w:type="dxa"/>
            <w:tcBorders>
              <w:bottom w:val="double" w:sz="6" w:space="0" w:color="auto"/>
            </w:tcBorders>
          </w:tcPr>
          <w:p w14:paraId="2E1E7BC4" w14:textId="77777777" w:rsidR="006005BD" w:rsidRPr="00BE0229" w:rsidRDefault="006005BD" w:rsidP="006005BD">
            <w:pPr>
              <w:spacing w:before="120" w:after="120"/>
              <w:rPr>
                <w:b/>
                <w:bCs/>
              </w:rPr>
            </w:pPr>
          </w:p>
        </w:tc>
        <w:tc>
          <w:tcPr>
            <w:tcW w:w="1418" w:type="dxa"/>
            <w:tcBorders>
              <w:bottom w:val="double" w:sz="6" w:space="0" w:color="auto"/>
            </w:tcBorders>
          </w:tcPr>
          <w:p w14:paraId="627EE6EB" w14:textId="77777777" w:rsidR="006005BD" w:rsidRPr="00BE0229" w:rsidRDefault="006005BD" w:rsidP="006005BD">
            <w:pPr>
              <w:spacing w:before="120" w:after="120"/>
              <w:rPr>
                <w:b/>
                <w:bCs/>
              </w:rPr>
            </w:pPr>
          </w:p>
        </w:tc>
        <w:tc>
          <w:tcPr>
            <w:tcW w:w="1559" w:type="dxa"/>
            <w:tcBorders>
              <w:bottom w:val="double" w:sz="6" w:space="0" w:color="auto"/>
            </w:tcBorders>
          </w:tcPr>
          <w:p w14:paraId="396DA19C" w14:textId="77777777" w:rsidR="006005BD" w:rsidRPr="00BE0229" w:rsidRDefault="006005BD" w:rsidP="006005BD">
            <w:pPr>
              <w:spacing w:before="120" w:after="120"/>
              <w:rPr>
                <w:b/>
                <w:bCs/>
              </w:rPr>
            </w:pPr>
          </w:p>
        </w:tc>
        <w:tc>
          <w:tcPr>
            <w:tcW w:w="2410" w:type="dxa"/>
            <w:tcBorders>
              <w:bottom w:val="double" w:sz="6" w:space="0" w:color="auto"/>
            </w:tcBorders>
          </w:tcPr>
          <w:p w14:paraId="3DDDA827" w14:textId="77777777" w:rsidR="006005BD" w:rsidRPr="00BE0229" w:rsidRDefault="006005BD" w:rsidP="006005BD">
            <w:pPr>
              <w:spacing w:before="120" w:after="120"/>
              <w:rPr>
                <w:b/>
                <w:bCs/>
              </w:rPr>
            </w:pPr>
          </w:p>
        </w:tc>
      </w:tr>
    </w:tbl>
    <w:p w14:paraId="44BF8E25" w14:textId="77777777" w:rsidR="006005BD" w:rsidRPr="00BE0229" w:rsidRDefault="006005BD" w:rsidP="006005BD">
      <w:pPr>
        <w:keepNext/>
        <w:keepLines/>
        <w:spacing w:before="120" w:after="120"/>
        <w:outlineLvl w:val="1"/>
        <w:rPr>
          <w:rFonts w:ascii="Times New Roman Bold" w:hAnsi="Times New Roman Bold" w:cs="Times New Roman Bold"/>
          <w:b/>
          <w:bCs/>
        </w:rPr>
      </w:pPr>
      <w:r w:rsidRPr="00BE0229">
        <w:rPr>
          <w:rFonts w:ascii="Times New Roman Bold" w:hAnsi="Times New Roman Bold" w:cs="Times New Roman Bold"/>
          <w:b/>
          <w:bCs/>
        </w:rPr>
        <w:br/>
      </w:r>
    </w:p>
    <w:p w14:paraId="03BCEF98" w14:textId="77777777" w:rsidR="006005BD" w:rsidRPr="00BE0229" w:rsidRDefault="006005BD" w:rsidP="006005BD">
      <w:pPr>
        <w:overflowPunct w:val="0"/>
        <w:autoSpaceDE w:val="0"/>
        <w:autoSpaceDN w:val="0"/>
        <w:adjustRightInd w:val="0"/>
        <w:textAlignment w:val="baseline"/>
        <w:rPr>
          <w:i/>
          <w:iCs/>
          <w:sz w:val="22"/>
          <w:szCs w:val="22"/>
        </w:rPr>
      </w:pPr>
      <w:r w:rsidRPr="00BE0229">
        <w:rPr>
          <w:i/>
          <w:iCs/>
          <w:sz w:val="22"/>
          <w:szCs w:val="22"/>
        </w:rPr>
        <w:br w:type="page"/>
      </w:r>
      <w:r w:rsidRPr="00BE0229">
        <w:rPr>
          <w:i/>
          <w:iCs/>
          <w:sz w:val="22"/>
          <w:szCs w:val="22"/>
        </w:rPr>
        <w:lastRenderedPageBreak/>
        <w:t xml:space="preserve">[The Performance Security should be on the letterhead of the issuing Financial Institution and should be signed by a person with the proper authority to sign documents that are binding on the Financial Institution]  </w:t>
      </w:r>
    </w:p>
    <w:tbl>
      <w:tblPr>
        <w:tblW w:w="0" w:type="auto"/>
        <w:tblLayout w:type="fixed"/>
        <w:tblLook w:val="0000" w:firstRow="0" w:lastRow="0" w:firstColumn="0" w:lastColumn="0" w:noHBand="0" w:noVBand="0"/>
      </w:tblPr>
      <w:tblGrid>
        <w:gridCol w:w="9198"/>
      </w:tblGrid>
      <w:tr w:rsidR="006005BD" w:rsidRPr="00BE0229" w14:paraId="7A897975" w14:textId="77777777" w:rsidTr="003204A7">
        <w:trPr>
          <w:trHeight w:val="635"/>
        </w:trPr>
        <w:tc>
          <w:tcPr>
            <w:tcW w:w="9198" w:type="dxa"/>
            <w:tcBorders>
              <w:top w:val="nil"/>
              <w:left w:val="nil"/>
              <w:bottom w:val="nil"/>
              <w:right w:val="nil"/>
            </w:tcBorders>
          </w:tcPr>
          <w:p w14:paraId="02405F02" w14:textId="77777777" w:rsidR="006005BD" w:rsidRPr="00BE0229" w:rsidRDefault="00677277" w:rsidP="006005BD">
            <w:pPr>
              <w:keepNext/>
              <w:overflowPunct w:val="0"/>
              <w:autoSpaceDE w:val="0"/>
              <w:autoSpaceDN w:val="0"/>
              <w:adjustRightInd w:val="0"/>
              <w:jc w:val="center"/>
              <w:textAlignment w:val="baseline"/>
              <w:rPr>
                <w:b/>
                <w:bCs/>
                <w:sz w:val="48"/>
                <w:szCs w:val="48"/>
              </w:rPr>
            </w:pPr>
            <w:r w:rsidRPr="00BE0229">
              <w:rPr>
                <w:b/>
                <w:bCs/>
                <w:sz w:val="48"/>
                <w:szCs w:val="48"/>
              </w:rPr>
              <w:fldChar w:fldCharType="begin"/>
            </w:r>
            <w:r w:rsidR="002761C0" w:rsidRPr="00BE0229">
              <w:instrText xml:space="preserve"> TC "</w:instrText>
            </w:r>
            <w:bookmarkStart w:id="446" w:name="_Toc340072277"/>
            <w:r w:rsidR="002761C0" w:rsidRPr="00BE0229">
              <w:rPr>
                <w:rFonts w:ascii="Times New Roman Bold" w:hAnsi="Times New Roman Bold" w:cs="Times New Roman Bold"/>
                <w:sz w:val="48"/>
                <w:szCs w:val="48"/>
              </w:rPr>
              <w:instrText>Performance Security</w:instrText>
            </w:r>
            <w:bookmarkEnd w:id="446"/>
            <w:r w:rsidR="002761C0" w:rsidRPr="00BE0229">
              <w:instrText xml:space="preserve">" \f B \l "1" </w:instrText>
            </w:r>
            <w:r w:rsidRPr="00BE0229">
              <w:rPr>
                <w:b/>
                <w:bCs/>
                <w:sz w:val="48"/>
                <w:szCs w:val="48"/>
              </w:rPr>
              <w:fldChar w:fldCharType="end"/>
            </w:r>
            <w:r w:rsidR="006005BD" w:rsidRPr="00BE0229">
              <w:rPr>
                <w:b/>
                <w:bCs/>
                <w:sz w:val="48"/>
                <w:szCs w:val="48"/>
              </w:rPr>
              <w:br w:type="page"/>
            </w:r>
            <w:bookmarkStart w:id="447" w:name="_Toc13029600"/>
            <w:bookmarkStart w:id="448" w:name="_Toc43383713"/>
            <w:bookmarkStart w:id="449" w:name="_Toc43475747"/>
            <w:r w:rsidR="006005BD" w:rsidRPr="00BE0229">
              <w:rPr>
                <w:rFonts w:ascii="Times New Roman Bold" w:hAnsi="Times New Roman Bold" w:cs="Times New Roman Bold"/>
                <w:sz w:val="48"/>
                <w:szCs w:val="48"/>
              </w:rPr>
              <w:t>Performance Security</w:t>
            </w:r>
            <w:bookmarkEnd w:id="447"/>
            <w:bookmarkEnd w:id="448"/>
            <w:bookmarkEnd w:id="449"/>
          </w:p>
        </w:tc>
      </w:tr>
    </w:tbl>
    <w:p w14:paraId="07058462" w14:textId="77777777" w:rsidR="006005BD" w:rsidRPr="00BE0229" w:rsidRDefault="006005BD" w:rsidP="006005BD">
      <w:pPr>
        <w:spacing w:before="60" w:after="60"/>
        <w:rPr>
          <w:b/>
          <w:bCs/>
          <w:sz w:val="12"/>
          <w:szCs w:val="12"/>
        </w:rPr>
      </w:pPr>
    </w:p>
    <w:p w14:paraId="79B445FE" w14:textId="77777777" w:rsidR="006005BD" w:rsidRPr="00BE0229" w:rsidRDefault="006005BD" w:rsidP="006005BD">
      <w:pPr>
        <w:spacing w:before="60" w:after="60"/>
        <w:ind w:left="1276"/>
        <w:jc w:val="right"/>
        <w:rPr>
          <w:i/>
          <w:iCs/>
        </w:rPr>
      </w:pPr>
      <w:r w:rsidRPr="00BE0229">
        <w:t xml:space="preserve">Date: </w:t>
      </w:r>
      <w:r w:rsidRPr="00BE0229">
        <w:rPr>
          <w:i/>
          <w:iCs/>
        </w:rPr>
        <w:t>[insert date (as day, month, and year) of Performance Security]</w:t>
      </w:r>
    </w:p>
    <w:p w14:paraId="13EE096D" w14:textId="77777777" w:rsidR="006005BD" w:rsidRPr="00BE0229" w:rsidRDefault="006005BD" w:rsidP="006005BD">
      <w:pPr>
        <w:spacing w:before="60" w:after="60"/>
        <w:ind w:left="1276"/>
        <w:jc w:val="right"/>
      </w:pPr>
      <w:r w:rsidRPr="00BE0229">
        <w:t xml:space="preserve">Procurement Reference No: </w:t>
      </w:r>
      <w:r w:rsidRPr="00BE0229">
        <w:rPr>
          <w:i/>
          <w:iCs/>
        </w:rPr>
        <w:t>[insert Procurement Reference Number]</w:t>
      </w:r>
    </w:p>
    <w:p w14:paraId="2DEC60A8" w14:textId="77777777" w:rsidR="006005BD" w:rsidRPr="00BE0229" w:rsidRDefault="006005BD" w:rsidP="006005BD">
      <w:pPr>
        <w:spacing w:before="60" w:after="60"/>
        <w:rPr>
          <w:i/>
          <w:iCs/>
        </w:rPr>
      </w:pPr>
      <w:r w:rsidRPr="00BE0229">
        <w:t xml:space="preserve">To: </w:t>
      </w:r>
      <w:r w:rsidRPr="00BE0229">
        <w:rPr>
          <w:i/>
          <w:iCs/>
        </w:rPr>
        <w:t xml:space="preserve">[insert complete name of Procuring and Disposing Entity] </w:t>
      </w:r>
    </w:p>
    <w:p w14:paraId="6044E080" w14:textId="77777777" w:rsidR="006005BD" w:rsidRPr="00BE0229" w:rsidRDefault="006005BD" w:rsidP="006005BD">
      <w:pPr>
        <w:spacing w:before="60" w:after="60"/>
      </w:pPr>
      <w:r w:rsidRPr="00BE0229">
        <w:t xml:space="preserve">WHEREAS </w:t>
      </w:r>
      <w:r w:rsidRPr="00BE0229">
        <w:rPr>
          <w:i/>
          <w:iCs/>
        </w:rPr>
        <w:t>[insert name complete of Provider]</w:t>
      </w:r>
      <w:r w:rsidRPr="00BE0229">
        <w:t xml:space="preserve"> (hereinafter “the Provider”) has undertaken, pursuant to Contract No. </w:t>
      </w:r>
      <w:r w:rsidRPr="00BE0229">
        <w:rPr>
          <w:i/>
          <w:iCs/>
        </w:rPr>
        <w:t xml:space="preserve">[insert number] </w:t>
      </w:r>
      <w:r w:rsidRPr="00BE0229">
        <w:t xml:space="preserve">dated </w:t>
      </w:r>
      <w:r w:rsidRPr="00BE0229">
        <w:rPr>
          <w:i/>
          <w:iCs/>
        </w:rPr>
        <w:t>[insert day, month and year]</w:t>
      </w:r>
      <w:r w:rsidRPr="00BE0229">
        <w:t xml:space="preserve"> to supply </w:t>
      </w:r>
      <w:r w:rsidRPr="00BE0229">
        <w:rPr>
          <w:i/>
          <w:iCs/>
        </w:rPr>
        <w:t xml:space="preserve">[brief description of the Services] </w:t>
      </w:r>
      <w:r w:rsidRPr="00BE0229">
        <w:t>(hereinafter “the Contract”).</w:t>
      </w:r>
    </w:p>
    <w:p w14:paraId="4D6575AD" w14:textId="77777777" w:rsidR="006005BD" w:rsidRPr="00BE0229" w:rsidRDefault="006005BD" w:rsidP="006005BD">
      <w:pPr>
        <w:spacing w:before="60" w:after="60"/>
      </w:pPr>
      <w:r w:rsidRPr="00BE0229">
        <w:t xml:space="preserve">AND WHEREAS it has been stipulated by you in the aforementioned Contract that the Provider shall furnish you with a security </w:t>
      </w:r>
      <w:r w:rsidRPr="00BE0229">
        <w:rPr>
          <w:i/>
          <w:iCs/>
        </w:rPr>
        <w:t>[insert type of security]</w:t>
      </w:r>
      <w:r w:rsidRPr="00BE0229">
        <w:t xml:space="preserve"> issued by a reputable guarantor for the sum specified therein as security for compliance with the Provider’s performance obligations in accordance with the Contract.</w:t>
      </w:r>
    </w:p>
    <w:p w14:paraId="48604C42" w14:textId="77777777" w:rsidR="006005BD" w:rsidRPr="00BE0229" w:rsidRDefault="006005BD" w:rsidP="006005BD">
      <w:pPr>
        <w:suppressAutoHyphens/>
        <w:spacing w:before="60" w:after="60"/>
      </w:pPr>
      <w:r w:rsidRPr="00BE0229">
        <w:t xml:space="preserve">AND WHEREAS the undersigned </w:t>
      </w:r>
      <w:r w:rsidRPr="00BE0229">
        <w:rPr>
          <w:i/>
          <w:iCs/>
        </w:rPr>
        <w:t>[insert complete name of Guarantor]</w:t>
      </w:r>
      <w:r w:rsidRPr="00BE0229">
        <w:t xml:space="preserve">, legally domiciled in </w:t>
      </w:r>
      <w:r w:rsidRPr="00BE0229">
        <w:rPr>
          <w:i/>
          <w:iCs/>
        </w:rPr>
        <w:t>[insert complete address of Guarantor]</w:t>
      </w:r>
      <w:r w:rsidRPr="00BE0229">
        <w:t>, (hereinafter the “Guarantor”), have agreed to give the Provider a security:</w:t>
      </w:r>
    </w:p>
    <w:p w14:paraId="315A54B9" w14:textId="77777777" w:rsidR="006005BD" w:rsidRPr="00BE0229" w:rsidRDefault="006005BD" w:rsidP="006005BD">
      <w:pPr>
        <w:spacing w:before="60" w:after="60"/>
      </w:pPr>
      <w:r w:rsidRPr="00BE0229">
        <w:t xml:space="preserve">THEREFORE WE hereby affirm that we are Guarantors and responsible to you, on behalf of the Provider, up to a total of </w:t>
      </w:r>
      <w:r w:rsidRPr="00BE0229">
        <w:rPr>
          <w:i/>
          <w:iCs/>
        </w:rPr>
        <w:t>[insert currency and amount of guarantee in words and figures]</w:t>
      </w:r>
      <w:r w:rsidRPr="00BE0229">
        <w:t xml:space="preserve"> and we undertake to pay you, upon your first written demand declaring the Provider to be in default under the Contract, without cavil or argument, any sum or sums within the limits of </w:t>
      </w:r>
      <w:r w:rsidRPr="00BE0229">
        <w:rPr>
          <w:i/>
          <w:iCs/>
        </w:rPr>
        <w:t>[insert currency and amount of guarantee in words and figures]</w:t>
      </w:r>
      <w:r w:rsidRPr="00BE0229">
        <w:t xml:space="preserve"> as aforesaid, without your needing to prove or to show grounds or reasons for your demand or the sum specified therein.</w:t>
      </w:r>
    </w:p>
    <w:p w14:paraId="71710164" w14:textId="77777777" w:rsidR="006005BD" w:rsidRPr="00BE0229" w:rsidRDefault="006005BD" w:rsidP="006005BD">
      <w:pPr>
        <w:spacing w:before="60" w:after="60"/>
      </w:pPr>
      <w:r w:rsidRPr="00BE0229">
        <w:t xml:space="preserve">This security is valid until the </w:t>
      </w:r>
      <w:r w:rsidRPr="00BE0229">
        <w:rPr>
          <w:i/>
          <w:iCs/>
        </w:rPr>
        <w:t xml:space="preserve">[insert number] </w:t>
      </w:r>
      <w:r w:rsidRPr="00BE0229">
        <w:t xml:space="preserve">day of </w:t>
      </w:r>
      <w:r w:rsidRPr="00BE0229">
        <w:rPr>
          <w:i/>
          <w:iCs/>
        </w:rPr>
        <w:t>[insert month], [insert year]</w:t>
      </w:r>
      <w:r w:rsidRPr="00BE0229">
        <w:t>.</w:t>
      </w:r>
    </w:p>
    <w:p w14:paraId="174F3E69" w14:textId="77777777" w:rsidR="006005BD" w:rsidRPr="00BE0229" w:rsidRDefault="006005BD" w:rsidP="006005BD">
      <w:pPr>
        <w:spacing w:before="60" w:after="60"/>
      </w:pPr>
      <w:r w:rsidRPr="00BE0229">
        <w:t xml:space="preserve">This guarantee is subject to the Uniform Rules for Demand Guarantees, ICC Publication No. </w:t>
      </w:r>
      <w:r w:rsidR="00931DA5">
        <w:t>7</w:t>
      </w:r>
      <w:r w:rsidRPr="00BE0229">
        <w:t>58.</w:t>
      </w:r>
    </w:p>
    <w:p w14:paraId="5619F6F8" w14:textId="77777777" w:rsidR="006005BD" w:rsidRPr="00BE0229" w:rsidRDefault="006005BD" w:rsidP="006005BD">
      <w:pPr>
        <w:spacing w:before="60" w:after="60"/>
      </w:pPr>
    </w:p>
    <w:p w14:paraId="3D24641B" w14:textId="77777777" w:rsidR="006005BD" w:rsidRPr="00BE0229" w:rsidRDefault="006005BD" w:rsidP="006005BD">
      <w:pPr>
        <w:tabs>
          <w:tab w:val="left" w:pos="6120"/>
        </w:tabs>
        <w:spacing w:before="60" w:after="60"/>
        <w:rPr>
          <w:i/>
          <w:iCs/>
        </w:rPr>
      </w:pPr>
      <w:r w:rsidRPr="00BE0229">
        <w:t xml:space="preserve">Name: </w:t>
      </w:r>
      <w:r w:rsidRPr="00BE0229">
        <w:rPr>
          <w:i/>
          <w:iCs/>
        </w:rPr>
        <w:t>[insert complete name of person signing the Performance Security]</w:t>
      </w:r>
      <w:r w:rsidRPr="00BE0229">
        <w:rPr>
          <w:i/>
          <w:iCs/>
        </w:rPr>
        <w:tab/>
      </w:r>
    </w:p>
    <w:p w14:paraId="38213BBF" w14:textId="77777777" w:rsidR="006005BD" w:rsidRPr="00BE0229" w:rsidRDefault="006005BD" w:rsidP="006005BD">
      <w:pPr>
        <w:tabs>
          <w:tab w:val="left" w:pos="6120"/>
        </w:tabs>
        <w:spacing w:before="60" w:after="60"/>
        <w:rPr>
          <w:i/>
          <w:iCs/>
        </w:rPr>
      </w:pPr>
      <w:r w:rsidRPr="00BE0229">
        <w:t xml:space="preserve">In the capacity of </w:t>
      </w:r>
      <w:r w:rsidRPr="00BE0229">
        <w:rPr>
          <w:i/>
          <w:iCs/>
        </w:rPr>
        <w:t xml:space="preserve">[insert legal capacity of person signing the Performance Security] </w:t>
      </w:r>
    </w:p>
    <w:p w14:paraId="6DFDE35A" w14:textId="77777777" w:rsidR="006005BD" w:rsidRPr="00BE0229" w:rsidRDefault="006005BD" w:rsidP="006005BD">
      <w:pPr>
        <w:tabs>
          <w:tab w:val="left" w:pos="6120"/>
        </w:tabs>
        <w:spacing w:before="60" w:after="60"/>
      </w:pPr>
    </w:p>
    <w:p w14:paraId="4007F326" w14:textId="77777777" w:rsidR="006005BD" w:rsidRPr="00BE0229" w:rsidRDefault="006005BD" w:rsidP="006005BD">
      <w:pPr>
        <w:tabs>
          <w:tab w:val="left" w:pos="1188"/>
          <w:tab w:val="left" w:pos="2394"/>
          <w:tab w:val="left" w:pos="4200"/>
          <w:tab w:val="left" w:pos="5238"/>
          <w:tab w:val="left" w:pos="7632"/>
          <w:tab w:val="left" w:pos="7868"/>
          <w:tab w:val="left" w:pos="9468"/>
        </w:tabs>
        <w:overflowPunct w:val="0"/>
        <w:autoSpaceDE w:val="0"/>
        <w:autoSpaceDN w:val="0"/>
        <w:adjustRightInd w:val="0"/>
        <w:spacing w:before="60" w:after="60"/>
        <w:textAlignment w:val="baseline"/>
        <w:rPr>
          <w:i/>
          <w:iCs/>
        </w:rPr>
      </w:pPr>
      <w:r w:rsidRPr="00BE0229">
        <w:t xml:space="preserve">Signed: </w:t>
      </w:r>
      <w:r w:rsidRPr="00BE0229">
        <w:rPr>
          <w:i/>
          <w:iCs/>
        </w:rPr>
        <w:t>[signature of person whose name and capacity are shown above]</w:t>
      </w:r>
    </w:p>
    <w:p w14:paraId="0C07D199" w14:textId="77777777" w:rsidR="006005BD" w:rsidRPr="00BE0229" w:rsidRDefault="006005BD" w:rsidP="006005BD">
      <w:pPr>
        <w:tabs>
          <w:tab w:val="left" w:pos="5238"/>
          <w:tab w:val="left" w:pos="5474"/>
          <w:tab w:val="left" w:pos="9468"/>
        </w:tabs>
        <w:spacing w:before="60" w:after="60"/>
        <w:rPr>
          <w:i/>
          <w:iCs/>
        </w:rPr>
      </w:pPr>
      <w:r w:rsidRPr="00BE0229">
        <w:t xml:space="preserve">Duly authorised to sign the Performance Security for and on behalf of: </w:t>
      </w:r>
      <w:r w:rsidRPr="00BE0229">
        <w:rPr>
          <w:i/>
          <w:iCs/>
        </w:rPr>
        <w:t>[insert complete name of Financial Institution]</w:t>
      </w:r>
    </w:p>
    <w:p w14:paraId="2300976D" w14:textId="77777777" w:rsidR="006005BD" w:rsidRPr="00BE0229" w:rsidRDefault="006005BD" w:rsidP="006005BD">
      <w:pPr>
        <w:spacing w:before="60" w:after="60"/>
      </w:pPr>
      <w:r w:rsidRPr="00BE0229">
        <w:t xml:space="preserve">Dated on _______ day of __________________, _______ </w:t>
      </w:r>
      <w:r w:rsidRPr="00BE0229">
        <w:rPr>
          <w:i/>
          <w:iCs/>
        </w:rPr>
        <w:t>[insert date of signing]</w:t>
      </w:r>
    </w:p>
    <w:p w14:paraId="68BDF6F4" w14:textId="77777777" w:rsidR="006005BD" w:rsidRPr="00BE0229" w:rsidRDefault="006005BD" w:rsidP="006005BD">
      <w:pPr>
        <w:keepNext/>
        <w:keepLines/>
        <w:spacing w:before="120" w:after="120"/>
        <w:outlineLvl w:val="1"/>
        <w:rPr>
          <w:rFonts w:ascii="Times New Roman Bold" w:hAnsi="Times New Roman Bold" w:cs="Times New Roman Bold"/>
          <w:b/>
          <w:bCs/>
        </w:rPr>
      </w:pPr>
    </w:p>
    <w:p w14:paraId="5AB7DDFC" w14:textId="77777777" w:rsidR="00F9127D" w:rsidRPr="00BE0229" w:rsidRDefault="00F9127D" w:rsidP="00F9127D">
      <w:pPr>
        <w:tabs>
          <w:tab w:val="left" w:pos="1440"/>
        </w:tabs>
      </w:pPr>
    </w:p>
    <w:sectPr w:rsidR="00F9127D" w:rsidRPr="00BE0229" w:rsidSect="00B46381">
      <w:pgSz w:w="11909" w:h="16834" w:code="9"/>
      <w:pgMar w:top="1361" w:right="1418" w:bottom="1361"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CDE4" w14:textId="77777777" w:rsidR="00664C92" w:rsidRDefault="00664C92">
      <w:r>
        <w:separator/>
      </w:r>
    </w:p>
  </w:endnote>
  <w:endnote w:type="continuationSeparator" w:id="0">
    <w:p w14:paraId="30E90545" w14:textId="77777777" w:rsidR="00664C92" w:rsidRDefault="0066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30CC" w14:textId="77777777" w:rsidR="00F44E65" w:rsidRPr="00AC4ECB" w:rsidRDefault="00F44E65" w:rsidP="00CC3821">
    <w:pPr>
      <w:pStyle w:val="Footer"/>
      <w:pBdr>
        <w:top w:val="double" w:sz="6" w:space="1" w:color="auto"/>
      </w:pBdr>
      <w:tabs>
        <w:tab w:val="right" w:pos="8789"/>
      </w:tabs>
      <w:spacing w:before="60" w:after="60"/>
      <w:jc w:val="center"/>
      <w:rPr>
        <w:rStyle w:val="PageNumber"/>
        <w:b/>
        <w:bCs/>
        <w:sz w:val="20"/>
        <w:lang w:val="en-US"/>
      </w:rPr>
    </w:pPr>
    <w:r>
      <w:rPr>
        <w:rStyle w:val="PageNumber"/>
        <w:b/>
        <w:bCs/>
        <w:sz w:val="20"/>
      </w:rPr>
      <w:t xml:space="preserve">Standard Bidding Document for </w:t>
    </w:r>
    <w:r>
      <w:rPr>
        <w:rStyle w:val="PageNumber"/>
        <w:b/>
        <w:bCs/>
        <w:sz w:val="20"/>
        <w:lang w:val="en-US"/>
      </w:rPr>
      <w:t xml:space="preserve">procurement of </w:t>
    </w:r>
    <w:r>
      <w:rPr>
        <w:rStyle w:val="PageNumber"/>
        <w:b/>
        <w:bCs/>
        <w:sz w:val="20"/>
      </w:rPr>
      <w:t>Non-Consultancy Services</w:t>
    </w:r>
    <w:r>
      <w:rPr>
        <w:rStyle w:val="PageNumber"/>
        <w:b/>
        <w:bCs/>
        <w:sz w:val="20"/>
        <w:lang w:val="en-US"/>
      </w:rPr>
      <w:t xml:space="preserve"> </w:t>
    </w:r>
    <w:proofErr w:type="spellStart"/>
    <w:r>
      <w:rPr>
        <w:rStyle w:val="PageNumber"/>
        <w:b/>
        <w:bCs/>
        <w:sz w:val="20"/>
        <w:lang w:val="en-US"/>
      </w:rPr>
      <w:t>i</w:t>
    </w:r>
    <w:r>
      <w:rPr>
        <w:rStyle w:val="PageNumber"/>
        <w:b/>
        <w:bCs/>
        <w:sz w:val="20"/>
      </w:rPr>
      <w:t>ssued</w:t>
    </w:r>
    <w:proofErr w:type="spellEnd"/>
    <w:r>
      <w:rPr>
        <w:rStyle w:val="PageNumber"/>
        <w:b/>
        <w:bCs/>
        <w:sz w:val="20"/>
      </w:rPr>
      <w:t xml:space="preserve"> by PPDA </w:t>
    </w:r>
    <w:r>
      <w:rPr>
        <w:rStyle w:val="PageNumber"/>
        <w:b/>
        <w:bCs/>
        <w:sz w:val="20"/>
        <w:lang w:val="en-US"/>
      </w:rPr>
      <w:t>March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4323" w14:textId="77777777" w:rsidR="00F44E65" w:rsidRPr="00002A69" w:rsidRDefault="00F44E65" w:rsidP="00382795">
    <w:pPr>
      <w:pStyle w:val="Footer"/>
      <w:pBdr>
        <w:top w:val="double" w:sz="6" w:space="2" w:color="auto"/>
      </w:pBdr>
      <w:tabs>
        <w:tab w:val="right" w:pos="8789"/>
      </w:tabs>
      <w:spacing w:before="60" w:after="60"/>
      <w:jc w:val="center"/>
      <w:rPr>
        <w:rStyle w:val="PageNumber"/>
        <w:b/>
        <w:bCs/>
        <w:sz w:val="20"/>
        <w:lang w:val="en-US"/>
      </w:rPr>
    </w:pPr>
    <w:r>
      <w:rPr>
        <w:rStyle w:val="PageNumber"/>
        <w:b/>
        <w:bCs/>
        <w:sz w:val="20"/>
      </w:rPr>
      <w:t xml:space="preserve">Standard Bidding Document for </w:t>
    </w:r>
    <w:r>
      <w:rPr>
        <w:rStyle w:val="PageNumber"/>
        <w:b/>
        <w:bCs/>
        <w:sz w:val="20"/>
        <w:lang w:val="en-US"/>
      </w:rPr>
      <w:t xml:space="preserve">Procurement of </w:t>
    </w:r>
    <w:r>
      <w:rPr>
        <w:rStyle w:val="PageNumber"/>
        <w:b/>
        <w:bCs/>
        <w:sz w:val="20"/>
      </w:rPr>
      <w:t>Non-Consultancy Services</w:t>
    </w:r>
    <w:r>
      <w:rPr>
        <w:rStyle w:val="PageNumber"/>
        <w:b/>
        <w:bCs/>
        <w:sz w:val="20"/>
        <w:lang w:val="en-US"/>
      </w:rPr>
      <w:t xml:space="preserve"> under Open and Restricted bidding </w:t>
    </w:r>
    <w:proofErr w:type="spellStart"/>
    <w:r>
      <w:rPr>
        <w:rStyle w:val="PageNumber"/>
        <w:b/>
        <w:bCs/>
        <w:sz w:val="20"/>
        <w:lang w:val="en-US"/>
      </w:rPr>
      <w:t>i</w:t>
    </w:r>
    <w:r>
      <w:rPr>
        <w:rStyle w:val="PageNumber"/>
        <w:b/>
        <w:bCs/>
        <w:sz w:val="20"/>
      </w:rPr>
      <w:t>ssued</w:t>
    </w:r>
    <w:proofErr w:type="spellEnd"/>
    <w:r>
      <w:rPr>
        <w:rStyle w:val="PageNumber"/>
        <w:b/>
        <w:bCs/>
        <w:sz w:val="20"/>
      </w:rPr>
      <w:t xml:space="preserve"> by PPDA </w:t>
    </w:r>
    <w:r w:rsidRPr="00002A69">
      <w:rPr>
        <w:rStyle w:val="PageNumber"/>
        <w:b/>
        <w:bCs/>
        <w:sz w:val="20"/>
        <w:lang w:val="en-US"/>
      </w:rPr>
      <w:t>March</w:t>
    </w:r>
    <w:r>
      <w:rPr>
        <w:rStyle w:val="PageNumber"/>
        <w:b/>
        <w:bCs/>
        <w:sz w:val="20"/>
        <w:lang w:val="en-US"/>
      </w:rPr>
      <w:t>,</w:t>
    </w:r>
    <w:r w:rsidRPr="00002A69">
      <w:rPr>
        <w:rStyle w:val="PageNumber"/>
        <w:b/>
        <w:bCs/>
        <w:sz w:val="20"/>
        <w:lang w:val="en-US"/>
      </w:rPr>
      <w:t xml:space="preserve"> 2014</w:t>
    </w:r>
  </w:p>
  <w:p w14:paraId="706C4C1C" w14:textId="77777777" w:rsidR="00F44E65" w:rsidRDefault="00F44E65" w:rsidP="00382795">
    <w:pPr>
      <w:pStyle w:val="Footer"/>
      <w:pBdr>
        <w:top w:val="double" w:sz="6" w:space="2" w:color="auto"/>
      </w:pBdr>
      <w:tabs>
        <w:tab w:val="left" w:pos="3686"/>
        <w:tab w:val="right" w:pos="8789"/>
      </w:tabs>
      <w:spacing w:before="60" w:after="60"/>
      <w:rPr>
        <w:rStyle w:val="PageNumber"/>
        <w:sz w:val="20"/>
      </w:rPr>
    </w:pPr>
    <w:r>
      <w:rPr>
        <w:rStyle w:val="PageNumber"/>
        <w:b/>
        <w:bCs/>
        <w:sz w:val="20"/>
      </w:rPr>
      <w:tab/>
      <w:t xml:space="preserve">Page </w:t>
    </w:r>
    <w:r w:rsidRPr="00D3748D">
      <w:rPr>
        <w:rStyle w:val="PageNumber"/>
        <w:b/>
        <w:bCs/>
        <w:sz w:val="20"/>
      </w:rPr>
      <w:fldChar w:fldCharType="begin"/>
    </w:r>
    <w:r w:rsidRPr="00D3748D">
      <w:rPr>
        <w:rStyle w:val="PageNumber"/>
        <w:b/>
        <w:bCs/>
        <w:sz w:val="20"/>
      </w:rPr>
      <w:instrText xml:space="preserve"> PAGE   \* MERGEFORMAT </w:instrText>
    </w:r>
    <w:r w:rsidRPr="00D3748D">
      <w:rPr>
        <w:rStyle w:val="PageNumber"/>
        <w:b/>
        <w:bCs/>
        <w:sz w:val="20"/>
      </w:rPr>
      <w:fldChar w:fldCharType="separate"/>
    </w:r>
    <w:r>
      <w:rPr>
        <w:rStyle w:val="PageNumber"/>
        <w:b/>
        <w:bCs/>
        <w:noProof/>
        <w:sz w:val="20"/>
      </w:rPr>
      <w:t>70</w:t>
    </w:r>
    <w:r w:rsidRPr="00D3748D">
      <w:rPr>
        <w:rStyle w:val="PageNumber"/>
        <w:b/>
        <w:bCs/>
        <w:sz w:val="20"/>
      </w:rPr>
      <w:fldChar w:fldCharType="end"/>
    </w:r>
    <w:r>
      <w:rPr>
        <w:rStyle w:val="PageNumber"/>
        <w:b/>
        <w:bCs/>
        <w:noProof/>
        <w:sz w:val="20"/>
      </w:rPr>
      <w:t xml:space="preserve"> of</w:t>
    </w:r>
    <w:r>
      <w:rPr>
        <w:rStyle w:val="PageNumber"/>
        <w:b/>
        <w:bCs/>
        <w:noProof/>
        <w:sz w:val="20"/>
        <w:lang w:val="en-US"/>
      </w:rPr>
      <w:t xml:space="preserve"> 64</w:t>
    </w:r>
    <w:r w:rsidRPr="00D3748D">
      <w:rPr>
        <w:rStyle w:val="PageNumber"/>
        <w:b/>
        <w:b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85DF" w14:textId="77777777" w:rsidR="00664C92" w:rsidRDefault="00664C92">
      <w:r>
        <w:separator/>
      </w:r>
    </w:p>
  </w:footnote>
  <w:footnote w:type="continuationSeparator" w:id="0">
    <w:p w14:paraId="74FE4F11" w14:textId="77777777" w:rsidR="00664C92" w:rsidRDefault="0066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5328" w14:textId="77777777" w:rsidR="00F44E65" w:rsidRPr="00B977B2" w:rsidRDefault="00F44E65">
    <w:pPr>
      <w:pStyle w:val="Header"/>
      <w:rPr>
        <w:b/>
        <w:bCs/>
        <w:sz w:val="28"/>
        <w:szCs w:val="28"/>
      </w:rPr>
    </w:pPr>
  </w:p>
  <w:p w14:paraId="417F0956" w14:textId="77777777" w:rsidR="00F44E65" w:rsidRPr="00B977B2" w:rsidRDefault="00F44E65" w:rsidP="00B977B2">
    <w:pPr>
      <w:pStyle w:val="Header"/>
      <w:pBdr>
        <w:bottom w:val="double" w:sz="4" w:space="1" w:color="auto"/>
      </w:pBdr>
      <w:rPr>
        <w:sz w:val="12"/>
        <w:szCs w:val="1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6F72" w14:textId="77777777" w:rsidR="00F44E65" w:rsidRDefault="00F44E65">
    <w:pPr>
      <w:pStyle w:val="Header"/>
      <w:rPr>
        <w:b/>
        <w:bCs/>
        <w:sz w:val="28"/>
        <w:szCs w:val="28"/>
      </w:rPr>
    </w:pPr>
    <w:r>
      <w:rPr>
        <w:b/>
        <w:bCs/>
        <w:sz w:val="28"/>
        <w:szCs w:val="28"/>
      </w:rPr>
      <w:t>Part 3:  Section 9:  Contract Form</w:t>
    </w:r>
  </w:p>
  <w:p w14:paraId="60B438BC" w14:textId="77777777" w:rsidR="00F44E65" w:rsidRDefault="00F44E65">
    <w:pPr>
      <w:pStyle w:val="Header"/>
      <w:pBdr>
        <w:bottom w:val="double" w:sz="6" w:space="1" w:color="auto"/>
      </w:pBdr>
      <w:rPr>
        <w:sz w:val="12"/>
        <w:szCs w:val="12"/>
      </w:rPr>
    </w:pPr>
  </w:p>
  <w:p w14:paraId="7CF179B5" w14:textId="77777777" w:rsidR="00F44E65" w:rsidRDefault="00F44E65">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34EC" w14:textId="77777777" w:rsidR="00F44E65" w:rsidRDefault="00F44E65">
    <w:pPr>
      <w:pStyle w:val="Header"/>
      <w:tabs>
        <w:tab w:val="left" w:pos="1440"/>
      </w:tabs>
      <w:rPr>
        <w:rFonts w:ascii="Times New Roman Bold" w:hAnsi="Times New Roman Bold" w:cs="Times New Roman Bold"/>
        <w:b/>
        <w:bCs/>
        <w:sz w:val="28"/>
        <w:szCs w:val="28"/>
      </w:rPr>
    </w:pPr>
    <w:r>
      <w:rPr>
        <w:rFonts w:ascii="Times New Roman Bold" w:hAnsi="Times New Roman Bold" w:cs="Times New Roman Bold"/>
        <w:b/>
        <w:bCs/>
        <w:sz w:val="28"/>
        <w:szCs w:val="28"/>
      </w:rPr>
      <w:t>Part 1:  Section 1</w:t>
    </w:r>
    <w:r>
      <w:rPr>
        <w:rFonts w:ascii="Times New Roman Bold" w:hAnsi="Times New Roman Bold" w:cs="Times New Roman Bold"/>
        <w:b/>
        <w:bCs/>
        <w:sz w:val="28"/>
        <w:szCs w:val="28"/>
      </w:rPr>
      <w:tab/>
      <w:t>Instructions To Bidders</w:t>
    </w:r>
  </w:p>
  <w:p w14:paraId="7B1D1B6C" w14:textId="77777777" w:rsidR="00F44E65" w:rsidRDefault="00F44E65" w:rsidP="00465306">
    <w:pPr>
      <w:pStyle w:val="Header"/>
      <w:pBdr>
        <w:bottom w:val="double" w:sz="6" w:space="1" w:color="auto"/>
      </w:pBdr>
      <w:tabs>
        <w:tab w:val="left" w:pos="1440"/>
      </w:tabs>
      <w:ind w:left="-142"/>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E683" w14:textId="77777777" w:rsidR="00F44E65" w:rsidRDefault="00F44E65" w:rsidP="00465306">
    <w:pPr>
      <w:pStyle w:val="Header"/>
      <w:pBdr>
        <w:bottom w:val="double" w:sz="4" w:space="1" w:color="auto"/>
      </w:pBdr>
      <w:tabs>
        <w:tab w:val="right" w:pos="9029"/>
      </w:tabs>
      <w:rPr>
        <w:b/>
        <w:bCs/>
        <w:sz w:val="28"/>
        <w:szCs w:val="28"/>
      </w:rPr>
    </w:pPr>
    <w:r>
      <w:rPr>
        <w:rStyle w:val="PageNumber"/>
        <w:b/>
        <w:bCs/>
        <w:sz w:val="28"/>
        <w:szCs w:val="28"/>
      </w:rPr>
      <w:t>Part 1:  Section 2.  Bid Data Sheet</w:t>
    </w:r>
  </w:p>
  <w:p w14:paraId="12D9FD12" w14:textId="77777777" w:rsidR="00F44E65" w:rsidRDefault="00F44E65" w:rsidP="00465306">
    <w:pPr>
      <w:pStyle w:val="Header"/>
      <w:pBdr>
        <w:bottom w:val="double" w:sz="4" w:space="1" w:color="auto"/>
      </w:pBdr>
      <w:tabs>
        <w:tab w:val="right" w:pos="9029"/>
      </w:tabs>
      <w:rPr>
        <w:sz w:val="12"/>
        <w:szCs w:val="12"/>
      </w:rPr>
    </w:pPr>
  </w:p>
  <w:p w14:paraId="4FCE47F9" w14:textId="77777777" w:rsidR="00F44E65" w:rsidRPr="00DF772D" w:rsidRDefault="00F44E65">
    <w:pPr>
      <w:pStyle w:val="Head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A94A" w14:textId="77777777" w:rsidR="00F44E65" w:rsidRDefault="00F44E65" w:rsidP="00CF68F2">
    <w:pPr>
      <w:pStyle w:val="Header"/>
      <w:pBdr>
        <w:bottom w:val="double" w:sz="6" w:space="1" w:color="auto"/>
      </w:pBdr>
      <w:tabs>
        <w:tab w:val="left" w:pos="2552"/>
      </w:tabs>
      <w:ind w:right="-36"/>
      <w:rPr>
        <w:b/>
        <w:bCs/>
        <w:sz w:val="28"/>
        <w:szCs w:val="28"/>
      </w:rPr>
    </w:pPr>
    <w:r>
      <w:rPr>
        <w:b/>
        <w:bCs/>
        <w:sz w:val="28"/>
        <w:szCs w:val="28"/>
      </w:rPr>
      <w:t>Part 1</w:t>
    </w:r>
    <w:r>
      <w:rPr>
        <w:rFonts w:ascii="Times New Roman Bold" w:hAnsi="Times New Roman Bold" w:cs="Times New Roman Bold"/>
        <w:b/>
        <w:bCs/>
        <w:sz w:val="28"/>
        <w:szCs w:val="28"/>
      </w:rPr>
      <w:t>:  Section 3</w:t>
    </w:r>
    <w:r>
      <w:rPr>
        <w:rFonts w:ascii="Times New Roman Bold" w:hAnsi="Times New Roman Bold" w:cs="Times New Roman Bold"/>
        <w:b/>
        <w:bCs/>
        <w:sz w:val="28"/>
        <w:szCs w:val="28"/>
      </w:rPr>
      <w:tab/>
      <w:t>Evaluation Methodology and Criteria</w:t>
    </w:r>
  </w:p>
  <w:p w14:paraId="2D36739F" w14:textId="77777777" w:rsidR="00F44E65" w:rsidRDefault="00F44E65">
    <w:pPr>
      <w:pStyle w:val="Header"/>
      <w:pBdr>
        <w:bottom w:val="double" w:sz="6" w:space="1" w:color="auto"/>
      </w:pBdr>
      <w:tabs>
        <w:tab w:val="left" w:pos="1560"/>
      </w:tabs>
      <w:ind w:right="-36"/>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7A80" w14:textId="77777777" w:rsidR="00F44E65" w:rsidRDefault="00F44E65">
    <w:pPr>
      <w:pStyle w:val="Header"/>
      <w:pBdr>
        <w:bottom w:val="double" w:sz="4" w:space="1" w:color="auto"/>
      </w:pBdr>
      <w:tabs>
        <w:tab w:val="right" w:pos="9029"/>
      </w:tabs>
      <w:rPr>
        <w:b/>
        <w:bCs/>
        <w:sz w:val="28"/>
        <w:szCs w:val="28"/>
      </w:rPr>
    </w:pPr>
    <w:r>
      <w:rPr>
        <w:rStyle w:val="PageNumber"/>
        <w:b/>
        <w:bCs/>
        <w:sz w:val="28"/>
        <w:szCs w:val="28"/>
      </w:rPr>
      <w:t xml:space="preserve">Part 1:  Section 4 Bidding Forms </w:t>
    </w:r>
  </w:p>
  <w:p w14:paraId="22A1711F" w14:textId="77777777" w:rsidR="00F44E65" w:rsidRDefault="00F44E65">
    <w:pPr>
      <w:pStyle w:val="Header"/>
      <w:pBdr>
        <w:bottom w:val="double" w:sz="4" w:space="1" w:color="auto"/>
      </w:pBdr>
      <w:tabs>
        <w:tab w:val="right" w:pos="9029"/>
      </w:tabs>
      <w:rPr>
        <w:sz w:val="8"/>
        <w:szCs w:val="8"/>
      </w:rPr>
    </w:pPr>
  </w:p>
  <w:p w14:paraId="267D65F7" w14:textId="77777777" w:rsidR="00F44E65" w:rsidRDefault="00F44E65">
    <w:pPr>
      <w:pStyle w:val="Header"/>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34F2" w14:textId="77777777" w:rsidR="00F44E65" w:rsidRDefault="00F44E65">
    <w:pPr>
      <w:pStyle w:val="Header"/>
      <w:pBdr>
        <w:bottom w:val="double" w:sz="4" w:space="1" w:color="auto"/>
      </w:pBdr>
      <w:tabs>
        <w:tab w:val="right" w:pos="9029"/>
      </w:tabs>
      <w:rPr>
        <w:b/>
        <w:bCs/>
        <w:sz w:val="28"/>
        <w:szCs w:val="28"/>
      </w:rPr>
    </w:pPr>
    <w:r>
      <w:rPr>
        <w:rStyle w:val="PageNumber"/>
        <w:b/>
        <w:bCs/>
        <w:sz w:val="28"/>
        <w:szCs w:val="28"/>
      </w:rPr>
      <w:t>Part 1:  Section 5  Eligible Countries</w:t>
    </w:r>
  </w:p>
  <w:p w14:paraId="4EC7D0E6" w14:textId="77777777" w:rsidR="00F44E65" w:rsidRDefault="00F44E65">
    <w:pPr>
      <w:pStyle w:val="Header"/>
      <w:pBdr>
        <w:bottom w:val="double" w:sz="4" w:space="1" w:color="auto"/>
      </w:pBdr>
      <w:tabs>
        <w:tab w:val="right" w:pos="9029"/>
      </w:tabs>
      <w:rPr>
        <w:sz w:val="12"/>
        <w:szCs w:val="12"/>
      </w:rPr>
    </w:pPr>
  </w:p>
  <w:p w14:paraId="62A5EF1B" w14:textId="77777777" w:rsidR="00F44E65" w:rsidRDefault="00F44E65">
    <w:pPr>
      <w:pStyle w:val="Header"/>
      <w:rPr>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C82B" w14:textId="77777777" w:rsidR="00F44E65" w:rsidRDefault="00F44E65" w:rsidP="00F9127D">
    <w:pPr>
      <w:pStyle w:val="Header"/>
      <w:pBdr>
        <w:bottom w:val="double" w:sz="4" w:space="1" w:color="auto"/>
      </w:pBdr>
      <w:tabs>
        <w:tab w:val="right" w:pos="9029"/>
      </w:tabs>
      <w:rPr>
        <w:b/>
        <w:bCs/>
        <w:sz w:val="28"/>
        <w:szCs w:val="28"/>
      </w:rPr>
    </w:pPr>
    <w:r>
      <w:rPr>
        <w:rStyle w:val="PageNumber"/>
        <w:b/>
        <w:bCs/>
        <w:sz w:val="28"/>
        <w:szCs w:val="28"/>
      </w:rPr>
      <w:t>Part 2:  Section 6.  Statement of Requirements</w:t>
    </w:r>
  </w:p>
  <w:p w14:paraId="394DDFAE" w14:textId="77777777" w:rsidR="00F44E65" w:rsidRDefault="00F44E65">
    <w:pPr>
      <w:pStyle w:val="Header"/>
      <w:pBdr>
        <w:bottom w:val="double" w:sz="4" w:space="1" w:color="auto"/>
      </w:pBdr>
      <w:tabs>
        <w:tab w:val="right" w:pos="9029"/>
      </w:tabs>
      <w:rPr>
        <w:sz w:val="12"/>
        <w:szCs w:val="12"/>
      </w:rPr>
    </w:pPr>
  </w:p>
  <w:p w14:paraId="7B8AE9AE" w14:textId="77777777" w:rsidR="00F44E65" w:rsidRDefault="00F44E65">
    <w:pPr>
      <w:pStyle w:val="Header"/>
      <w:rPr>
        <w:sz w:val="12"/>
        <w:szCs w:val="1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7774" w14:textId="77777777" w:rsidR="00F44E65" w:rsidRDefault="00F44E65" w:rsidP="00D3748D">
    <w:pPr>
      <w:pStyle w:val="Header"/>
      <w:tabs>
        <w:tab w:val="right" w:pos="9498"/>
      </w:tabs>
      <w:ind w:right="-424"/>
      <w:jc w:val="left"/>
      <w:rPr>
        <w:b/>
        <w:bCs/>
        <w:sz w:val="26"/>
        <w:szCs w:val="26"/>
      </w:rPr>
    </w:pPr>
    <w:r>
      <w:rPr>
        <w:b/>
        <w:bCs/>
        <w:sz w:val="28"/>
        <w:szCs w:val="28"/>
      </w:rPr>
      <w:t xml:space="preserve">Part 3:  Section 7   </w:t>
    </w:r>
    <w:r>
      <w:rPr>
        <w:b/>
        <w:bCs/>
        <w:sz w:val="28"/>
        <w:szCs w:val="28"/>
      </w:rPr>
      <w:br/>
    </w:r>
    <w:r>
      <w:rPr>
        <w:b/>
        <w:bCs/>
        <w:sz w:val="26"/>
        <w:szCs w:val="26"/>
      </w:rPr>
      <w:t>General Conditions of Contract for the Procurement of Non-Consultancy Services</w:t>
    </w:r>
  </w:p>
  <w:p w14:paraId="29D1527E" w14:textId="77777777" w:rsidR="00F44E65" w:rsidRDefault="00F44E65">
    <w:pPr>
      <w:pStyle w:val="Header"/>
      <w:pBdr>
        <w:bottom w:val="double" w:sz="4" w:space="1" w:color="auto"/>
      </w:pBdr>
      <w:tabs>
        <w:tab w:val="right" w:pos="9029"/>
      </w:tabs>
      <w:rPr>
        <w:sz w:val="12"/>
        <w:szCs w:val="12"/>
      </w:rPr>
    </w:pPr>
  </w:p>
  <w:p w14:paraId="5E566BD6" w14:textId="77777777" w:rsidR="00F44E65" w:rsidRDefault="00F44E65">
    <w:pPr>
      <w:pStyle w:val="Header"/>
      <w:rPr>
        <w:sz w:val="12"/>
        <w:szCs w:val="1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13C1" w14:textId="77777777" w:rsidR="00F44E65" w:rsidRDefault="00F44E65">
    <w:pPr>
      <w:pStyle w:val="Header"/>
      <w:numPr>
        <w:ilvl w:val="12"/>
        <w:numId w:val="0"/>
      </w:numPr>
      <w:tabs>
        <w:tab w:val="right" w:pos="9000"/>
      </w:tabs>
      <w:rPr>
        <w:b/>
        <w:bCs/>
      </w:rPr>
    </w:pPr>
    <w:r>
      <w:rPr>
        <w:b/>
        <w:bCs/>
      </w:rPr>
      <w:t>Part 3:  Section 8   Special Conditions of Contract</w:t>
    </w:r>
  </w:p>
  <w:p w14:paraId="541BB9EA" w14:textId="77777777" w:rsidR="00F44E65" w:rsidRDefault="00F44E65">
    <w:pPr>
      <w:pStyle w:val="Header"/>
      <w:numPr>
        <w:ilvl w:val="12"/>
        <w:numId w:val="0"/>
      </w:numPr>
      <w:pBdr>
        <w:between w:val="double" w:sz="6" w:space="1" w:color="auto"/>
      </w:pBdr>
      <w:tabs>
        <w:tab w:val="right" w:pos="9000"/>
      </w:tabs>
      <w:rPr>
        <w:sz w:val="8"/>
        <w:szCs w:val="8"/>
      </w:rPr>
    </w:pPr>
  </w:p>
  <w:p w14:paraId="46B827F0" w14:textId="77777777" w:rsidR="00F44E65" w:rsidRDefault="00F44E65">
    <w:pPr>
      <w:pStyle w:val="Header"/>
      <w:numPr>
        <w:ilvl w:val="12"/>
        <w:numId w:val="0"/>
      </w:numPr>
      <w:pBdr>
        <w:between w:val="double" w:sz="6" w:space="1" w:color="auto"/>
      </w:pBdr>
      <w:tabs>
        <w:tab w:val="right" w:pos="9000"/>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none"/>
      <w:pStyle w:val="Heading4"/>
      <w:suff w:val="nothing"/>
      <w:lvlText w:val=""/>
      <w:lvlJc w:val="left"/>
      <w:pPr>
        <w:ind w:left="1418" w:hanging="567"/>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421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9721784"/>
    <w:multiLevelType w:val="multilevel"/>
    <w:tmpl w:val="8AEAAFAC"/>
    <w:lvl w:ilvl="0">
      <w:start w:val="1"/>
      <w:numFmt w:val="decimal"/>
      <w:pStyle w:val="1Subreg"/>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134"/>
        </w:tabs>
        <w:ind w:left="1418" w:hanging="284"/>
      </w:pPr>
      <w:rPr>
        <w:rFonts w:ascii="Times New Roman" w:hAnsi="Times New Roman" w:hint="default"/>
        <w:b w:val="0"/>
        <w:i w:val="0"/>
        <w:sz w:val="24"/>
      </w:rPr>
    </w:lvl>
    <w:lvl w:ilvl="3">
      <w:start w:val="1"/>
      <w:numFmt w:val="lowerRoman"/>
      <w:lvlText w:val="(%4)"/>
      <w:lvlJc w:val="left"/>
      <w:pPr>
        <w:tabs>
          <w:tab w:val="num" w:pos="2269"/>
        </w:tabs>
        <w:ind w:left="2269" w:hanging="567"/>
      </w:pPr>
      <w:rPr>
        <w:rFonts w:ascii="Times New Roman" w:hAnsi="Times New Roman" w:hint="default"/>
        <w:b w:val="0"/>
        <w:i w:val="0"/>
        <w:sz w:val="24"/>
        <w:szCs w:val="24"/>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D6F7F8B"/>
    <w:multiLevelType w:val="hybridMultilevel"/>
    <w:tmpl w:val="A18E5CA6"/>
    <w:lvl w:ilvl="0" w:tplc="04090019">
      <w:start w:val="1"/>
      <w:numFmt w:val="lowerLetter"/>
      <w:lvlText w:val="%1."/>
      <w:lvlJc w:val="left"/>
      <w:pPr>
        <w:ind w:left="720" w:hanging="360"/>
      </w:p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D2F78"/>
    <w:multiLevelType w:val="hybridMultilevel"/>
    <w:tmpl w:val="78D87C6C"/>
    <w:lvl w:ilvl="0" w:tplc="B308EBB0">
      <w:start w:val="1"/>
      <w:numFmt w:val="decimal"/>
      <w:pStyle w:val="Sect11Head"/>
      <w:lvlText w:val="%1."/>
      <w:lvlJc w:val="left"/>
      <w:pPr>
        <w:ind w:left="360" w:hanging="360"/>
      </w:pPr>
      <w:rPr>
        <w:rFonts w:ascii="Times New Roman Bold" w:hAnsi="Times New Roman Bol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F5879"/>
    <w:multiLevelType w:val="hybridMultilevel"/>
    <w:tmpl w:val="2A2A1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D5FF9"/>
    <w:multiLevelType w:val="hybridMultilevel"/>
    <w:tmpl w:val="5AC6EE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F6900"/>
    <w:multiLevelType w:val="hybridMultilevel"/>
    <w:tmpl w:val="09D0EABE"/>
    <w:lvl w:ilvl="0" w:tplc="578865A0">
      <w:start w:val="1"/>
      <w:numFmt w:val="bullet"/>
      <w:pStyle w:val="Style11ptLeftAfter3pt"/>
      <w:lvlText w:val=""/>
      <w:lvlJc w:val="left"/>
      <w:pPr>
        <w:tabs>
          <w:tab w:val="num" w:pos="851"/>
        </w:tabs>
        <w:ind w:left="1418"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F0536"/>
    <w:multiLevelType w:val="multilevel"/>
    <w:tmpl w:val="B8F416AA"/>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8" w15:restartNumberingAfterBreak="0">
    <w:nsid w:val="253B0B86"/>
    <w:multiLevelType w:val="hybridMultilevel"/>
    <w:tmpl w:val="C4161B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B55994"/>
    <w:multiLevelType w:val="multilevel"/>
    <w:tmpl w:val="D4AA0BFE"/>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0" w15:restartNumberingAfterBreak="0">
    <w:nsid w:val="273C5168"/>
    <w:multiLevelType w:val="hybridMultilevel"/>
    <w:tmpl w:val="A2760B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56A34"/>
    <w:multiLevelType w:val="hybridMultilevel"/>
    <w:tmpl w:val="511AE50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4249FE"/>
    <w:multiLevelType w:val="hybridMultilevel"/>
    <w:tmpl w:val="25F20B74"/>
    <w:lvl w:ilvl="0" w:tplc="4522AAE8">
      <w:start w:val="1"/>
      <w:numFmt w:val="lowerLetter"/>
      <w:lvlText w:val="(%1)"/>
      <w:lvlJc w:val="left"/>
      <w:pPr>
        <w:ind w:left="720" w:hanging="360"/>
      </w:pPr>
      <w:rPr>
        <w:rFonts w:hint="default"/>
      </w:rPr>
    </w:lvl>
    <w:lvl w:ilvl="1" w:tplc="2982C5E8" w:tentative="1">
      <w:start w:val="1"/>
      <w:numFmt w:val="lowerLetter"/>
      <w:lvlText w:val="%2."/>
      <w:lvlJc w:val="left"/>
      <w:pPr>
        <w:ind w:left="1440" w:hanging="360"/>
      </w:pPr>
    </w:lvl>
    <w:lvl w:ilvl="2" w:tplc="DEFE4FC2" w:tentative="1">
      <w:start w:val="1"/>
      <w:numFmt w:val="lowerRoman"/>
      <w:lvlText w:val="%3."/>
      <w:lvlJc w:val="right"/>
      <w:pPr>
        <w:ind w:left="2160" w:hanging="180"/>
      </w:pPr>
    </w:lvl>
    <w:lvl w:ilvl="3" w:tplc="370E719E" w:tentative="1">
      <w:start w:val="1"/>
      <w:numFmt w:val="decimal"/>
      <w:lvlText w:val="%4."/>
      <w:lvlJc w:val="left"/>
      <w:pPr>
        <w:ind w:left="2880" w:hanging="360"/>
      </w:pPr>
    </w:lvl>
    <w:lvl w:ilvl="4" w:tplc="4E5C7E08" w:tentative="1">
      <w:start w:val="1"/>
      <w:numFmt w:val="lowerLetter"/>
      <w:lvlText w:val="%5."/>
      <w:lvlJc w:val="left"/>
      <w:pPr>
        <w:ind w:left="3600" w:hanging="360"/>
      </w:pPr>
    </w:lvl>
    <w:lvl w:ilvl="5" w:tplc="6FBE3B58" w:tentative="1">
      <w:start w:val="1"/>
      <w:numFmt w:val="lowerRoman"/>
      <w:lvlText w:val="%6."/>
      <w:lvlJc w:val="right"/>
      <w:pPr>
        <w:ind w:left="4320" w:hanging="180"/>
      </w:pPr>
    </w:lvl>
    <w:lvl w:ilvl="6" w:tplc="0CF45F6C" w:tentative="1">
      <w:start w:val="1"/>
      <w:numFmt w:val="decimal"/>
      <w:lvlText w:val="%7."/>
      <w:lvlJc w:val="left"/>
      <w:pPr>
        <w:ind w:left="5040" w:hanging="360"/>
      </w:pPr>
    </w:lvl>
    <w:lvl w:ilvl="7" w:tplc="317827E4" w:tentative="1">
      <w:start w:val="1"/>
      <w:numFmt w:val="lowerLetter"/>
      <w:lvlText w:val="%8."/>
      <w:lvlJc w:val="left"/>
      <w:pPr>
        <w:ind w:left="5760" w:hanging="360"/>
      </w:pPr>
    </w:lvl>
    <w:lvl w:ilvl="8" w:tplc="E3AE3A54" w:tentative="1">
      <w:start w:val="1"/>
      <w:numFmt w:val="lowerRoman"/>
      <w:lvlText w:val="%9."/>
      <w:lvlJc w:val="right"/>
      <w:pPr>
        <w:ind w:left="6480" w:hanging="180"/>
      </w:pPr>
    </w:lvl>
  </w:abstractNum>
  <w:abstractNum w:abstractNumId="13" w15:restartNumberingAfterBreak="0">
    <w:nsid w:val="2EE36F35"/>
    <w:multiLevelType w:val="hybridMultilevel"/>
    <w:tmpl w:val="1682C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06922"/>
    <w:multiLevelType w:val="hybridMultilevel"/>
    <w:tmpl w:val="FAD436C8"/>
    <w:lvl w:ilvl="0" w:tplc="F6B6686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34A65AA"/>
    <w:multiLevelType w:val="hybridMultilevel"/>
    <w:tmpl w:val="42227E3C"/>
    <w:lvl w:ilvl="0" w:tplc="F6B6686C">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6" w15:restartNumberingAfterBreak="0">
    <w:nsid w:val="36E80EB6"/>
    <w:multiLevelType w:val="hybridMultilevel"/>
    <w:tmpl w:val="413C0DE0"/>
    <w:lvl w:ilvl="0" w:tplc="19FACDD2">
      <w:start w:val="1"/>
      <w:numFmt w:val="lowerLetter"/>
      <w:lvlText w:val="(%1)"/>
      <w:lvlJc w:val="left"/>
      <w:pPr>
        <w:ind w:left="720" w:hanging="360"/>
      </w:pPr>
      <w:rPr>
        <w:rFonts w:cs="Times New Roman" w:hint="default"/>
      </w:rPr>
    </w:lvl>
    <w:lvl w:ilvl="1" w:tplc="9F88CB38" w:tentative="1">
      <w:start w:val="1"/>
      <w:numFmt w:val="lowerLetter"/>
      <w:lvlText w:val="%2."/>
      <w:lvlJc w:val="left"/>
      <w:pPr>
        <w:ind w:left="1440" w:hanging="360"/>
      </w:pPr>
    </w:lvl>
    <w:lvl w:ilvl="2" w:tplc="D3E8E83A" w:tentative="1">
      <w:start w:val="1"/>
      <w:numFmt w:val="lowerRoman"/>
      <w:lvlText w:val="%3."/>
      <w:lvlJc w:val="right"/>
      <w:pPr>
        <w:ind w:left="2160" w:hanging="180"/>
      </w:pPr>
    </w:lvl>
    <w:lvl w:ilvl="3" w:tplc="AF18BAC6" w:tentative="1">
      <w:start w:val="1"/>
      <w:numFmt w:val="decimal"/>
      <w:lvlText w:val="%4."/>
      <w:lvlJc w:val="left"/>
      <w:pPr>
        <w:ind w:left="2880" w:hanging="360"/>
      </w:pPr>
    </w:lvl>
    <w:lvl w:ilvl="4" w:tplc="EA20656C" w:tentative="1">
      <w:start w:val="1"/>
      <w:numFmt w:val="lowerLetter"/>
      <w:lvlText w:val="%5."/>
      <w:lvlJc w:val="left"/>
      <w:pPr>
        <w:ind w:left="3600" w:hanging="360"/>
      </w:pPr>
    </w:lvl>
    <w:lvl w:ilvl="5" w:tplc="815886EC" w:tentative="1">
      <w:start w:val="1"/>
      <w:numFmt w:val="lowerRoman"/>
      <w:lvlText w:val="%6."/>
      <w:lvlJc w:val="right"/>
      <w:pPr>
        <w:ind w:left="4320" w:hanging="180"/>
      </w:pPr>
    </w:lvl>
    <w:lvl w:ilvl="6" w:tplc="853CE120" w:tentative="1">
      <w:start w:val="1"/>
      <w:numFmt w:val="decimal"/>
      <w:lvlText w:val="%7."/>
      <w:lvlJc w:val="left"/>
      <w:pPr>
        <w:ind w:left="5040" w:hanging="360"/>
      </w:pPr>
    </w:lvl>
    <w:lvl w:ilvl="7" w:tplc="4EAEF598" w:tentative="1">
      <w:start w:val="1"/>
      <w:numFmt w:val="lowerLetter"/>
      <w:lvlText w:val="%8."/>
      <w:lvlJc w:val="left"/>
      <w:pPr>
        <w:ind w:left="5760" w:hanging="360"/>
      </w:pPr>
    </w:lvl>
    <w:lvl w:ilvl="8" w:tplc="8338A30C" w:tentative="1">
      <w:start w:val="1"/>
      <w:numFmt w:val="lowerRoman"/>
      <w:lvlText w:val="%9."/>
      <w:lvlJc w:val="right"/>
      <w:pPr>
        <w:ind w:left="6480" w:hanging="180"/>
      </w:pPr>
    </w:lvl>
  </w:abstractNum>
  <w:abstractNum w:abstractNumId="17" w15:restartNumberingAfterBreak="0">
    <w:nsid w:val="3E2E3B97"/>
    <w:multiLevelType w:val="hybridMultilevel"/>
    <w:tmpl w:val="9710DBAC"/>
    <w:lvl w:ilvl="0" w:tplc="F4DAFE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43F6D"/>
    <w:multiLevelType w:val="hybridMultilevel"/>
    <w:tmpl w:val="D7E63BE0"/>
    <w:lvl w:ilvl="0" w:tplc="608AE888">
      <w:start w:val="1"/>
      <w:numFmt w:val="decimal"/>
      <w:pStyle w:val="Sect1ParaHead"/>
      <w:lvlText w:val="%1."/>
      <w:lvlJc w:val="left"/>
      <w:pPr>
        <w:tabs>
          <w:tab w:val="num" w:pos="567"/>
        </w:tabs>
        <w:ind w:left="567" w:hanging="567"/>
      </w:pPr>
      <w:rPr>
        <w:rFonts w:ascii="Times New Roman Bold" w:hAnsi="Times New Roman Bold" w:cs="Times New Roman Bold"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0DC7B26"/>
    <w:multiLevelType w:val="singleLevel"/>
    <w:tmpl w:val="759AFE5E"/>
    <w:lvl w:ilvl="0">
      <w:start w:val="1"/>
      <w:numFmt w:val="decimal"/>
      <w:lvlText w:val="%1."/>
      <w:legacy w:legacy="1" w:legacySpace="120" w:legacyIndent="360"/>
      <w:lvlJc w:val="left"/>
      <w:pPr>
        <w:ind w:left="360" w:hanging="360"/>
      </w:pPr>
      <w:rPr>
        <w:rFonts w:cs="Times New Roman"/>
      </w:rPr>
    </w:lvl>
  </w:abstractNum>
  <w:abstractNum w:abstractNumId="20" w15:restartNumberingAfterBreak="0">
    <w:nsid w:val="41F75D2E"/>
    <w:multiLevelType w:val="multilevel"/>
    <w:tmpl w:val="600ADCC8"/>
    <w:lvl w:ilvl="0">
      <w:start w:val="1"/>
      <w:numFmt w:val="decimal"/>
      <w:pStyle w:val="SubSubSubReg"/>
      <w:lvlText w:val="%1."/>
      <w:lvlJc w:val="left"/>
      <w:pPr>
        <w:tabs>
          <w:tab w:val="num" w:pos="851"/>
        </w:tabs>
        <w:ind w:left="851" w:hanging="851"/>
      </w:pPr>
      <w:rPr>
        <w:rFonts w:ascii="Times New Roman Bold" w:hAnsi="Times New Roman Bold" w:cs="Times New Roman Bold" w:hint="default"/>
        <w:b/>
        <w:bCs/>
        <w:i w:val="0"/>
        <w:iCs w:val="0"/>
        <w:sz w:val="24"/>
        <w:szCs w:val="24"/>
      </w:rPr>
    </w:lvl>
    <w:lvl w:ilvl="1">
      <w:start w:val="1"/>
      <w:numFmt w:val="decimal"/>
      <w:pStyle w:val="StyleRegsSectionJustified"/>
      <w:lvlText w:val="(%2)"/>
      <w:lvlJc w:val="left"/>
      <w:pPr>
        <w:tabs>
          <w:tab w:val="num" w:pos="851"/>
        </w:tabs>
        <w:ind w:left="851" w:hanging="851"/>
      </w:pPr>
      <w:rPr>
        <w:rFonts w:ascii="Times New Roman" w:hAnsi="Times New Roman" w:cs="Times New Roman" w:hint="default"/>
        <w:b w:val="0"/>
        <w:bCs w:val="0"/>
        <w:i w:val="0"/>
        <w:iCs w:val="0"/>
        <w:sz w:val="24"/>
        <w:szCs w:val="24"/>
      </w:rPr>
    </w:lvl>
    <w:lvl w:ilvl="2">
      <w:start w:val="1"/>
      <w:numFmt w:val="lowerLetter"/>
      <w:pStyle w:val="SubReg"/>
      <w:lvlText w:val="(%3)"/>
      <w:lvlJc w:val="left"/>
      <w:pPr>
        <w:tabs>
          <w:tab w:val="num" w:pos="1418"/>
        </w:tabs>
        <w:ind w:left="1418" w:hanging="567"/>
      </w:pPr>
      <w:rPr>
        <w:rFonts w:ascii="Times New Roman" w:hAnsi="Times New Roman" w:cs="Times New Roman" w:hint="default"/>
        <w:b w:val="0"/>
        <w:bCs w:val="0"/>
        <w:i w:val="0"/>
        <w:iCs w:val="0"/>
        <w:sz w:val="24"/>
        <w:szCs w:val="24"/>
      </w:rPr>
    </w:lvl>
    <w:lvl w:ilvl="3">
      <w:start w:val="1"/>
      <w:numFmt w:val="lowerRoman"/>
      <w:pStyle w:val="SubSubReg"/>
      <w:lvlText w:val="(%4)"/>
      <w:lvlJc w:val="left"/>
      <w:pPr>
        <w:tabs>
          <w:tab w:val="num" w:pos="1985"/>
        </w:tabs>
        <w:ind w:left="1985" w:hanging="567"/>
      </w:pPr>
      <w:rPr>
        <w:rFonts w:ascii="Times New Roman" w:hAnsi="Times New Roman" w:cs="Times New Roman" w:hint="default"/>
        <w:b w:val="0"/>
        <w:bCs w:val="0"/>
        <w:i w:val="0"/>
        <w:iCs w:val="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58A13D9"/>
    <w:multiLevelType w:val="singleLevel"/>
    <w:tmpl w:val="31ECA662"/>
    <w:lvl w:ilvl="0">
      <w:start w:val="1"/>
      <w:numFmt w:val="lowerLetter"/>
      <w:lvlText w:val="(%1)"/>
      <w:legacy w:legacy="1" w:legacySpace="120" w:legacyIndent="360"/>
      <w:lvlJc w:val="left"/>
      <w:pPr>
        <w:ind w:left="360" w:hanging="360"/>
      </w:pPr>
      <w:rPr>
        <w:rFonts w:cs="Times New Roman"/>
      </w:rPr>
    </w:lvl>
  </w:abstractNum>
  <w:abstractNum w:abstractNumId="22" w15:restartNumberingAfterBreak="0">
    <w:nsid w:val="461D0AB8"/>
    <w:multiLevelType w:val="hybridMultilevel"/>
    <w:tmpl w:val="B8983A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E5822"/>
    <w:multiLevelType w:val="hybridMultilevel"/>
    <w:tmpl w:val="5EB8188E"/>
    <w:lvl w:ilvl="0" w:tplc="89504E54">
      <w:start w:val="1"/>
      <w:numFmt w:val="lowerLetter"/>
      <w:lvlText w:val="%1."/>
      <w:lvlJc w:val="left"/>
      <w:pPr>
        <w:ind w:left="720" w:hanging="360"/>
      </w:pPr>
      <w:rPr>
        <w:rFonts w:hint="default"/>
      </w:rPr>
    </w:lvl>
    <w:lvl w:ilvl="1" w:tplc="5F023F84" w:tentative="1">
      <w:start w:val="1"/>
      <w:numFmt w:val="lowerLetter"/>
      <w:lvlText w:val="%2."/>
      <w:lvlJc w:val="left"/>
      <w:pPr>
        <w:ind w:left="1440" w:hanging="360"/>
      </w:pPr>
    </w:lvl>
    <w:lvl w:ilvl="2" w:tplc="0722ED26" w:tentative="1">
      <w:start w:val="1"/>
      <w:numFmt w:val="lowerRoman"/>
      <w:lvlText w:val="%3."/>
      <w:lvlJc w:val="right"/>
      <w:pPr>
        <w:ind w:left="2160" w:hanging="180"/>
      </w:pPr>
    </w:lvl>
    <w:lvl w:ilvl="3" w:tplc="7752F1BA" w:tentative="1">
      <w:start w:val="1"/>
      <w:numFmt w:val="decimal"/>
      <w:lvlText w:val="%4."/>
      <w:lvlJc w:val="left"/>
      <w:pPr>
        <w:ind w:left="2880" w:hanging="360"/>
      </w:pPr>
    </w:lvl>
    <w:lvl w:ilvl="4" w:tplc="F6943230" w:tentative="1">
      <w:start w:val="1"/>
      <w:numFmt w:val="lowerLetter"/>
      <w:lvlText w:val="%5."/>
      <w:lvlJc w:val="left"/>
      <w:pPr>
        <w:ind w:left="3600" w:hanging="360"/>
      </w:pPr>
    </w:lvl>
    <w:lvl w:ilvl="5" w:tplc="DFF08D7C" w:tentative="1">
      <w:start w:val="1"/>
      <w:numFmt w:val="lowerRoman"/>
      <w:lvlText w:val="%6."/>
      <w:lvlJc w:val="right"/>
      <w:pPr>
        <w:ind w:left="4320" w:hanging="180"/>
      </w:pPr>
    </w:lvl>
    <w:lvl w:ilvl="6" w:tplc="364661D8" w:tentative="1">
      <w:start w:val="1"/>
      <w:numFmt w:val="decimal"/>
      <w:lvlText w:val="%7."/>
      <w:lvlJc w:val="left"/>
      <w:pPr>
        <w:ind w:left="5040" w:hanging="360"/>
      </w:pPr>
    </w:lvl>
    <w:lvl w:ilvl="7" w:tplc="32381F62" w:tentative="1">
      <w:start w:val="1"/>
      <w:numFmt w:val="lowerLetter"/>
      <w:lvlText w:val="%8."/>
      <w:lvlJc w:val="left"/>
      <w:pPr>
        <w:ind w:left="5760" w:hanging="360"/>
      </w:pPr>
    </w:lvl>
    <w:lvl w:ilvl="8" w:tplc="77A68176" w:tentative="1">
      <w:start w:val="1"/>
      <w:numFmt w:val="lowerRoman"/>
      <w:lvlText w:val="%9."/>
      <w:lvlJc w:val="right"/>
      <w:pPr>
        <w:ind w:left="6480" w:hanging="180"/>
      </w:pPr>
    </w:lvl>
  </w:abstractNum>
  <w:abstractNum w:abstractNumId="24" w15:restartNumberingAfterBreak="0">
    <w:nsid w:val="4BBD5A4D"/>
    <w:multiLevelType w:val="hybridMultilevel"/>
    <w:tmpl w:val="1380977C"/>
    <w:lvl w:ilvl="0" w:tplc="571AF4CA">
      <w:start w:val="1"/>
      <w:numFmt w:val="decimal"/>
      <w:pStyle w:val="StyleHeader1-ClausesBefore3ptAfter6pt"/>
      <w:lvlText w:val="%1."/>
      <w:lvlJc w:val="left"/>
      <w:pPr>
        <w:tabs>
          <w:tab w:val="num" w:pos="397"/>
        </w:tabs>
        <w:ind w:left="720" w:hanging="720"/>
      </w:pPr>
      <w:rPr>
        <w:rFonts w:ascii="Times New Roman Bold" w:hAnsi="Times New Roman Bold" w:cs="Times New Roman Bold" w:hint="default"/>
        <w:b/>
        <w:bCs/>
        <w:i w:val="0"/>
        <w:iCs w:val="0"/>
        <w:sz w:val="24"/>
        <w:szCs w:val="24"/>
      </w:rPr>
    </w:lvl>
    <w:lvl w:ilvl="1" w:tplc="B15A3F3A">
      <w:start w:val="1"/>
      <w:numFmt w:val="lowerLetter"/>
      <w:lvlText w:val="%2."/>
      <w:lvlJc w:val="left"/>
      <w:pPr>
        <w:tabs>
          <w:tab w:val="num" w:pos="1440"/>
        </w:tabs>
        <w:ind w:left="1440" w:hanging="360"/>
      </w:pPr>
      <w:rPr>
        <w:rFonts w:cs="Times New Roman"/>
      </w:rPr>
    </w:lvl>
    <w:lvl w:ilvl="2" w:tplc="DD92EBCA">
      <w:start w:val="1"/>
      <w:numFmt w:val="lowerRoman"/>
      <w:lvlText w:val="%3."/>
      <w:lvlJc w:val="right"/>
      <w:pPr>
        <w:tabs>
          <w:tab w:val="num" w:pos="2160"/>
        </w:tabs>
        <w:ind w:left="2160" w:hanging="180"/>
      </w:pPr>
      <w:rPr>
        <w:rFonts w:cs="Times New Roman"/>
      </w:rPr>
    </w:lvl>
    <w:lvl w:ilvl="3" w:tplc="49B8833A">
      <w:start w:val="1"/>
      <w:numFmt w:val="decimal"/>
      <w:lvlText w:val="%4."/>
      <w:lvlJc w:val="left"/>
      <w:pPr>
        <w:tabs>
          <w:tab w:val="num" w:pos="2880"/>
        </w:tabs>
        <w:ind w:left="2880" w:hanging="360"/>
      </w:pPr>
      <w:rPr>
        <w:rFonts w:cs="Times New Roman"/>
      </w:rPr>
    </w:lvl>
    <w:lvl w:ilvl="4" w:tplc="C686A7CC">
      <w:start w:val="1"/>
      <w:numFmt w:val="lowerLetter"/>
      <w:lvlText w:val="%5."/>
      <w:lvlJc w:val="left"/>
      <w:pPr>
        <w:tabs>
          <w:tab w:val="num" w:pos="3600"/>
        </w:tabs>
        <w:ind w:left="3600" w:hanging="360"/>
      </w:pPr>
      <w:rPr>
        <w:rFonts w:cs="Times New Roman"/>
      </w:rPr>
    </w:lvl>
    <w:lvl w:ilvl="5" w:tplc="C3981A38">
      <w:start w:val="1"/>
      <w:numFmt w:val="lowerRoman"/>
      <w:lvlText w:val="%6."/>
      <w:lvlJc w:val="right"/>
      <w:pPr>
        <w:tabs>
          <w:tab w:val="num" w:pos="4320"/>
        </w:tabs>
        <w:ind w:left="4320" w:hanging="180"/>
      </w:pPr>
      <w:rPr>
        <w:rFonts w:cs="Times New Roman"/>
      </w:rPr>
    </w:lvl>
    <w:lvl w:ilvl="6" w:tplc="2B1AEFB6">
      <w:start w:val="1"/>
      <w:numFmt w:val="decimal"/>
      <w:lvlText w:val="%7."/>
      <w:lvlJc w:val="left"/>
      <w:pPr>
        <w:tabs>
          <w:tab w:val="num" w:pos="5040"/>
        </w:tabs>
        <w:ind w:left="5040" w:hanging="360"/>
      </w:pPr>
      <w:rPr>
        <w:rFonts w:cs="Times New Roman"/>
      </w:rPr>
    </w:lvl>
    <w:lvl w:ilvl="7" w:tplc="C13A82C0">
      <w:start w:val="1"/>
      <w:numFmt w:val="lowerLetter"/>
      <w:lvlText w:val="%8."/>
      <w:lvlJc w:val="left"/>
      <w:pPr>
        <w:tabs>
          <w:tab w:val="num" w:pos="5760"/>
        </w:tabs>
        <w:ind w:left="5760" w:hanging="360"/>
      </w:pPr>
      <w:rPr>
        <w:rFonts w:cs="Times New Roman"/>
      </w:rPr>
    </w:lvl>
    <w:lvl w:ilvl="8" w:tplc="7E10A7E6">
      <w:start w:val="1"/>
      <w:numFmt w:val="lowerRoman"/>
      <w:lvlText w:val="%9."/>
      <w:lvlJc w:val="right"/>
      <w:pPr>
        <w:tabs>
          <w:tab w:val="num" w:pos="6480"/>
        </w:tabs>
        <w:ind w:left="6480" w:hanging="180"/>
      </w:pPr>
      <w:rPr>
        <w:rFonts w:cs="Times New Roman"/>
      </w:rPr>
    </w:lvl>
  </w:abstractNum>
  <w:abstractNum w:abstractNumId="25" w15:restartNumberingAfterBreak="0">
    <w:nsid w:val="4C8F5257"/>
    <w:multiLevelType w:val="hybridMultilevel"/>
    <w:tmpl w:val="886AA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D3287"/>
    <w:multiLevelType w:val="hybridMultilevel"/>
    <w:tmpl w:val="76DE872A"/>
    <w:lvl w:ilvl="0" w:tplc="04090005">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15:restartNumberingAfterBreak="0">
    <w:nsid w:val="54D117FF"/>
    <w:multiLevelType w:val="hybridMultilevel"/>
    <w:tmpl w:val="04A0B16A"/>
    <w:lvl w:ilvl="0" w:tplc="A7B8D5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530CE"/>
    <w:multiLevelType w:val="hybridMultilevel"/>
    <w:tmpl w:val="6BEE2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B7D3C"/>
    <w:multiLevelType w:val="hybridMultilevel"/>
    <w:tmpl w:val="72E2B1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7A77CA8"/>
    <w:multiLevelType w:val="multilevel"/>
    <w:tmpl w:val="A6FA4484"/>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15:restartNumberingAfterBreak="0">
    <w:nsid w:val="5933355B"/>
    <w:multiLevelType w:val="hybridMultilevel"/>
    <w:tmpl w:val="2A624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F614C"/>
    <w:multiLevelType w:val="multilevel"/>
    <w:tmpl w:val="A866DC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06C4DB5"/>
    <w:multiLevelType w:val="hybridMultilevel"/>
    <w:tmpl w:val="E22AF3FC"/>
    <w:lvl w:ilvl="0" w:tplc="608AE888">
      <w:start w:val="1"/>
      <w:numFmt w:val="lowerLetter"/>
      <w:pStyle w:val="GCCDefBulletted"/>
      <w:lvlText w:val="(%1)"/>
      <w:lvlJc w:val="left"/>
      <w:pPr>
        <w:tabs>
          <w:tab w:val="num" w:pos="567"/>
        </w:tabs>
        <w:ind w:left="1134" w:hanging="56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367297D"/>
    <w:multiLevelType w:val="multilevel"/>
    <w:tmpl w:val="A67460B8"/>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 w:ilvl="1">
      <w:start w:val="1"/>
      <w:numFmt w:val="decimal"/>
      <w:lvlText w:val="(%2)"/>
      <w:legacy w:legacy="1" w:legacySpace="120" w:legacyIndent="851"/>
      <w:lvlJc w:val="left"/>
      <w:pPr>
        <w:ind w:left="1702" w:hanging="851"/>
      </w:pPr>
      <w:rPr>
        <w:rFonts w:cs="Times New Roman"/>
      </w:rPr>
    </w:lvl>
    <w:lvl w:ilvl="2">
      <w:start w:val="1"/>
      <w:numFmt w:val="lowerLetter"/>
      <w:lvlText w:val="(%3)"/>
      <w:legacy w:legacy="1" w:legacySpace="120" w:legacyIndent="567"/>
      <w:lvlJc w:val="left"/>
      <w:pPr>
        <w:ind w:left="2269" w:hanging="567"/>
      </w:pPr>
      <w:rPr>
        <w:rFonts w:cs="Times New Roman"/>
      </w:rPr>
    </w:lvl>
    <w:lvl w:ilvl="3">
      <w:start w:val="1"/>
      <w:numFmt w:val="lowerRoman"/>
      <w:lvlText w:val="(%4)"/>
      <w:legacy w:legacy="1" w:legacySpace="120" w:legacyIndent="567"/>
      <w:lvlJc w:val="left"/>
      <w:pPr>
        <w:ind w:left="2836" w:hanging="567"/>
      </w:pPr>
      <w:rPr>
        <w:rFonts w:cs="Times New Roman"/>
      </w:rPr>
    </w:lvl>
    <w:lvl w:ilvl="4">
      <w:start w:val="1"/>
      <w:numFmt w:val="lowerLetter"/>
      <w:lvlText w:val="(%5)"/>
      <w:legacy w:legacy="1" w:legacySpace="120" w:legacyIndent="360"/>
      <w:lvlJc w:val="left"/>
      <w:pPr>
        <w:ind w:left="3196" w:hanging="360"/>
      </w:pPr>
      <w:rPr>
        <w:rFonts w:cs="Times New Roman"/>
      </w:rPr>
    </w:lvl>
    <w:lvl w:ilvl="5">
      <w:start w:val="1"/>
      <w:numFmt w:val="lowerRoman"/>
      <w:lvlText w:val="(%6)"/>
      <w:legacy w:legacy="1" w:legacySpace="120" w:legacyIndent="360"/>
      <w:lvlJc w:val="left"/>
      <w:pPr>
        <w:ind w:left="3556" w:hanging="360"/>
      </w:pPr>
      <w:rPr>
        <w:rFonts w:cs="Times New Roman"/>
      </w:rPr>
    </w:lvl>
    <w:lvl w:ilvl="6">
      <w:start w:val="1"/>
      <w:numFmt w:val="decimal"/>
      <w:lvlText w:val="%7."/>
      <w:legacy w:legacy="1" w:legacySpace="120" w:legacyIndent="360"/>
      <w:lvlJc w:val="left"/>
      <w:pPr>
        <w:ind w:left="360" w:hanging="360"/>
      </w:pPr>
      <w:rPr>
        <w:rFonts w:cs="Times New Roman"/>
      </w:rPr>
    </w:lvl>
    <w:lvl w:ilvl="7">
      <w:start w:val="1"/>
      <w:numFmt w:val="lowerLetter"/>
      <w:lvlText w:val="%8."/>
      <w:legacy w:legacy="1" w:legacySpace="120" w:legacyIndent="360"/>
      <w:lvlJc w:val="left"/>
      <w:pPr>
        <w:ind w:left="4276" w:hanging="360"/>
      </w:pPr>
      <w:rPr>
        <w:rFonts w:cs="Times New Roman"/>
      </w:rPr>
    </w:lvl>
    <w:lvl w:ilvl="8">
      <w:start w:val="1"/>
      <w:numFmt w:val="lowerRoman"/>
      <w:lvlText w:val="%9."/>
      <w:legacy w:legacy="1" w:legacySpace="120" w:legacyIndent="360"/>
      <w:lvlJc w:val="left"/>
      <w:pPr>
        <w:ind w:left="4636" w:hanging="360"/>
      </w:pPr>
      <w:rPr>
        <w:rFonts w:cs="Times New Roman"/>
      </w:rPr>
    </w:lvl>
  </w:abstractNum>
  <w:abstractNum w:abstractNumId="35" w15:restartNumberingAfterBreak="0">
    <w:nsid w:val="651C2B7D"/>
    <w:multiLevelType w:val="hybridMultilevel"/>
    <w:tmpl w:val="16D695B8"/>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6592C82"/>
    <w:multiLevelType w:val="hybridMultilevel"/>
    <w:tmpl w:val="5A6676FE"/>
    <w:lvl w:ilvl="0" w:tplc="F790F2D4">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A6A2BB6"/>
    <w:multiLevelType w:val="hybridMultilevel"/>
    <w:tmpl w:val="CC5C8928"/>
    <w:lvl w:ilvl="0" w:tplc="608AE888">
      <w:start w:val="1"/>
      <w:numFmt w:val="decimal"/>
      <w:pStyle w:val="GCC11Heading"/>
      <w:lvlText w:val="%1"/>
      <w:lvlJc w:val="left"/>
      <w:pPr>
        <w:tabs>
          <w:tab w:val="num" w:pos="567"/>
        </w:tabs>
        <w:ind w:left="567" w:hanging="56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ACB38D2"/>
    <w:multiLevelType w:val="hybridMultilevel"/>
    <w:tmpl w:val="42227E3C"/>
    <w:lvl w:ilvl="0" w:tplc="F6B6686C">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40" w15:restartNumberingAfterBreak="0">
    <w:nsid w:val="706C1E4A"/>
    <w:multiLevelType w:val="hybridMultilevel"/>
    <w:tmpl w:val="43F2FA3A"/>
    <w:lvl w:ilvl="0" w:tplc="1C9E3EAE">
      <w:start w:val="1"/>
      <w:numFmt w:val="lowerRoman"/>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1" w15:restartNumberingAfterBreak="0">
    <w:nsid w:val="72DA7178"/>
    <w:multiLevelType w:val="hybridMultilevel"/>
    <w:tmpl w:val="E194ACF0"/>
    <w:lvl w:ilvl="0" w:tplc="EC40D8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4716F54"/>
    <w:multiLevelType w:val="hybridMultilevel"/>
    <w:tmpl w:val="84DEA15E"/>
    <w:lvl w:ilvl="0" w:tplc="0A9683F2">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91E84"/>
    <w:multiLevelType w:val="singleLevel"/>
    <w:tmpl w:val="DC8A4A34"/>
    <w:lvl w:ilvl="0">
      <w:start w:val="2"/>
      <w:numFmt w:val="lowerLetter"/>
      <w:lvlText w:val="(%1)"/>
      <w:legacy w:legacy="1" w:legacySpace="120" w:legacyIndent="360"/>
      <w:lvlJc w:val="left"/>
      <w:pPr>
        <w:ind w:left="1080" w:hanging="360"/>
      </w:pPr>
      <w:rPr>
        <w:rFonts w:cs="Times New Roman"/>
      </w:rPr>
    </w:lvl>
  </w:abstractNum>
  <w:abstractNum w:abstractNumId="44" w15:restartNumberingAfterBreak="0">
    <w:nsid w:val="765F6209"/>
    <w:multiLevelType w:val="hybridMultilevel"/>
    <w:tmpl w:val="632AC0D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A63CBF"/>
    <w:multiLevelType w:val="multilevel"/>
    <w:tmpl w:val="132E39A6"/>
    <w:lvl w:ilvl="0">
      <w:start w:val="1"/>
      <w:numFmt w:val="decimal"/>
      <w:pStyle w:val="S1ClauseHead"/>
      <w:isLgl/>
      <w:lvlText w:val="%1"/>
      <w:lvlJc w:val="left"/>
      <w:pPr>
        <w:tabs>
          <w:tab w:val="num" w:pos="567"/>
        </w:tabs>
        <w:ind w:left="567" w:hanging="567"/>
      </w:pPr>
      <w:rPr>
        <w:rFonts w:hint="default"/>
      </w:rPr>
    </w:lvl>
    <w:lvl w:ilvl="1">
      <w:start w:val="1"/>
      <w:numFmt w:val="decimal"/>
      <w:pStyle w:val="S1SubClText"/>
      <w:lvlText w:val="%1.%2"/>
      <w:lvlJc w:val="left"/>
      <w:pPr>
        <w:tabs>
          <w:tab w:val="num" w:pos="567"/>
        </w:tabs>
        <w:ind w:left="567" w:hanging="567"/>
      </w:pPr>
      <w:rPr>
        <w:rFonts w:hint="default"/>
      </w:rPr>
    </w:lvl>
    <w:lvl w:ilvl="2">
      <w:start w:val="1"/>
      <w:numFmt w:val="lowerLetter"/>
      <w:pStyle w:val="S1-aText"/>
      <w:lvlText w:val="(%3)"/>
      <w:lvlJc w:val="left"/>
      <w:pPr>
        <w:tabs>
          <w:tab w:val="num" w:pos="1134"/>
        </w:tabs>
        <w:ind w:left="1134" w:hanging="567"/>
      </w:pPr>
      <w:rPr>
        <w:rFonts w:hint="default"/>
      </w:rPr>
    </w:lvl>
    <w:lvl w:ilvl="3">
      <w:start w:val="1"/>
      <w:numFmt w:val="lowerRoman"/>
      <w:pStyle w:val="S1-iText"/>
      <w:lvlText w:val="(%4)"/>
      <w:lvlJc w:val="left"/>
      <w:pPr>
        <w:tabs>
          <w:tab w:val="num" w:pos="2268"/>
        </w:tabs>
        <w:ind w:left="2268" w:hanging="1134"/>
      </w:pPr>
      <w:rPr>
        <w:rFonts w:hint="default"/>
      </w:rPr>
    </w:lvl>
    <w:lvl w:ilvl="4">
      <w:start w:val="1"/>
      <w:numFmt w:val="decimal"/>
      <w:lvlRestart w:val="0"/>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10767913">
    <w:abstractNumId w:val="30"/>
  </w:num>
  <w:num w:numId="2" w16cid:durableId="1061514294">
    <w:abstractNumId w:val="0"/>
  </w:num>
  <w:num w:numId="3" w16cid:durableId="6846683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437040">
    <w:abstractNumId w:val="21"/>
  </w:num>
  <w:num w:numId="5" w16cid:durableId="1037857915">
    <w:abstractNumId w:val="19"/>
  </w:num>
  <w:num w:numId="6" w16cid:durableId="2001274583">
    <w:abstractNumId w:val="43"/>
  </w:num>
  <w:num w:numId="7" w16cid:durableId="18818164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49356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3648636">
    <w:abstractNumId w:val="18"/>
  </w:num>
  <w:num w:numId="10" w16cid:durableId="59720482">
    <w:abstractNumId w:val="6"/>
  </w:num>
  <w:num w:numId="11" w16cid:durableId="1695616712">
    <w:abstractNumId w:val="24"/>
  </w:num>
  <w:num w:numId="12" w16cid:durableId="1229223711">
    <w:abstractNumId w:val="0"/>
  </w:num>
  <w:num w:numId="13" w16cid:durableId="1748116589">
    <w:abstractNumId w:val="20"/>
  </w:num>
  <w:num w:numId="14" w16cid:durableId="1527400686">
    <w:abstractNumId w:val="45"/>
  </w:num>
  <w:num w:numId="15" w16cid:durableId="971594610">
    <w:abstractNumId w:val="34"/>
  </w:num>
  <w:num w:numId="16" w16cid:durableId="707217165">
    <w:abstractNumId w:val="3"/>
  </w:num>
  <w:num w:numId="17" w16cid:durableId="1755272933">
    <w:abstractNumId w:val="38"/>
  </w:num>
  <w:num w:numId="18" w16cid:durableId="1972049702">
    <w:abstractNumId w:val="23"/>
  </w:num>
  <w:num w:numId="19" w16cid:durableId="164246285">
    <w:abstractNumId w:val="37"/>
  </w:num>
  <w:num w:numId="20" w16cid:durableId="1163815546">
    <w:abstractNumId w:val="16"/>
  </w:num>
  <w:num w:numId="21" w16cid:durableId="449518090">
    <w:abstractNumId w:val="12"/>
  </w:num>
  <w:num w:numId="22" w16cid:durableId="1656837827">
    <w:abstractNumId w:val="42"/>
  </w:num>
  <w:num w:numId="23" w16cid:durableId="1049232107">
    <w:abstractNumId w:val="32"/>
  </w:num>
  <w:num w:numId="24" w16cid:durableId="382870494">
    <w:abstractNumId w:val="39"/>
  </w:num>
  <w:num w:numId="25" w16cid:durableId="1798330791">
    <w:abstractNumId w:val="40"/>
  </w:num>
  <w:num w:numId="26" w16cid:durableId="404651098">
    <w:abstractNumId w:val="15"/>
  </w:num>
  <w:num w:numId="27" w16cid:durableId="505898844">
    <w:abstractNumId w:val="14"/>
  </w:num>
  <w:num w:numId="28" w16cid:durableId="927423190">
    <w:abstractNumId w:val="7"/>
  </w:num>
  <w:num w:numId="29" w16cid:durableId="1625037310">
    <w:abstractNumId w:val="36"/>
  </w:num>
  <w:num w:numId="30" w16cid:durableId="1595280893">
    <w:abstractNumId w:val="1"/>
  </w:num>
  <w:num w:numId="31" w16cid:durableId="249386203">
    <w:abstractNumId w:val="27"/>
  </w:num>
  <w:num w:numId="32" w16cid:durableId="980308482">
    <w:abstractNumId w:val="31"/>
  </w:num>
  <w:num w:numId="33" w16cid:durableId="1664358262">
    <w:abstractNumId w:val="25"/>
  </w:num>
  <w:num w:numId="34" w16cid:durableId="287900921">
    <w:abstractNumId w:val="4"/>
  </w:num>
  <w:num w:numId="35" w16cid:durableId="588540163">
    <w:abstractNumId w:val="28"/>
  </w:num>
  <w:num w:numId="36" w16cid:durableId="879051791">
    <w:abstractNumId w:val="13"/>
  </w:num>
  <w:num w:numId="37" w16cid:durableId="1217740992">
    <w:abstractNumId w:val="29"/>
  </w:num>
  <w:num w:numId="38" w16cid:durableId="1330449073">
    <w:abstractNumId w:val="22"/>
  </w:num>
  <w:num w:numId="39" w16cid:durableId="584846177">
    <w:abstractNumId w:val="10"/>
  </w:num>
  <w:num w:numId="40" w16cid:durableId="1251354757">
    <w:abstractNumId w:val="44"/>
  </w:num>
  <w:num w:numId="41" w16cid:durableId="315843216">
    <w:abstractNumId w:val="8"/>
  </w:num>
  <w:num w:numId="42" w16cid:durableId="1800416974">
    <w:abstractNumId w:val="11"/>
  </w:num>
  <w:num w:numId="43" w16cid:durableId="1658730838">
    <w:abstractNumId w:val="17"/>
  </w:num>
  <w:num w:numId="44" w16cid:durableId="678234597">
    <w:abstractNumId w:val="26"/>
  </w:num>
  <w:num w:numId="45" w16cid:durableId="1094938608">
    <w:abstractNumId w:val="41"/>
  </w:num>
  <w:num w:numId="46" w16cid:durableId="1842042855">
    <w:abstractNumId w:val="2"/>
  </w:num>
  <w:num w:numId="47" w16cid:durableId="1487669626">
    <w:abstractNumId w:val="35"/>
  </w:num>
  <w:num w:numId="48" w16cid:durableId="199317680">
    <w:abstractNumId w:val="5"/>
  </w:num>
  <w:num w:numId="49" w16cid:durableId="897014986">
    <w:abstractNumId w:val="9"/>
  </w:num>
  <w:num w:numId="50" w16cid:durableId="768935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C"/>
    <w:rsid w:val="00002A69"/>
    <w:rsid w:val="000047E3"/>
    <w:rsid w:val="000064F1"/>
    <w:rsid w:val="000076B1"/>
    <w:rsid w:val="00012C28"/>
    <w:rsid w:val="000150CF"/>
    <w:rsid w:val="000161C0"/>
    <w:rsid w:val="00016269"/>
    <w:rsid w:val="000214D8"/>
    <w:rsid w:val="00021D4E"/>
    <w:rsid w:val="000226EB"/>
    <w:rsid w:val="00027BF6"/>
    <w:rsid w:val="00027F76"/>
    <w:rsid w:val="00030504"/>
    <w:rsid w:val="00040E86"/>
    <w:rsid w:val="0004263C"/>
    <w:rsid w:val="000455D4"/>
    <w:rsid w:val="000462AE"/>
    <w:rsid w:val="00047C7C"/>
    <w:rsid w:val="00051A18"/>
    <w:rsid w:val="000563AB"/>
    <w:rsid w:val="00057AEF"/>
    <w:rsid w:val="00060814"/>
    <w:rsid w:val="00061A23"/>
    <w:rsid w:val="00064E57"/>
    <w:rsid w:val="00066A53"/>
    <w:rsid w:val="000707A5"/>
    <w:rsid w:val="0007757A"/>
    <w:rsid w:val="000812AD"/>
    <w:rsid w:val="000829FA"/>
    <w:rsid w:val="00086DCF"/>
    <w:rsid w:val="000914AF"/>
    <w:rsid w:val="000921DA"/>
    <w:rsid w:val="00094813"/>
    <w:rsid w:val="000A0ED5"/>
    <w:rsid w:val="000A1208"/>
    <w:rsid w:val="000B10AF"/>
    <w:rsid w:val="000B17EF"/>
    <w:rsid w:val="000B2662"/>
    <w:rsid w:val="000B532A"/>
    <w:rsid w:val="000B54BB"/>
    <w:rsid w:val="000B5ADA"/>
    <w:rsid w:val="000B6A24"/>
    <w:rsid w:val="000C06C2"/>
    <w:rsid w:val="000C1E85"/>
    <w:rsid w:val="000C291E"/>
    <w:rsid w:val="000C2C09"/>
    <w:rsid w:val="000C42D2"/>
    <w:rsid w:val="000C5187"/>
    <w:rsid w:val="000C5B2B"/>
    <w:rsid w:val="000C7C91"/>
    <w:rsid w:val="000D22D7"/>
    <w:rsid w:val="000D47A0"/>
    <w:rsid w:val="000D490D"/>
    <w:rsid w:val="000D6E15"/>
    <w:rsid w:val="000E0A67"/>
    <w:rsid w:val="000E0B73"/>
    <w:rsid w:val="000E41A8"/>
    <w:rsid w:val="000E6329"/>
    <w:rsid w:val="000E689E"/>
    <w:rsid w:val="000E6AFC"/>
    <w:rsid w:val="000E700A"/>
    <w:rsid w:val="000E7226"/>
    <w:rsid w:val="000E76D0"/>
    <w:rsid w:val="000F06F3"/>
    <w:rsid w:val="000F0A03"/>
    <w:rsid w:val="000F1160"/>
    <w:rsid w:val="000F28C5"/>
    <w:rsid w:val="000F3E42"/>
    <w:rsid w:val="000F45D2"/>
    <w:rsid w:val="000F672C"/>
    <w:rsid w:val="000F6BC8"/>
    <w:rsid w:val="00104C27"/>
    <w:rsid w:val="00110555"/>
    <w:rsid w:val="001107BD"/>
    <w:rsid w:val="001161D3"/>
    <w:rsid w:val="00121D5C"/>
    <w:rsid w:val="00123882"/>
    <w:rsid w:val="00127ADC"/>
    <w:rsid w:val="00127B37"/>
    <w:rsid w:val="00133FFD"/>
    <w:rsid w:val="00136C70"/>
    <w:rsid w:val="00140417"/>
    <w:rsid w:val="00147BFC"/>
    <w:rsid w:val="00150B8A"/>
    <w:rsid w:val="00152F09"/>
    <w:rsid w:val="00153C8A"/>
    <w:rsid w:val="001566EC"/>
    <w:rsid w:val="0016166D"/>
    <w:rsid w:val="0016249A"/>
    <w:rsid w:val="00163382"/>
    <w:rsid w:val="001633DC"/>
    <w:rsid w:val="00166E2D"/>
    <w:rsid w:val="00166EF9"/>
    <w:rsid w:val="0017167C"/>
    <w:rsid w:val="00173AD2"/>
    <w:rsid w:val="0017422F"/>
    <w:rsid w:val="001803EE"/>
    <w:rsid w:val="00183049"/>
    <w:rsid w:val="00183D91"/>
    <w:rsid w:val="001870B2"/>
    <w:rsid w:val="00190EB6"/>
    <w:rsid w:val="00194758"/>
    <w:rsid w:val="00195F79"/>
    <w:rsid w:val="001A02DB"/>
    <w:rsid w:val="001A0FB5"/>
    <w:rsid w:val="001A35F8"/>
    <w:rsid w:val="001A51A2"/>
    <w:rsid w:val="001A5C67"/>
    <w:rsid w:val="001A5FB9"/>
    <w:rsid w:val="001A7D2A"/>
    <w:rsid w:val="001B06C4"/>
    <w:rsid w:val="001B4469"/>
    <w:rsid w:val="001B6CCA"/>
    <w:rsid w:val="001B6D05"/>
    <w:rsid w:val="001C3B08"/>
    <w:rsid w:val="001C60AC"/>
    <w:rsid w:val="001C6411"/>
    <w:rsid w:val="001D03D1"/>
    <w:rsid w:val="001D0A93"/>
    <w:rsid w:val="001D3205"/>
    <w:rsid w:val="001D4625"/>
    <w:rsid w:val="001D48D4"/>
    <w:rsid w:val="001D6718"/>
    <w:rsid w:val="001D777B"/>
    <w:rsid w:val="001D7F0C"/>
    <w:rsid w:val="001E02FA"/>
    <w:rsid w:val="001E32CA"/>
    <w:rsid w:val="001E3322"/>
    <w:rsid w:val="001E4F2E"/>
    <w:rsid w:val="001E578E"/>
    <w:rsid w:val="001E70AA"/>
    <w:rsid w:val="001E7C1B"/>
    <w:rsid w:val="001F01C9"/>
    <w:rsid w:val="001F10EC"/>
    <w:rsid w:val="001F3B42"/>
    <w:rsid w:val="001F3CEA"/>
    <w:rsid w:val="001F3DBE"/>
    <w:rsid w:val="001F6006"/>
    <w:rsid w:val="0020040B"/>
    <w:rsid w:val="002010EB"/>
    <w:rsid w:val="002039DB"/>
    <w:rsid w:val="00203C57"/>
    <w:rsid w:val="002076CD"/>
    <w:rsid w:val="002078F7"/>
    <w:rsid w:val="0021108C"/>
    <w:rsid w:val="0021559F"/>
    <w:rsid w:val="00217236"/>
    <w:rsid w:val="00220C51"/>
    <w:rsid w:val="00221F8D"/>
    <w:rsid w:val="00222698"/>
    <w:rsid w:val="00224818"/>
    <w:rsid w:val="002250DB"/>
    <w:rsid w:val="00225927"/>
    <w:rsid w:val="00231642"/>
    <w:rsid w:val="00232AD3"/>
    <w:rsid w:val="00233318"/>
    <w:rsid w:val="002360C9"/>
    <w:rsid w:val="00241F7B"/>
    <w:rsid w:val="0024374A"/>
    <w:rsid w:val="00243B62"/>
    <w:rsid w:val="00244A22"/>
    <w:rsid w:val="00245CF9"/>
    <w:rsid w:val="00252149"/>
    <w:rsid w:val="00261F92"/>
    <w:rsid w:val="00264A0F"/>
    <w:rsid w:val="00270D13"/>
    <w:rsid w:val="002712EA"/>
    <w:rsid w:val="0027144C"/>
    <w:rsid w:val="00271E90"/>
    <w:rsid w:val="00274DBB"/>
    <w:rsid w:val="002761C0"/>
    <w:rsid w:val="002773A0"/>
    <w:rsid w:val="00281CF2"/>
    <w:rsid w:val="0028438C"/>
    <w:rsid w:val="00290C08"/>
    <w:rsid w:val="00292756"/>
    <w:rsid w:val="00293E1C"/>
    <w:rsid w:val="002A0946"/>
    <w:rsid w:val="002A2EEB"/>
    <w:rsid w:val="002A5F01"/>
    <w:rsid w:val="002A62A6"/>
    <w:rsid w:val="002A6456"/>
    <w:rsid w:val="002A6725"/>
    <w:rsid w:val="002A69D7"/>
    <w:rsid w:val="002A70D7"/>
    <w:rsid w:val="002B0101"/>
    <w:rsid w:val="002B043B"/>
    <w:rsid w:val="002B1499"/>
    <w:rsid w:val="002B321C"/>
    <w:rsid w:val="002B5897"/>
    <w:rsid w:val="002B6671"/>
    <w:rsid w:val="002B66DF"/>
    <w:rsid w:val="002C0C7A"/>
    <w:rsid w:val="002C13B0"/>
    <w:rsid w:val="002C1904"/>
    <w:rsid w:val="002C283C"/>
    <w:rsid w:val="002C3BB9"/>
    <w:rsid w:val="002C4F5A"/>
    <w:rsid w:val="002D3056"/>
    <w:rsid w:val="002D347B"/>
    <w:rsid w:val="002D53A0"/>
    <w:rsid w:val="002D5EF1"/>
    <w:rsid w:val="002D611D"/>
    <w:rsid w:val="002E1184"/>
    <w:rsid w:val="002E1A5B"/>
    <w:rsid w:val="002E2855"/>
    <w:rsid w:val="002E2B65"/>
    <w:rsid w:val="002E3B11"/>
    <w:rsid w:val="002E5332"/>
    <w:rsid w:val="002E54E9"/>
    <w:rsid w:val="002E7157"/>
    <w:rsid w:val="002F17E2"/>
    <w:rsid w:val="002F76BC"/>
    <w:rsid w:val="0030124D"/>
    <w:rsid w:val="00304389"/>
    <w:rsid w:val="00311B1B"/>
    <w:rsid w:val="003121EA"/>
    <w:rsid w:val="00314E82"/>
    <w:rsid w:val="003203CC"/>
    <w:rsid w:val="003204A7"/>
    <w:rsid w:val="0032082B"/>
    <w:rsid w:val="0032216B"/>
    <w:rsid w:val="00325E66"/>
    <w:rsid w:val="003305B3"/>
    <w:rsid w:val="00331044"/>
    <w:rsid w:val="003315D4"/>
    <w:rsid w:val="003329CA"/>
    <w:rsid w:val="0033359B"/>
    <w:rsid w:val="00337202"/>
    <w:rsid w:val="003373A0"/>
    <w:rsid w:val="00340B3F"/>
    <w:rsid w:val="00341AD5"/>
    <w:rsid w:val="0034460A"/>
    <w:rsid w:val="003448B7"/>
    <w:rsid w:val="00345781"/>
    <w:rsid w:val="00345FAD"/>
    <w:rsid w:val="00350163"/>
    <w:rsid w:val="00350E40"/>
    <w:rsid w:val="00352411"/>
    <w:rsid w:val="0035542A"/>
    <w:rsid w:val="00356795"/>
    <w:rsid w:val="003624BB"/>
    <w:rsid w:val="00362E25"/>
    <w:rsid w:val="00363634"/>
    <w:rsid w:val="003646FF"/>
    <w:rsid w:val="00364E0D"/>
    <w:rsid w:val="003666D7"/>
    <w:rsid w:val="003672B8"/>
    <w:rsid w:val="00373079"/>
    <w:rsid w:val="00373CF3"/>
    <w:rsid w:val="00373DBE"/>
    <w:rsid w:val="00376AA0"/>
    <w:rsid w:val="00376DD9"/>
    <w:rsid w:val="00380366"/>
    <w:rsid w:val="00380A0C"/>
    <w:rsid w:val="00382795"/>
    <w:rsid w:val="00383F71"/>
    <w:rsid w:val="00386247"/>
    <w:rsid w:val="00386ABA"/>
    <w:rsid w:val="00390C62"/>
    <w:rsid w:val="003944BD"/>
    <w:rsid w:val="0039752F"/>
    <w:rsid w:val="003A32AE"/>
    <w:rsid w:val="003A332D"/>
    <w:rsid w:val="003A61D8"/>
    <w:rsid w:val="003A69CA"/>
    <w:rsid w:val="003A7B26"/>
    <w:rsid w:val="003B01A2"/>
    <w:rsid w:val="003B1C6A"/>
    <w:rsid w:val="003B1DC2"/>
    <w:rsid w:val="003B2E55"/>
    <w:rsid w:val="003B32FC"/>
    <w:rsid w:val="003B7ED6"/>
    <w:rsid w:val="003C00B7"/>
    <w:rsid w:val="003C3D1F"/>
    <w:rsid w:val="003C4804"/>
    <w:rsid w:val="003C76CF"/>
    <w:rsid w:val="003D053B"/>
    <w:rsid w:val="003D32E5"/>
    <w:rsid w:val="003D3502"/>
    <w:rsid w:val="003D4C02"/>
    <w:rsid w:val="003E0DF7"/>
    <w:rsid w:val="003E1C02"/>
    <w:rsid w:val="003E2806"/>
    <w:rsid w:val="003E4BC2"/>
    <w:rsid w:val="003E4F41"/>
    <w:rsid w:val="003F1A5E"/>
    <w:rsid w:val="003F6F08"/>
    <w:rsid w:val="003F73A2"/>
    <w:rsid w:val="00400C34"/>
    <w:rsid w:val="00402104"/>
    <w:rsid w:val="0040270D"/>
    <w:rsid w:val="004036AC"/>
    <w:rsid w:val="0041262D"/>
    <w:rsid w:val="00413AC2"/>
    <w:rsid w:val="00413B3C"/>
    <w:rsid w:val="004146CA"/>
    <w:rsid w:val="00421513"/>
    <w:rsid w:val="00423612"/>
    <w:rsid w:val="004302E1"/>
    <w:rsid w:val="00431455"/>
    <w:rsid w:val="00431D7B"/>
    <w:rsid w:val="00433071"/>
    <w:rsid w:val="00433E8E"/>
    <w:rsid w:val="00434678"/>
    <w:rsid w:val="0043695B"/>
    <w:rsid w:val="00437F68"/>
    <w:rsid w:val="00440B8C"/>
    <w:rsid w:val="00441483"/>
    <w:rsid w:val="00441CC9"/>
    <w:rsid w:val="0044223B"/>
    <w:rsid w:val="0044409E"/>
    <w:rsid w:val="00445ACA"/>
    <w:rsid w:val="00446815"/>
    <w:rsid w:val="00446BAE"/>
    <w:rsid w:val="0045012A"/>
    <w:rsid w:val="0045015A"/>
    <w:rsid w:val="0045102E"/>
    <w:rsid w:val="004513B7"/>
    <w:rsid w:val="004630B7"/>
    <w:rsid w:val="00463180"/>
    <w:rsid w:val="00465306"/>
    <w:rsid w:val="00467C02"/>
    <w:rsid w:val="00473495"/>
    <w:rsid w:val="00474D40"/>
    <w:rsid w:val="004752B3"/>
    <w:rsid w:val="00476B21"/>
    <w:rsid w:val="004840C3"/>
    <w:rsid w:val="004863E8"/>
    <w:rsid w:val="00487165"/>
    <w:rsid w:val="00491FFD"/>
    <w:rsid w:val="00492317"/>
    <w:rsid w:val="00497157"/>
    <w:rsid w:val="00497F3B"/>
    <w:rsid w:val="00497FAA"/>
    <w:rsid w:val="004A7E81"/>
    <w:rsid w:val="004B36C9"/>
    <w:rsid w:val="004B5A68"/>
    <w:rsid w:val="004B680A"/>
    <w:rsid w:val="004C0DDC"/>
    <w:rsid w:val="004C1D4B"/>
    <w:rsid w:val="004C36F1"/>
    <w:rsid w:val="004C3D70"/>
    <w:rsid w:val="004D29B3"/>
    <w:rsid w:val="004D53BC"/>
    <w:rsid w:val="004D6DDD"/>
    <w:rsid w:val="004E0EFF"/>
    <w:rsid w:val="004E0F0E"/>
    <w:rsid w:val="004E6996"/>
    <w:rsid w:val="004F4EE1"/>
    <w:rsid w:val="004F5B3B"/>
    <w:rsid w:val="004F67EE"/>
    <w:rsid w:val="004F6B41"/>
    <w:rsid w:val="0050310B"/>
    <w:rsid w:val="00503BB9"/>
    <w:rsid w:val="00504EA7"/>
    <w:rsid w:val="00510AF2"/>
    <w:rsid w:val="00510BE7"/>
    <w:rsid w:val="00513938"/>
    <w:rsid w:val="00514584"/>
    <w:rsid w:val="005145DE"/>
    <w:rsid w:val="0051585D"/>
    <w:rsid w:val="00522228"/>
    <w:rsid w:val="005222DD"/>
    <w:rsid w:val="00522E1C"/>
    <w:rsid w:val="005230EB"/>
    <w:rsid w:val="005262F6"/>
    <w:rsid w:val="00527054"/>
    <w:rsid w:val="00527CD6"/>
    <w:rsid w:val="00530CA9"/>
    <w:rsid w:val="00532782"/>
    <w:rsid w:val="005330B9"/>
    <w:rsid w:val="00534379"/>
    <w:rsid w:val="0053606E"/>
    <w:rsid w:val="00545442"/>
    <w:rsid w:val="00550077"/>
    <w:rsid w:val="00550907"/>
    <w:rsid w:val="00550A2F"/>
    <w:rsid w:val="00553677"/>
    <w:rsid w:val="00556EF3"/>
    <w:rsid w:val="005605D1"/>
    <w:rsid w:val="00561468"/>
    <w:rsid w:val="00562966"/>
    <w:rsid w:val="005647AC"/>
    <w:rsid w:val="005664A1"/>
    <w:rsid w:val="00566571"/>
    <w:rsid w:val="00566657"/>
    <w:rsid w:val="00567945"/>
    <w:rsid w:val="00570F9C"/>
    <w:rsid w:val="0057305F"/>
    <w:rsid w:val="0057421B"/>
    <w:rsid w:val="005744A6"/>
    <w:rsid w:val="00575436"/>
    <w:rsid w:val="005766F9"/>
    <w:rsid w:val="0058073C"/>
    <w:rsid w:val="00580FB7"/>
    <w:rsid w:val="00582294"/>
    <w:rsid w:val="00582FE0"/>
    <w:rsid w:val="00583294"/>
    <w:rsid w:val="00586718"/>
    <w:rsid w:val="00590951"/>
    <w:rsid w:val="00590B6D"/>
    <w:rsid w:val="005932CA"/>
    <w:rsid w:val="0059432E"/>
    <w:rsid w:val="005944C2"/>
    <w:rsid w:val="00596D06"/>
    <w:rsid w:val="005A1195"/>
    <w:rsid w:val="005A5D0D"/>
    <w:rsid w:val="005A6C99"/>
    <w:rsid w:val="005A712B"/>
    <w:rsid w:val="005B22C9"/>
    <w:rsid w:val="005B304E"/>
    <w:rsid w:val="005B30AC"/>
    <w:rsid w:val="005B3739"/>
    <w:rsid w:val="005B5F68"/>
    <w:rsid w:val="005B7334"/>
    <w:rsid w:val="005B7D63"/>
    <w:rsid w:val="005C0B89"/>
    <w:rsid w:val="005C2303"/>
    <w:rsid w:val="005C2601"/>
    <w:rsid w:val="005C2DEC"/>
    <w:rsid w:val="005C4F28"/>
    <w:rsid w:val="005C5284"/>
    <w:rsid w:val="005C5ECF"/>
    <w:rsid w:val="005C6014"/>
    <w:rsid w:val="005C750F"/>
    <w:rsid w:val="005D0AAE"/>
    <w:rsid w:val="005D1F94"/>
    <w:rsid w:val="005D2D67"/>
    <w:rsid w:val="005D51EF"/>
    <w:rsid w:val="005D63CC"/>
    <w:rsid w:val="005D709D"/>
    <w:rsid w:val="005D7B59"/>
    <w:rsid w:val="005E55A9"/>
    <w:rsid w:val="005F0337"/>
    <w:rsid w:val="005F05DA"/>
    <w:rsid w:val="005F193E"/>
    <w:rsid w:val="005F3AE1"/>
    <w:rsid w:val="005F4E6A"/>
    <w:rsid w:val="006005BD"/>
    <w:rsid w:val="00604DFB"/>
    <w:rsid w:val="0060714C"/>
    <w:rsid w:val="00611F4C"/>
    <w:rsid w:val="006127AB"/>
    <w:rsid w:val="00615DE8"/>
    <w:rsid w:val="006162D2"/>
    <w:rsid w:val="006177D2"/>
    <w:rsid w:val="006201C5"/>
    <w:rsid w:val="00624D40"/>
    <w:rsid w:val="00625566"/>
    <w:rsid w:val="00626C85"/>
    <w:rsid w:val="0062798A"/>
    <w:rsid w:val="00627B73"/>
    <w:rsid w:val="00627D29"/>
    <w:rsid w:val="00633F85"/>
    <w:rsid w:val="006376A0"/>
    <w:rsid w:val="00642676"/>
    <w:rsid w:val="00643978"/>
    <w:rsid w:val="006442FC"/>
    <w:rsid w:val="0064729B"/>
    <w:rsid w:val="0065061B"/>
    <w:rsid w:val="00652202"/>
    <w:rsid w:val="00652BE4"/>
    <w:rsid w:val="00654115"/>
    <w:rsid w:val="00662C26"/>
    <w:rsid w:val="00664C92"/>
    <w:rsid w:val="00665E71"/>
    <w:rsid w:val="0067059D"/>
    <w:rsid w:val="006747C0"/>
    <w:rsid w:val="006752FF"/>
    <w:rsid w:val="00677277"/>
    <w:rsid w:val="006824C2"/>
    <w:rsid w:val="00682BC8"/>
    <w:rsid w:val="00683CD0"/>
    <w:rsid w:val="006866A0"/>
    <w:rsid w:val="00687EA5"/>
    <w:rsid w:val="00690E7C"/>
    <w:rsid w:val="00691A54"/>
    <w:rsid w:val="0069235B"/>
    <w:rsid w:val="00692AA3"/>
    <w:rsid w:val="00694378"/>
    <w:rsid w:val="00697E12"/>
    <w:rsid w:val="006A1756"/>
    <w:rsid w:val="006A2898"/>
    <w:rsid w:val="006A37D8"/>
    <w:rsid w:val="006A3F10"/>
    <w:rsid w:val="006A742A"/>
    <w:rsid w:val="006B0DC5"/>
    <w:rsid w:val="006B5D28"/>
    <w:rsid w:val="006B66EE"/>
    <w:rsid w:val="006B7B42"/>
    <w:rsid w:val="006C01D5"/>
    <w:rsid w:val="006C07E1"/>
    <w:rsid w:val="006D10D5"/>
    <w:rsid w:val="006D16A4"/>
    <w:rsid w:val="006D41BE"/>
    <w:rsid w:val="006E178A"/>
    <w:rsid w:val="006E4C75"/>
    <w:rsid w:val="006E740B"/>
    <w:rsid w:val="006F3615"/>
    <w:rsid w:val="006F391E"/>
    <w:rsid w:val="006F6FFA"/>
    <w:rsid w:val="006F79CD"/>
    <w:rsid w:val="006F7A2D"/>
    <w:rsid w:val="00700D15"/>
    <w:rsid w:val="0070189E"/>
    <w:rsid w:val="00705B6B"/>
    <w:rsid w:val="00706E78"/>
    <w:rsid w:val="0070788A"/>
    <w:rsid w:val="00710F87"/>
    <w:rsid w:val="007139C7"/>
    <w:rsid w:val="00716BA6"/>
    <w:rsid w:val="0072144A"/>
    <w:rsid w:val="00722318"/>
    <w:rsid w:val="00725C92"/>
    <w:rsid w:val="007261CE"/>
    <w:rsid w:val="00727F44"/>
    <w:rsid w:val="00733AEA"/>
    <w:rsid w:val="007358C3"/>
    <w:rsid w:val="00743538"/>
    <w:rsid w:val="0074657F"/>
    <w:rsid w:val="0075014D"/>
    <w:rsid w:val="00751D47"/>
    <w:rsid w:val="00752EAF"/>
    <w:rsid w:val="00753A50"/>
    <w:rsid w:val="00757F32"/>
    <w:rsid w:val="007608E0"/>
    <w:rsid w:val="00760CCC"/>
    <w:rsid w:val="00762657"/>
    <w:rsid w:val="007635B6"/>
    <w:rsid w:val="00763C82"/>
    <w:rsid w:val="00766ABC"/>
    <w:rsid w:val="00773821"/>
    <w:rsid w:val="007761B6"/>
    <w:rsid w:val="007810B9"/>
    <w:rsid w:val="00782578"/>
    <w:rsid w:val="00782614"/>
    <w:rsid w:val="00783DA3"/>
    <w:rsid w:val="007852E5"/>
    <w:rsid w:val="007857FD"/>
    <w:rsid w:val="00785EE7"/>
    <w:rsid w:val="00786DEB"/>
    <w:rsid w:val="00787271"/>
    <w:rsid w:val="00792430"/>
    <w:rsid w:val="00793697"/>
    <w:rsid w:val="00794149"/>
    <w:rsid w:val="007968EB"/>
    <w:rsid w:val="00797EC4"/>
    <w:rsid w:val="007A099E"/>
    <w:rsid w:val="007A2774"/>
    <w:rsid w:val="007A4077"/>
    <w:rsid w:val="007A6724"/>
    <w:rsid w:val="007A6B4B"/>
    <w:rsid w:val="007A72F4"/>
    <w:rsid w:val="007B0485"/>
    <w:rsid w:val="007B48B1"/>
    <w:rsid w:val="007B6D19"/>
    <w:rsid w:val="007B72E0"/>
    <w:rsid w:val="007C2B0B"/>
    <w:rsid w:val="007C463C"/>
    <w:rsid w:val="007D0B5B"/>
    <w:rsid w:val="007D436A"/>
    <w:rsid w:val="007D43F3"/>
    <w:rsid w:val="007D461D"/>
    <w:rsid w:val="007D706C"/>
    <w:rsid w:val="007E270E"/>
    <w:rsid w:val="007E303C"/>
    <w:rsid w:val="007E3598"/>
    <w:rsid w:val="007E40DF"/>
    <w:rsid w:val="007E4529"/>
    <w:rsid w:val="007E4C47"/>
    <w:rsid w:val="007E543A"/>
    <w:rsid w:val="007E567F"/>
    <w:rsid w:val="007F16F7"/>
    <w:rsid w:val="007F3F15"/>
    <w:rsid w:val="007F4E22"/>
    <w:rsid w:val="007F6BC1"/>
    <w:rsid w:val="007F73EA"/>
    <w:rsid w:val="008000DD"/>
    <w:rsid w:val="008006E6"/>
    <w:rsid w:val="00800FE5"/>
    <w:rsid w:val="00801156"/>
    <w:rsid w:val="0080124A"/>
    <w:rsid w:val="00804054"/>
    <w:rsid w:val="00804953"/>
    <w:rsid w:val="008100C4"/>
    <w:rsid w:val="0081510B"/>
    <w:rsid w:val="008174C0"/>
    <w:rsid w:val="00821963"/>
    <w:rsid w:val="00831EF0"/>
    <w:rsid w:val="00832803"/>
    <w:rsid w:val="00833CAF"/>
    <w:rsid w:val="008348DF"/>
    <w:rsid w:val="0083571B"/>
    <w:rsid w:val="0083727C"/>
    <w:rsid w:val="00840D68"/>
    <w:rsid w:val="008430F2"/>
    <w:rsid w:val="00843D35"/>
    <w:rsid w:val="0084453E"/>
    <w:rsid w:val="00851AD8"/>
    <w:rsid w:val="008521F6"/>
    <w:rsid w:val="0085372F"/>
    <w:rsid w:val="008646E4"/>
    <w:rsid w:val="00867810"/>
    <w:rsid w:val="00871FD5"/>
    <w:rsid w:val="00872503"/>
    <w:rsid w:val="008729BE"/>
    <w:rsid w:val="008778F3"/>
    <w:rsid w:val="008863EC"/>
    <w:rsid w:val="00897116"/>
    <w:rsid w:val="008A1A2F"/>
    <w:rsid w:val="008A36A8"/>
    <w:rsid w:val="008A4E4A"/>
    <w:rsid w:val="008A518B"/>
    <w:rsid w:val="008A71FC"/>
    <w:rsid w:val="008B00F7"/>
    <w:rsid w:val="008B3856"/>
    <w:rsid w:val="008B4A82"/>
    <w:rsid w:val="008B5B36"/>
    <w:rsid w:val="008B62D3"/>
    <w:rsid w:val="008C03E3"/>
    <w:rsid w:val="008C45C3"/>
    <w:rsid w:val="008C4F6C"/>
    <w:rsid w:val="008C7654"/>
    <w:rsid w:val="008C7706"/>
    <w:rsid w:val="008C78D0"/>
    <w:rsid w:val="008D0C39"/>
    <w:rsid w:val="008D216A"/>
    <w:rsid w:val="008E05C7"/>
    <w:rsid w:val="008E0C8C"/>
    <w:rsid w:val="008E5370"/>
    <w:rsid w:val="008E6090"/>
    <w:rsid w:val="008E70D4"/>
    <w:rsid w:val="008E77FA"/>
    <w:rsid w:val="008E7F58"/>
    <w:rsid w:val="008F0751"/>
    <w:rsid w:val="008F1C56"/>
    <w:rsid w:val="008F3699"/>
    <w:rsid w:val="008F3BD9"/>
    <w:rsid w:val="008F4F21"/>
    <w:rsid w:val="008F54B6"/>
    <w:rsid w:val="008F6370"/>
    <w:rsid w:val="0090292F"/>
    <w:rsid w:val="009058BB"/>
    <w:rsid w:val="009130A1"/>
    <w:rsid w:val="0091324C"/>
    <w:rsid w:val="00916D18"/>
    <w:rsid w:val="00916D82"/>
    <w:rsid w:val="009218B4"/>
    <w:rsid w:val="009258D2"/>
    <w:rsid w:val="009263E9"/>
    <w:rsid w:val="00930C0B"/>
    <w:rsid w:val="00930E1E"/>
    <w:rsid w:val="009317DC"/>
    <w:rsid w:val="00931DA5"/>
    <w:rsid w:val="00935A48"/>
    <w:rsid w:val="0093727A"/>
    <w:rsid w:val="0094470F"/>
    <w:rsid w:val="00945950"/>
    <w:rsid w:val="0094608E"/>
    <w:rsid w:val="009466C2"/>
    <w:rsid w:val="00946DCF"/>
    <w:rsid w:val="009504CC"/>
    <w:rsid w:val="00951132"/>
    <w:rsid w:val="00951AF0"/>
    <w:rsid w:val="00951F6B"/>
    <w:rsid w:val="00953A25"/>
    <w:rsid w:val="00954C1E"/>
    <w:rsid w:val="00956379"/>
    <w:rsid w:val="009565D7"/>
    <w:rsid w:val="00963544"/>
    <w:rsid w:val="00965AF3"/>
    <w:rsid w:val="00966505"/>
    <w:rsid w:val="009673A3"/>
    <w:rsid w:val="00970DCB"/>
    <w:rsid w:val="00971372"/>
    <w:rsid w:val="00972B15"/>
    <w:rsid w:val="00972B17"/>
    <w:rsid w:val="009764DB"/>
    <w:rsid w:val="00976964"/>
    <w:rsid w:val="009777BB"/>
    <w:rsid w:val="009827E2"/>
    <w:rsid w:val="00982BA2"/>
    <w:rsid w:val="00983859"/>
    <w:rsid w:val="0098568C"/>
    <w:rsid w:val="009932AE"/>
    <w:rsid w:val="00993845"/>
    <w:rsid w:val="00995ECE"/>
    <w:rsid w:val="0099639D"/>
    <w:rsid w:val="009A0F79"/>
    <w:rsid w:val="009A4109"/>
    <w:rsid w:val="009A6621"/>
    <w:rsid w:val="009A7E70"/>
    <w:rsid w:val="009B03F2"/>
    <w:rsid w:val="009B054D"/>
    <w:rsid w:val="009B146E"/>
    <w:rsid w:val="009B3338"/>
    <w:rsid w:val="009B4C44"/>
    <w:rsid w:val="009B6481"/>
    <w:rsid w:val="009C4C50"/>
    <w:rsid w:val="009C635C"/>
    <w:rsid w:val="009C739C"/>
    <w:rsid w:val="009D0475"/>
    <w:rsid w:val="009D1C8C"/>
    <w:rsid w:val="009D4144"/>
    <w:rsid w:val="009E17C1"/>
    <w:rsid w:val="009E3821"/>
    <w:rsid w:val="009E4F96"/>
    <w:rsid w:val="009E737B"/>
    <w:rsid w:val="009E7397"/>
    <w:rsid w:val="009F29DE"/>
    <w:rsid w:val="009F44E1"/>
    <w:rsid w:val="009F5D71"/>
    <w:rsid w:val="009F70A2"/>
    <w:rsid w:val="00A00508"/>
    <w:rsid w:val="00A01835"/>
    <w:rsid w:val="00A06A05"/>
    <w:rsid w:val="00A06A9D"/>
    <w:rsid w:val="00A07E38"/>
    <w:rsid w:val="00A101EC"/>
    <w:rsid w:val="00A20BED"/>
    <w:rsid w:val="00A244B6"/>
    <w:rsid w:val="00A25EFB"/>
    <w:rsid w:val="00A25F91"/>
    <w:rsid w:val="00A266B3"/>
    <w:rsid w:val="00A3023B"/>
    <w:rsid w:val="00A308DA"/>
    <w:rsid w:val="00A31080"/>
    <w:rsid w:val="00A310CB"/>
    <w:rsid w:val="00A325C7"/>
    <w:rsid w:val="00A32A27"/>
    <w:rsid w:val="00A34538"/>
    <w:rsid w:val="00A374B9"/>
    <w:rsid w:val="00A374C3"/>
    <w:rsid w:val="00A4063F"/>
    <w:rsid w:val="00A414DD"/>
    <w:rsid w:val="00A46CE0"/>
    <w:rsid w:val="00A47C5D"/>
    <w:rsid w:val="00A521EA"/>
    <w:rsid w:val="00A52769"/>
    <w:rsid w:val="00A53056"/>
    <w:rsid w:val="00A53C6D"/>
    <w:rsid w:val="00A5480A"/>
    <w:rsid w:val="00A559BB"/>
    <w:rsid w:val="00A564AB"/>
    <w:rsid w:val="00A569A2"/>
    <w:rsid w:val="00A57B12"/>
    <w:rsid w:val="00A57B66"/>
    <w:rsid w:val="00A61F3B"/>
    <w:rsid w:val="00A6209B"/>
    <w:rsid w:val="00A6412F"/>
    <w:rsid w:val="00A64817"/>
    <w:rsid w:val="00A6598B"/>
    <w:rsid w:val="00A67D92"/>
    <w:rsid w:val="00A73660"/>
    <w:rsid w:val="00A744E3"/>
    <w:rsid w:val="00A7543C"/>
    <w:rsid w:val="00A759AE"/>
    <w:rsid w:val="00A76565"/>
    <w:rsid w:val="00A812DF"/>
    <w:rsid w:val="00A81569"/>
    <w:rsid w:val="00A84EC4"/>
    <w:rsid w:val="00A872B1"/>
    <w:rsid w:val="00A90CDD"/>
    <w:rsid w:val="00A93822"/>
    <w:rsid w:val="00A97C1A"/>
    <w:rsid w:val="00AA1D35"/>
    <w:rsid w:val="00AA2662"/>
    <w:rsid w:val="00AA2DE8"/>
    <w:rsid w:val="00AB2681"/>
    <w:rsid w:val="00AB5753"/>
    <w:rsid w:val="00AB76A1"/>
    <w:rsid w:val="00AC009D"/>
    <w:rsid w:val="00AC4ECB"/>
    <w:rsid w:val="00AD053D"/>
    <w:rsid w:val="00AD05AA"/>
    <w:rsid w:val="00AE013E"/>
    <w:rsid w:val="00AE09B2"/>
    <w:rsid w:val="00AE4CA3"/>
    <w:rsid w:val="00AE562A"/>
    <w:rsid w:val="00AF2E61"/>
    <w:rsid w:val="00AF6E70"/>
    <w:rsid w:val="00B00EA2"/>
    <w:rsid w:val="00B072BB"/>
    <w:rsid w:val="00B07EDB"/>
    <w:rsid w:val="00B1157D"/>
    <w:rsid w:val="00B11EDE"/>
    <w:rsid w:val="00B14553"/>
    <w:rsid w:val="00B14649"/>
    <w:rsid w:val="00B15225"/>
    <w:rsid w:val="00B171C4"/>
    <w:rsid w:val="00B21A3E"/>
    <w:rsid w:val="00B26C23"/>
    <w:rsid w:val="00B30429"/>
    <w:rsid w:val="00B34E12"/>
    <w:rsid w:val="00B35D5B"/>
    <w:rsid w:val="00B42F3A"/>
    <w:rsid w:val="00B44622"/>
    <w:rsid w:val="00B46381"/>
    <w:rsid w:val="00B52DC1"/>
    <w:rsid w:val="00B567C0"/>
    <w:rsid w:val="00B61A4B"/>
    <w:rsid w:val="00B633B6"/>
    <w:rsid w:val="00B64B31"/>
    <w:rsid w:val="00B6713F"/>
    <w:rsid w:val="00B67B8B"/>
    <w:rsid w:val="00B700C9"/>
    <w:rsid w:val="00B7110F"/>
    <w:rsid w:val="00B739B7"/>
    <w:rsid w:val="00B74A54"/>
    <w:rsid w:val="00B75387"/>
    <w:rsid w:val="00B75D47"/>
    <w:rsid w:val="00B77E18"/>
    <w:rsid w:val="00B80B9C"/>
    <w:rsid w:val="00B82A4D"/>
    <w:rsid w:val="00B83CB7"/>
    <w:rsid w:val="00B83EE6"/>
    <w:rsid w:val="00B8425D"/>
    <w:rsid w:val="00B86905"/>
    <w:rsid w:val="00B877F5"/>
    <w:rsid w:val="00B928DC"/>
    <w:rsid w:val="00B94A39"/>
    <w:rsid w:val="00B96FB7"/>
    <w:rsid w:val="00B972F8"/>
    <w:rsid w:val="00B977B2"/>
    <w:rsid w:val="00B97858"/>
    <w:rsid w:val="00BA18F6"/>
    <w:rsid w:val="00BA1C01"/>
    <w:rsid w:val="00BA4501"/>
    <w:rsid w:val="00BA4676"/>
    <w:rsid w:val="00BA726E"/>
    <w:rsid w:val="00BB5024"/>
    <w:rsid w:val="00BB68AE"/>
    <w:rsid w:val="00BB726C"/>
    <w:rsid w:val="00BC2852"/>
    <w:rsid w:val="00BC4E58"/>
    <w:rsid w:val="00BD1B5F"/>
    <w:rsid w:val="00BD39BB"/>
    <w:rsid w:val="00BD3F11"/>
    <w:rsid w:val="00BD6587"/>
    <w:rsid w:val="00BD6DFD"/>
    <w:rsid w:val="00BE0229"/>
    <w:rsid w:val="00BE02FF"/>
    <w:rsid w:val="00BE119D"/>
    <w:rsid w:val="00BE14C0"/>
    <w:rsid w:val="00BE178C"/>
    <w:rsid w:val="00BE2F28"/>
    <w:rsid w:val="00BF3E6B"/>
    <w:rsid w:val="00C02E42"/>
    <w:rsid w:val="00C058FE"/>
    <w:rsid w:val="00C07171"/>
    <w:rsid w:val="00C079E8"/>
    <w:rsid w:val="00C07E76"/>
    <w:rsid w:val="00C10EFA"/>
    <w:rsid w:val="00C113D4"/>
    <w:rsid w:val="00C122DF"/>
    <w:rsid w:val="00C1483B"/>
    <w:rsid w:val="00C16857"/>
    <w:rsid w:val="00C174F9"/>
    <w:rsid w:val="00C207AD"/>
    <w:rsid w:val="00C23804"/>
    <w:rsid w:val="00C23DB2"/>
    <w:rsid w:val="00C241D9"/>
    <w:rsid w:val="00C2587E"/>
    <w:rsid w:val="00C27110"/>
    <w:rsid w:val="00C27435"/>
    <w:rsid w:val="00C31A69"/>
    <w:rsid w:val="00C3263D"/>
    <w:rsid w:val="00C36EE2"/>
    <w:rsid w:val="00C374B8"/>
    <w:rsid w:val="00C416FA"/>
    <w:rsid w:val="00C42989"/>
    <w:rsid w:val="00C43627"/>
    <w:rsid w:val="00C43B51"/>
    <w:rsid w:val="00C47125"/>
    <w:rsid w:val="00C5245A"/>
    <w:rsid w:val="00C5286D"/>
    <w:rsid w:val="00C57BA9"/>
    <w:rsid w:val="00C60092"/>
    <w:rsid w:val="00C61235"/>
    <w:rsid w:val="00C61724"/>
    <w:rsid w:val="00C645D3"/>
    <w:rsid w:val="00C65679"/>
    <w:rsid w:val="00C66A9F"/>
    <w:rsid w:val="00C704C1"/>
    <w:rsid w:val="00C72161"/>
    <w:rsid w:val="00C747E4"/>
    <w:rsid w:val="00C74A78"/>
    <w:rsid w:val="00C75873"/>
    <w:rsid w:val="00C82FC9"/>
    <w:rsid w:val="00C85EBC"/>
    <w:rsid w:val="00C85F31"/>
    <w:rsid w:val="00C93BB6"/>
    <w:rsid w:val="00C95409"/>
    <w:rsid w:val="00CA116E"/>
    <w:rsid w:val="00CA3FAD"/>
    <w:rsid w:val="00CA4A06"/>
    <w:rsid w:val="00CA4A4F"/>
    <w:rsid w:val="00CB0623"/>
    <w:rsid w:val="00CB0A8F"/>
    <w:rsid w:val="00CB38D7"/>
    <w:rsid w:val="00CB7968"/>
    <w:rsid w:val="00CC1511"/>
    <w:rsid w:val="00CC3821"/>
    <w:rsid w:val="00CC516D"/>
    <w:rsid w:val="00CC7589"/>
    <w:rsid w:val="00CD0340"/>
    <w:rsid w:val="00CD04A1"/>
    <w:rsid w:val="00CD262A"/>
    <w:rsid w:val="00CD32C8"/>
    <w:rsid w:val="00CD4A62"/>
    <w:rsid w:val="00CD58D3"/>
    <w:rsid w:val="00CD6F3B"/>
    <w:rsid w:val="00CD6F92"/>
    <w:rsid w:val="00CD79A3"/>
    <w:rsid w:val="00CD7FE7"/>
    <w:rsid w:val="00CE2E38"/>
    <w:rsid w:val="00CE3A95"/>
    <w:rsid w:val="00CE4849"/>
    <w:rsid w:val="00CE7702"/>
    <w:rsid w:val="00CF022C"/>
    <w:rsid w:val="00CF0280"/>
    <w:rsid w:val="00CF056E"/>
    <w:rsid w:val="00CF0F59"/>
    <w:rsid w:val="00CF1CD0"/>
    <w:rsid w:val="00CF220C"/>
    <w:rsid w:val="00CF34D3"/>
    <w:rsid w:val="00CF3C52"/>
    <w:rsid w:val="00CF3F3F"/>
    <w:rsid w:val="00CF4D53"/>
    <w:rsid w:val="00CF68F2"/>
    <w:rsid w:val="00D00768"/>
    <w:rsid w:val="00D07A3D"/>
    <w:rsid w:val="00D104CB"/>
    <w:rsid w:val="00D14B95"/>
    <w:rsid w:val="00D2254E"/>
    <w:rsid w:val="00D239A1"/>
    <w:rsid w:val="00D27735"/>
    <w:rsid w:val="00D279CD"/>
    <w:rsid w:val="00D30C11"/>
    <w:rsid w:val="00D32D67"/>
    <w:rsid w:val="00D34D9A"/>
    <w:rsid w:val="00D3748D"/>
    <w:rsid w:val="00D422B5"/>
    <w:rsid w:val="00D4461E"/>
    <w:rsid w:val="00D463AA"/>
    <w:rsid w:val="00D5399F"/>
    <w:rsid w:val="00D56853"/>
    <w:rsid w:val="00D56C5D"/>
    <w:rsid w:val="00D57572"/>
    <w:rsid w:val="00D607E1"/>
    <w:rsid w:val="00D6107E"/>
    <w:rsid w:val="00D65416"/>
    <w:rsid w:val="00D65A3F"/>
    <w:rsid w:val="00D75492"/>
    <w:rsid w:val="00D80ABB"/>
    <w:rsid w:val="00D80F52"/>
    <w:rsid w:val="00D82C3D"/>
    <w:rsid w:val="00D846C1"/>
    <w:rsid w:val="00D9410B"/>
    <w:rsid w:val="00D963F1"/>
    <w:rsid w:val="00D97459"/>
    <w:rsid w:val="00DA0697"/>
    <w:rsid w:val="00DA1539"/>
    <w:rsid w:val="00DA2798"/>
    <w:rsid w:val="00DA4DA4"/>
    <w:rsid w:val="00DA5002"/>
    <w:rsid w:val="00DA58D0"/>
    <w:rsid w:val="00DB463C"/>
    <w:rsid w:val="00DB5702"/>
    <w:rsid w:val="00DB66E3"/>
    <w:rsid w:val="00DC131B"/>
    <w:rsid w:val="00DC203E"/>
    <w:rsid w:val="00DC2597"/>
    <w:rsid w:val="00DC26FE"/>
    <w:rsid w:val="00DC30F7"/>
    <w:rsid w:val="00DC4242"/>
    <w:rsid w:val="00DC6763"/>
    <w:rsid w:val="00DC69DF"/>
    <w:rsid w:val="00DC7742"/>
    <w:rsid w:val="00DC7749"/>
    <w:rsid w:val="00DD0DCA"/>
    <w:rsid w:val="00DE3739"/>
    <w:rsid w:val="00DE3BE5"/>
    <w:rsid w:val="00DE48EF"/>
    <w:rsid w:val="00DE5071"/>
    <w:rsid w:val="00DE5584"/>
    <w:rsid w:val="00DE5BEA"/>
    <w:rsid w:val="00DE65DD"/>
    <w:rsid w:val="00DF17EE"/>
    <w:rsid w:val="00DF2AE3"/>
    <w:rsid w:val="00DF6727"/>
    <w:rsid w:val="00DF772D"/>
    <w:rsid w:val="00DF79FE"/>
    <w:rsid w:val="00E02009"/>
    <w:rsid w:val="00E05362"/>
    <w:rsid w:val="00E06A73"/>
    <w:rsid w:val="00E07E39"/>
    <w:rsid w:val="00E1003D"/>
    <w:rsid w:val="00E201D1"/>
    <w:rsid w:val="00E21305"/>
    <w:rsid w:val="00E24D3C"/>
    <w:rsid w:val="00E25C83"/>
    <w:rsid w:val="00E266A8"/>
    <w:rsid w:val="00E3286A"/>
    <w:rsid w:val="00E32951"/>
    <w:rsid w:val="00E32A30"/>
    <w:rsid w:val="00E34020"/>
    <w:rsid w:val="00E34A72"/>
    <w:rsid w:val="00E36433"/>
    <w:rsid w:val="00E37772"/>
    <w:rsid w:val="00E41C89"/>
    <w:rsid w:val="00E42686"/>
    <w:rsid w:val="00E44F98"/>
    <w:rsid w:val="00E471AA"/>
    <w:rsid w:val="00E4771A"/>
    <w:rsid w:val="00E5052B"/>
    <w:rsid w:val="00E515D9"/>
    <w:rsid w:val="00E54A2E"/>
    <w:rsid w:val="00E55C50"/>
    <w:rsid w:val="00E56756"/>
    <w:rsid w:val="00E57D57"/>
    <w:rsid w:val="00E63BB8"/>
    <w:rsid w:val="00E64D71"/>
    <w:rsid w:val="00E66CF7"/>
    <w:rsid w:val="00E73639"/>
    <w:rsid w:val="00E73A5F"/>
    <w:rsid w:val="00E831EB"/>
    <w:rsid w:val="00E8321F"/>
    <w:rsid w:val="00E83BB1"/>
    <w:rsid w:val="00E85C19"/>
    <w:rsid w:val="00E86F33"/>
    <w:rsid w:val="00E9263F"/>
    <w:rsid w:val="00E93010"/>
    <w:rsid w:val="00E93ACE"/>
    <w:rsid w:val="00E9441F"/>
    <w:rsid w:val="00E9495A"/>
    <w:rsid w:val="00EA038E"/>
    <w:rsid w:val="00EA0879"/>
    <w:rsid w:val="00EA293C"/>
    <w:rsid w:val="00EA58B3"/>
    <w:rsid w:val="00EA73F7"/>
    <w:rsid w:val="00EA7965"/>
    <w:rsid w:val="00EA7E6C"/>
    <w:rsid w:val="00EB17B7"/>
    <w:rsid w:val="00EB1DCA"/>
    <w:rsid w:val="00EB46A3"/>
    <w:rsid w:val="00EB46A8"/>
    <w:rsid w:val="00EB476C"/>
    <w:rsid w:val="00EB6D2F"/>
    <w:rsid w:val="00EB6E0B"/>
    <w:rsid w:val="00ED11DB"/>
    <w:rsid w:val="00ED2A09"/>
    <w:rsid w:val="00ED342A"/>
    <w:rsid w:val="00ED3F93"/>
    <w:rsid w:val="00ED448B"/>
    <w:rsid w:val="00ED526D"/>
    <w:rsid w:val="00ED53E3"/>
    <w:rsid w:val="00ED6255"/>
    <w:rsid w:val="00EE25FE"/>
    <w:rsid w:val="00EE2E2A"/>
    <w:rsid w:val="00EE4399"/>
    <w:rsid w:val="00EE5F69"/>
    <w:rsid w:val="00EF285C"/>
    <w:rsid w:val="00EF37E2"/>
    <w:rsid w:val="00EF6AC0"/>
    <w:rsid w:val="00F01A09"/>
    <w:rsid w:val="00F01F3F"/>
    <w:rsid w:val="00F03EC8"/>
    <w:rsid w:val="00F04428"/>
    <w:rsid w:val="00F075C5"/>
    <w:rsid w:val="00F07957"/>
    <w:rsid w:val="00F10DA5"/>
    <w:rsid w:val="00F12009"/>
    <w:rsid w:val="00F121B9"/>
    <w:rsid w:val="00F137F1"/>
    <w:rsid w:val="00F14F3E"/>
    <w:rsid w:val="00F164CF"/>
    <w:rsid w:val="00F22757"/>
    <w:rsid w:val="00F23268"/>
    <w:rsid w:val="00F255FC"/>
    <w:rsid w:val="00F2644D"/>
    <w:rsid w:val="00F27C2A"/>
    <w:rsid w:val="00F34BAC"/>
    <w:rsid w:val="00F36468"/>
    <w:rsid w:val="00F36C43"/>
    <w:rsid w:val="00F41251"/>
    <w:rsid w:val="00F4206B"/>
    <w:rsid w:val="00F42C4D"/>
    <w:rsid w:val="00F43195"/>
    <w:rsid w:val="00F44E65"/>
    <w:rsid w:val="00F524E4"/>
    <w:rsid w:val="00F5537E"/>
    <w:rsid w:val="00F5593E"/>
    <w:rsid w:val="00F61395"/>
    <w:rsid w:val="00F6293F"/>
    <w:rsid w:val="00F63BF2"/>
    <w:rsid w:val="00F652AE"/>
    <w:rsid w:val="00F71E02"/>
    <w:rsid w:val="00F737E6"/>
    <w:rsid w:val="00F77C08"/>
    <w:rsid w:val="00F8120E"/>
    <w:rsid w:val="00F81552"/>
    <w:rsid w:val="00F87255"/>
    <w:rsid w:val="00F9127D"/>
    <w:rsid w:val="00F91DCC"/>
    <w:rsid w:val="00FA0021"/>
    <w:rsid w:val="00FA06D3"/>
    <w:rsid w:val="00FA09F6"/>
    <w:rsid w:val="00FA258C"/>
    <w:rsid w:val="00FA3B4B"/>
    <w:rsid w:val="00FA71A7"/>
    <w:rsid w:val="00FB0D54"/>
    <w:rsid w:val="00FB231F"/>
    <w:rsid w:val="00FB45D1"/>
    <w:rsid w:val="00FC16E4"/>
    <w:rsid w:val="00FC7433"/>
    <w:rsid w:val="00FD0516"/>
    <w:rsid w:val="00FD6915"/>
    <w:rsid w:val="00FD7BF1"/>
    <w:rsid w:val="00FE146A"/>
    <w:rsid w:val="00FE1D66"/>
    <w:rsid w:val="00FE534E"/>
    <w:rsid w:val="00FE5689"/>
    <w:rsid w:val="00FE5A87"/>
    <w:rsid w:val="00FE7ED6"/>
    <w:rsid w:val="00FF0D39"/>
    <w:rsid w:val="00FF1AA9"/>
    <w:rsid w:val="00FF33ED"/>
    <w:rsid w:val="00FF423A"/>
    <w:rsid w:val="00FF5201"/>
    <w:rsid w:val="00FF7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C1A2C1D"/>
  <w15:docId w15:val="{EE454E2B-D4E2-42E2-ADC9-9B79C9A1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BF1"/>
    <w:pPr>
      <w:jc w:val="both"/>
    </w:pPr>
    <w:rPr>
      <w:sz w:val="24"/>
      <w:szCs w:val="24"/>
      <w:lang w:val="en-GB" w:eastAsia="en-GB"/>
    </w:rPr>
  </w:style>
  <w:style w:type="paragraph" w:styleId="Heading1">
    <w:name w:val="heading 1"/>
    <w:basedOn w:val="Normal"/>
    <w:next w:val="Normal"/>
    <w:link w:val="Heading1Char"/>
    <w:uiPriority w:val="99"/>
    <w:qFormat/>
    <w:rsid w:val="00E9441F"/>
    <w:pPr>
      <w:keepNext/>
      <w:spacing w:before="240" w:after="60"/>
      <w:jc w:val="left"/>
      <w:outlineLvl w:val="0"/>
    </w:pPr>
    <w:rPr>
      <w:b/>
      <w:kern w:val="32"/>
      <w:sz w:val="32"/>
      <w:szCs w:val="20"/>
    </w:rPr>
  </w:style>
  <w:style w:type="paragraph" w:styleId="Heading2">
    <w:name w:val="heading 2"/>
    <w:basedOn w:val="Normal"/>
    <w:next w:val="Normal"/>
    <w:link w:val="Heading2Char"/>
    <w:uiPriority w:val="9"/>
    <w:qFormat/>
    <w:rsid w:val="001D48D4"/>
    <w:pPr>
      <w:keepNext/>
      <w:spacing w:before="240" w:after="60"/>
      <w:outlineLvl w:val="1"/>
    </w:pPr>
    <w:rPr>
      <w:rFonts w:ascii="Arial" w:hAnsi="Arial"/>
      <w:b/>
      <w:i/>
      <w:sz w:val="28"/>
      <w:szCs w:val="20"/>
    </w:rPr>
  </w:style>
  <w:style w:type="paragraph" w:styleId="Heading3">
    <w:name w:val="heading 3"/>
    <w:aliases w:val="Section Header3"/>
    <w:basedOn w:val="Normal"/>
    <w:next w:val="Normal"/>
    <w:link w:val="Heading3Char"/>
    <w:uiPriority w:val="9"/>
    <w:qFormat/>
    <w:rsid w:val="001D48D4"/>
    <w:pPr>
      <w:keepNext/>
      <w:spacing w:before="240" w:after="60"/>
      <w:outlineLvl w:val="2"/>
    </w:pPr>
    <w:rPr>
      <w:rFonts w:ascii="Arial" w:hAnsi="Arial"/>
      <w:b/>
      <w:sz w:val="26"/>
      <w:szCs w:val="20"/>
    </w:rPr>
  </w:style>
  <w:style w:type="paragraph" w:styleId="Heading4">
    <w:name w:val="heading 4"/>
    <w:basedOn w:val="Normal"/>
    <w:next w:val="Normal"/>
    <w:link w:val="Heading4Char"/>
    <w:uiPriority w:val="99"/>
    <w:qFormat/>
    <w:rsid w:val="001D48D4"/>
    <w:pPr>
      <w:numPr>
        <w:ilvl w:val="3"/>
        <w:numId w:val="12"/>
      </w:numPr>
      <w:tabs>
        <w:tab w:val="left" w:pos="851"/>
        <w:tab w:val="left" w:pos="1418"/>
        <w:tab w:val="left" w:pos="1512"/>
      </w:tabs>
      <w:spacing w:after="200"/>
      <w:outlineLvl w:val="3"/>
    </w:pPr>
    <w:rPr>
      <w:szCs w:val="20"/>
      <w:lang w:val="en-US"/>
    </w:rPr>
  </w:style>
  <w:style w:type="paragraph" w:styleId="Heading5">
    <w:name w:val="heading 5"/>
    <w:basedOn w:val="Normal"/>
    <w:next w:val="Normal"/>
    <w:link w:val="Heading5Char"/>
    <w:uiPriority w:val="9"/>
    <w:qFormat/>
    <w:rsid w:val="001D48D4"/>
    <w:pPr>
      <w:spacing w:before="240" w:after="60"/>
      <w:outlineLvl w:val="4"/>
    </w:pPr>
    <w:rPr>
      <w:b/>
      <w:i/>
      <w:sz w:val="26"/>
      <w:szCs w:val="20"/>
    </w:rPr>
  </w:style>
  <w:style w:type="paragraph" w:styleId="Heading6">
    <w:name w:val="heading 6"/>
    <w:basedOn w:val="Normal"/>
    <w:next w:val="Normal"/>
    <w:link w:val="Heading6Char"/>
    <w:uiPriority w:val="99"/>
    <w:qFormat/>
    <w:rsid w:val="001D48D4"/>
    <w:pPr>
      <w:numPr>
        <w:ilvl w:val="5"/>
        <w:numId w:val="12"/>
      </w:numPr>
      <w:tabs>
        <w:tab w:val="left" w:pos="0"/>
        <w:tab w:val="left" w:pos="1152"/>
      </w:tabs>
      <w:spacing w:before="240" w:after="60"/>
      <w:outlineLvl w:val="5"/>
    </w:pPr>
    <w:rPr>
      <w:i/>
      <w:sz w:val="22"/>
      <w:szCs w:val="20"/>
    </w:rPr>
  </w:style>
  <w:style w:type="paragraph" w:styleId="Heading7">
    <w:name w:val="heading 7"/>
    <w:basedOn w:val="Normal"/>
    <w:next w:val="Normal"/>
    <w:link w:val="Heading7Char"/>
    <w:uiPriority w:val="99"/>
    <w:qFormat/>
    <w:rsid w:val="001D48D4"/>
    <w:pPr>
      <w:numPr>
        <w:ilvl w:val="6"/>
        <w:numId w:val="12"/>
      </w:numPr>
      <w:tabs>
        <w:tab w:val="left" w:pos="0"/>
        <w:tab w:val="left" w:pos="1296"/>
      </w:tabs>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1D48D4"/>
    <w:pPr>
      <w:numPr>
        <w:ilvl w:val="7"/>
        <w:numId w:val="12"/>
      </w:numPr>
      <w:tabs>
        <w:tab w:val="left" w:pos="0"/>
        <w:tab w:val="left" w:pos="1440"/>
      </w:tabs>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1D48D4"/>
    <w:pPr>
      <w:numPr>
        <w:ilvl w:val="8"/>
        <w:numId w:val="12"/>
      </w:numPr>
      <w:tabs>
        <w:tab w:val="left" w:pos="0"/>
        <w:tab w:val="left" w:pos="1584"/>
      </w:tabs>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9441F"/>
    <w:rPr>
      <w:rFonts w:cs="Times New Roman"/>
      <w:b/>
      <w:kern w:val="32"/>
      <w:sz w:val="32"/>
    </w:rPr>
  </w:style>
  <w:style w:type="character" w:customStyle="1" w:styleId="Heading2Char">
    <w:name w:val="Heading 2 Char"/>
    <w:link w:val="Heading2"/>
    <w:uiPriority w:val="9"/>
    <w:locked/>
    <w:rsid w:val="001D48D4"/>
    <w:rPr>
      <w:rFonts w:ascii="Arial" w:hAnsi="Arial" w:cs="Times New Roman"/>
      <w:b/>
      <w:i/>
      <w:sz w:val="28"/>
    </w:rPr>
  </w:style>
  <w:style w:type="character" w:customStyle="1" w:styleId="Heading3Char">
    <w:name w:val="Heading 3 Char"/>
    <w:aliases w:val="Section Header3 Char"/>
    <w:link w:val="Heading3"/>
    <w:uiPriority w:val="9"/>
    <w:locked/>
    <w:rsid w:val="001D48D4"/>
    <w:rPr>
      <w:rFonts w:ascii="Arial" w:hAnsi="Arial" w:cs="Times New Roman"/>
      <w:b/>
      <w:sz w:val="26"/>
    </w:rPr>
  </w:style>
  <w:style w:type="character" w:customStyle="1" w:styleId="Heading4Char">
    <w:name w:val="Heading 4 Char"/>
    <w:link w:val="Heading4"/>
    <w:uiPriority w:val="99"/>
    <w:locked/>
    <w:rsid w:val="001D48D4"/>
    <w:rPr>
      <w:sz w:val="24"/>
      <w:lang w:eastAsia="en-GB"/>
    </w:rPr>
  </w:style>
  <w:style w:type="character" w:customStyle="1" w:styleId="Heading5Char">
    <w:name w:val="Heading 5 Char"/>
    <w:link w:val="Heading5"/>
    <w:uiPriority w:val="9"/>
    <w:locked/>
    <w:rsid w:val="001D48D4"/>
    <w:rPr>
      <w:rFonts w:cs="Times New Roman"/>
      <w:b/>
      <w:i/>
      <w:sz w:val="26"/>
    </w:rPr>
  </w:style>
  <w:style w:type="character" w:customStyle="1" w:styleId="Heading6Char">
    <w:name w:val="Heading 6 Char"/>
    <w:link w:val="Heading6"/>
    <w:uiPriority w:val="99"/>
    <w:locked/>
    <w:rsid w:val="001D48D4"/>
    <w:rPr>
      <w:i/>
      <w:sz w:val="22"/>
      <w:lang w:val="en-GB" w:eastAsia="en-GB"/>
    </w:rPr>
  </w:style>
  <w:style w:type="character" w:customStyle="1" w:styleId="Heading7Char">
    <w:name w:val="Heading 7 Char"/>
    <w:link w:val="Heading7"/>
    <w:uiPriority w:val="99"/>
    <w:locked/>
    <w:rsid w:val="001D48D4"/>
    <w:rPr>
      <w:rFonts w:ascii="Arial" w:hAnsi="Arial"/>
      <w:lang w:val="en-GB" w:eastAsia="en-GB"/>
    </w:rPr>
  </w:style>
  <w:style w:type="character" w:customStyle="1" w:styleId="Heading8Char">
    <w:name w:val="Heading 8 Char"/>
    <w:link w:val="Heading8"/>
    <w:uiPriority w:val="99"/>
    <w:locked/>
    <w:rsid w:val="001D48D4"/>
    <w:rPr>
      <w:rFonts w:ascii="Arial" w:hAnsi="Arial"/>
      <w:i/>
      <w:lang w:val="en-GB" w:eastAsia="en-GB"/>
    </w:rPr>
  </w:style>
  <w:style w:type="character" w:customStyle="1" w:styleId="Heading9Char">
    <w:name w:val="Heading 9 Char"/>
    <w:link w:val="Heading9"/>
    <w:uiPriority w:val="99"/>
    <w:locked/>
    <w:rsid w:val="001D48D4"/>
    <w:rPr>
      <w:rFonts w:ascii="Arial" w:hAnsi="Arial"/>
      <w:b/>
      <w:i/>
      <w:sz w:val="18"/>
      <w:lang w:val="en-GB" w:eastAsia="en-GB"/>
    </w:rPr>
  </w:style>
  <w:style w:type="paragraph" w:customStyle="1" w:styleId="BankNormal">
    <w:name w:val="BankNormal"/>
    <w:basedOn w:val="Normal"/>
    <w:rsid w:val="00B46381"/>
    <w:pPr>
      <w:spacing w:after="240"/>
    </w:pPr>
  </w:style>
  <w:style w:type="paragraph" w:customStyle="1" w:styleId="ChapterNumber">
    <w:name w:val="ChapterNumber"/>
    <w:basedOn w:val="Normal"/>
    <w:next w:val="Normal"/>
    <w:uiPriority w:val="99"/>
    <w:rsid w:val="00B46381"/>
    <w:pPr>
      <w:spacing w:after="360"/>
    </w:pPr>
  </w:style>
  <w:style w:type="paragraph" w:styleId="Footer">
    <w:name w:val="footer"/>
    <w:basedOn w:val="Normal"/>
    <w:link w:val="FooterChar"/>
    <w:uiPriority w:val="99"/>
    <w:rsid w:val="001D48D4"/>
    <w:pPr>
      <w:tabs>
        <w:tab w:val="right" w:leader="underscore" w:pos="9504"/>
      </w:tabs>
      <w:spacing w:before="120"/>
      <w:jc w:val="left"/>
    </w:pPr>
    <w:rPr>
      <w:szCs w:val="20"/>
    </w:rPr>
  </w:style>
  <w:style w:type="character" w:customStyle="1" w:styleId="FooterChar">
    <w:name w:val="Footer Char"/>
    <w:link w:val="Footer"/>
    <w:uiPriority w:val="99"/>
    <w:locked/>
    <w:rsid w:val="001D48D4"/>
    <w:rPr>
      <w:rFonts w:cs="Times New Roman"/>
      <w:sz w:val="24"/>
    </w:rPr>
  </w:style>
  <w:style w:type="character" w:styleId="FootnoteReference">
    <w:name w:val="footnote reference"/>
    <w:uiPriority w:val="99"/>
    <w:semiHidden/>
    <w:rsid w:val="00B46381"/>
    <w:rPr>
      <w:rFonts w:ascii="Times New Roman" w:hAnsi="Times New Roman" w:cs="Times New Roman"/>
      <w:position w:val="0"/>
      <w:sz w:val="24"/>
      <w:vertAlign w:val="superscript"/>
    </w:rPr>
  </w:style>
  <w:style w:type="paragraph" w:styleId="FootnoteText">
    <w:name w:val="footnote text"/>
    <w:basedOn w:val="Normal"/>
    <w:link w:val="FootnoteTextChar"/>
    <w:uiPriority w:val="99"/>
    <w:semiHidden/>
    <w:rsid w:val="00B46381"/>
    <w:pPr>
      <w:spacing w:after="120"/>
      <w:ind w:left="432" w:hanging="432"/>
    </w:pPr>
    <w:rPr>
      <w:sz w:val="20"/>
      <w:szCs w:val="20"/>
      <w:lang w:val="en-US" w:eastAsia="en-US"/>
    </w:rPr>
  </w:style>
  <w:style w:type="character" w:customStyle="1" w:styleId="FootnoteTextChar">
    <w:name w:val="Footnote Text Char"/>
    <w:link w:val="FootnoteText"/>
    <w:uiPriority w:val="99"/>
    <w:semiHidden/>
    <w:locked/>
    <w:rsid w:val="00B46381"/>
    <w:rPr>
      <w:rFonts w:cs="Times New Roman"/>
      <w:sz w:val="20"/>
      <w:lang w:val="en-US" w:eastAsia="en-US"/>
    </w:rPr>
  </w:style>
  <w:style w:type="paragraph" w:styleId="Header">
    <w:name w:val="header"/>
    <w:basedOn w:val="Normal"/>
    <w:link w:val="HeaderChar"/>
    <w:uiPriority w:val="99"/>
    <w:rsid w:val="001D48D4"/>
    <w:pPr>
      <w:tabs>
        <w:tab w:val="center" w:pos="4153"/>
        <w:tab w:val="right" w:pos="8306"/>
      </w:tabs>
    </w:pPr>
    <w:rPr>
      <w:szCs w:val="20"/>
    </w:rPr>
  </w:style>
  <w:style w:type="character" w:customStyle="1" w:styleId="HeaderChar">
    <w:name w:val="Header Char"/>
    <w:link w:val="Header"/>
    <w:uiPriority w:val="99"/>
    <w:locked/>
    <w:rsid w:val="001D48D4"/>
    <w:rPr>
      <w:rFonts w:cs="Times New Roman"/>
      <w:sz w:val="24"/>
    </w:rPr>
  </w:style>
  <w:style w:type="paragraph" w:styleId="NormalIndent">
    <w:name w:val="Normal Indent"/>
    <w:basedOn w:val="Normal"/>
    <w:uiPriority w:val="99"/>
    <w:rsid w:val="00B46381"/>
    <w:pPr>
      <w:ind w:left="720"/>
    </w:pPr>
  </w:style>
  <w:style w:type="paragraph" w:customStyle="1" w:styleId="TextBox">
    <w:name w:val="Text Box"/>
    <w:basedOn w:val="Normal"/>
    <w:uiPriority w:val="99"/>
    <w:rsid w:val="00B4638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pPr>
    <w:rPr>
      <w:sz w:val="22"/>
      <w:szCs w:val="22"/>
    </w:rPr>
  </w:style>
  <w:style w:type="paragraph" w:customStyle="1" w:styleId="TextBoxdots">
    <w:name w:val="Text Box (dots)"/>
    <w:basedOn w:val="Normal"/>
    <w:uiPriority w:val="99"/>
    <w:rsid w:val="001D48D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2"/>
      <w:lang w:val="en-US"/>
    </w:rPr>
  </w:style>
  <w:style w:type="paragraph" w:customStyle="1" w:styleId="TextBoxFramed">
    <w:name w:val="Text Box Framed"/>
    <w:basedOn w:val="Normal"/>
    <w:uiPriority w:val="99"/>
    <w:rsid w:val="001D48D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left"/>
    </w:pPr>
    <w:rPr>
      <w:sz w:val="22"/>
      <w:szCs w:val="22"/>
      <w:lang w:val="en-US"/>
    </w:rPr>
  </w:style>
  <w:style w:type="paragraph" w:customStyle="1" w:styleId="TextBoxUnframed">
    <w:name w:val="Text Box Unframed"/>
    <w:basedOn w:val="Normal"/>
    <w:uiPriority w:val="99"/>
    <w:rsid w:val="00B46381"/>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2"/>
    </w:rPr>
  </w:style>
  <w:style w:type="paragraph" w:styleId="TOC1">
    <w:name w:val="toc 1"/>
    <w:basedOn w:val="Normal"/>
    <w:next w:val="Normal"/>
    <w:autoRedefine/>
    <w:uiPriority w:val="39"/>
    <w:rsid w:val="00FD7BF1"/>
    <w:pPr>
      <w:tabs>
        <w:tab w:val="left" w:pos="567"/>
        <w:tab w:val="right" w:leader="dot" w:pos="8789"/>
      </w:tabs>
      <w:spacing w:before="60" w:after="60"/>
      <w:jc w:val="left"/>
    </w:pPr>
    <w:rPr>
      <w:rFonts w:ascii="Times New Roman Bold" w:hAnsi="Times New Roman Bold" w:cs="Times New Roman Bold"/>
      <w:b/>
      <w:bCs/>
      <w:szCs w:val="28"/>
      <w:lang w:val="en-US"/>
    </w:rPr>
  </w:style>
  <w:style w:type="paragraph" w:styleId="TOC2">
    <w:name w:val="toc 2"/>
    <w:basedOn w:val="Normal"/>
    <w:next w:val="Normal"/>
    <w:autoRedefine/>
    <w:uiPriority w:val="39"/>
    <w:rsid w:val="001D48D4"/>
    <w:pPr>
      <w:tabs>
        <w:tab w:val="left" w:pos="567"/>
        <w:tab w:val="right" w:leader="dot" w:pos="8789"/>
      </w:tabs>
      <w:ind w:left="567" w:right="284" w:hanging="567"/>
      <w:jc w:val="left"/>
    </w:pPr>
    <w:rPr>
      <w:noProof/>
      <w:sz w:val="20"/>
      <w:szCs w:val="20"/>
    </w:rPr>
  </w:style>
  <w:style w:type="paragraph" w:styleId="TOC3">
    <w:name w:val="toc 3"/>
    <w:basedOn w:val="Normal"/>
    <w:next w:val="Normal"/>
    <w:autoRedefine/>
    <w:uiPriority w:val="99"/>
    <w:semiHidden/>
    <w:rsid w:val="00B46381"/>
    <w:pPr>
      <w:tabs>
        <w:tab w:val="right" w:leader="dot" w:pos="9360"/>
      </w:tabs>
      <w:ind w:left="1440"/>
    </w:pPr>
  </w:style>
  <w:style w:type="paragraph" w:styleId="TOC4">
    <w:name w:val="toc 4"/>
    <w:basedOn w:val="Normal"/>
    <w:next w:val="Normal"/>
    <w:autoRedefine/>
    <w:uiPriority w:val="99"/>
    <w:semiHidden/>
    <w:rsid w:val="00B46381"/>
    <w:pPr>
      <w:tabs>
        <w:tab w:val="right" w:leader="dot" w:pos="9360"/>
      </w:tabs>
      <w:ind w:left="2160"/>
    </w:pPr>
  </w:style>
  <w:style w:type="paragraph" w:styleId="TOC5">
    <w:name w:val="toc 5"/>
    <w:basedOn w:val="Normal"/>
    <w:next w:val="Normal"/>
    <w:autoRedefine/>
    <w:uiPriority w:val="99"/>
    <w:semiHidden/>
    <w:rsid w:val="00B46381"/>
    <w:pPr>
      <w:tabs>
        <w:tab w:val="right" w:leader="dot" w:pos="9360"/>
      </w:tabs>
      <w:ind w:left="2880"/>
    </w:pPr>
    <w:rPr>
      <w:sz w:val="18"/>
      <w:szCs w:val="18"/>
    </w:rPr>
  </w:style>
  <w:style w:type="paragraph" w:customStyle="1" w:styleId="Heading1a">
    <w:name w:val="Heading 1a"/>
    <w:basedOn w:val="Heading1"/>
    <w:next w:val="BankNormal"/>
    <w:uiPriority w:val="99"/>
    <w:rsid w:val="00B46381"/>
    <w:pPr>
      <w:outlineLvl w:val="9"/>
    </w:pPr>
  </w:style>
  <w:style w:type="paragraph" w:styleId="TOC6">
    <w:name w:val="toc 6"/>
    <w:basedOn w:val="Normal"/>
    <w:next w:val="Normal"/>
    <w:autoRedefine/>
    <w:uiPriority w:val="99"/>
    <w:semiHidden/>
    <w:rsid w:val="00B46381"/>
    <w:pPr>
      <w:tabs>
        <w:tab w:val="right" w:leader="dot" w:pos="9360"/>
      </w:tabs>
      <w:ind w:left="3600"/>
    </w:pPr>
    <w:rPr>
      <w:sz w:val="18"/>
      <w:szCs w:val="18"/>
    </w:rPr>
  </w:style>
  <w:style w:type="paragraph" w:styleId="TOC7">
    <w:name w:val="toc 7"/>
    <w:basedOn w:val="Normal"/>
    <w:next w:val="Normal"/>
    <w:autoRedefine/>
    <w:uiPriority w:val="99"/>
    <w:semiHidden/>
    <w:rsid w:val="00B46381"/>
    <w:pPr>
      <w:tabs>
        <w:tab w:val="right" w:leader="dot" w:pos="9360"/>
      </w:tabs>
      <w:ind w:left="1200"/>
    </w:pPr>
    <w:rPr>
      <w:sz w:val="18"/>
      <w:szCs w:val="18"/>
    </w:rPr>
  </w:style>
  <w:style w:type="paragraph" w:styleId="TOC8">
    <w:name w:val="toc 8"/>
    <w:basedOn w:val="Normal"/>
    <w:next w:val="Normal"/>
    <w:autoRedefine/>
    <w:uiPriority w:val="99"/>
    <w:semiHidden/>
    <w:rsid w:val="00B46381"/>
    <w:pPr>
      <w:tabs>
        <w:tab w:val="right" w:leader="dot" w:pos="9360"/>
      </w:tabs>
      <w:ind w:left="1440"/>
    </w:pPr>
    <w:rPr>
      <w:sz w:val="18"/>
      <w:szCs w:val="18"/>
    </w:rPr>
  </w:style>
  <w:style w:type="paragraph" w:styleId="TOC9">
    <w:name w:val="toc 9"/>
    <w:basedOn w:val="Normal"/>
    <w:next w:val="Normal"/>
    <w:autoRedefine/>
    <w:uiPriority w:val="99"/>
    <w:semiHidden/>
    <w:rsid w:val="00B46381"/>
    <w:pPr>
      <w:tabs>
        <w:tab w:val="right" w:leader="dot" w:pos="9360"/>
      </w:tabs>
      <w:ind w:left="1680"/>
    </w:pPr>
    <w:rPr>
      <w:sz w:val="18"/>
      <w:szCs w:val="18"/>
    </w:rPr>
  </w:style>
  <w:style w:type="paragraph" w:styleId="MacroText">
    <w:name w:val="macro"/>
    <w:link w:val="MacroTextChar"/>
    <w:uiPriority w:val="99"/>
    <w:semiHidden/>
    <w:rsid w:val="00B463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uiPriority w:val="99"/>
    <w:semiHidden/>
    <w:locked/>
    <w:rsid w:val="00B46381"/>
    <w:rPr>
      <w:rFonts w:ascii="Courier New" w:hAnsi="Courier New"/>
      <w:lang w:val="en-US" w:eastAsia="en-US" w:bidi="ar-SA"/>
    </w:rPr>
  </w:style>
  <w:style w:type="character" w:styleId="PageNumber">
    <w:name w:val="page number"/>
    <w:uiPriority w:val="99"/>
    <w:rsid w:val="001D48D4"/>
    <w:rPr>
      <w:rFonts w:cs="Times New Roman"/>
    </w:rPr>
  </w:style>
  <w:style w:type="paragraph" w:styleId="BodyText">
    <w:name w:val="Body Text"/>
    <w:basedOn w:val="Normal"/>
    <w:link w:val="BodyTextChar"/>
    <w:uiPriority w:val="99"/>
    <w:rsid w:val="00B46381"/>
    <w:pPr>
      <w:suppressAutoHyphens/>
      <w:spacing w:after="120"/>
    </w:pPr>
    <w:rPr>
      <w:szCs w:val="20"/>
      <w:lang w:val="en-US" w:eastAsia="en-US"/>
    </w:rPr>
  </w:style>
  <w:style w:type="character" w:customStyle="1" w:styleId="BodyTextChar">
    <w:name w:val="Body Text Char"/>
    <w:link w:val="BodyText"/>
    <w:uiPriority w:val="99"/>
    <w:locked/>
    <w:rsid w:val="00B46381"/>
    <w:rPr>
      <w:rFonts w:cs="Times New Roman"/>
      <w:sz w:val="24"/>
      <w:lang w:val="en-US" w:eastAsia="en-US"/>
    </w:rPr>
  </w:style>
  <w:style w:type="paragraph" w:styleId="Title">
    <w:name w:val="Title"/>
    <w:basedOn w:val="Normal"/>
    <w:link w:val="TitleChar"/>
    <w:uiPriority w:val="10"/>
    <w:qFormat/>
    <w:rsid w:val="00B46381"/>
    <w:pPr>
      <w:tabs>
        <w:tab w:val="right" w:leader="dot" w:pos="8640"/>
      </w:tabs>
      <w:jc w:val="center"/>
    </w:pPr>
    <w:rPr>
      <w:rFonts w:ascii="Cambria" w:hAnsi="Cambria"/>
      <w:b/>
      <w:kern w:val="28"/>
      <w:sz w:val="32"/>
      <w:szCs w:val="20"/>
      <w:lang w:val="en-US" w:eastAsia="en-US"/>
    </w:rPr>
  </w:style>
  <w:style w:type="character" w:customStyle="1" w:styleId="TitleChar">
    <w:name w:val="Title Char"/>
    <w:link w:val="Title"/>
    <w:uiPriority w:val="10"/>
    <w:locked/>
    <w:rsid w:val="00B46381"/>
    <w:rPr>
      <w:rFonts w:ascii="Cambria" w:hAnsi="Cambria" w:cs="Times New Roman"/>
      <w:b/>
      <w:kern w:val="28"/>
      <w:sz w:val="32"/>
      <w:lang w:val="en-US" w:eastAsia="en-US"/>
    </w:rPr>
  </w:style>
  <w:style w:type="paragraph" w:styleId="BodyText2">
    <w:name w:val="Body Text 2"/>
    <w:aliases w:val="Body Text Indent Char"/>
    <w:basedOn w:val="Normal"/>
    <w:link w:val="BodyText2Char"/>
    <w:uiPriority w:val="99"/>
    <w:rsid w:val="001D48D4"/>
    <w:pPr>
      <w:spacing w:before="60" w:after="60"/>
      <w:ind w:left="703" w:hanging="703"/>
      <w:jc w:val="left"/>
    </w:pPr>
    <w:rPr>
      <w:szCs w:val="20"/>
    </w:rPr>
  </w:style>
  <w:style w:type="character" w:customStyle="1" w:styleId="BodyText2Char">
    <w:name w:val="Body Text 2 Char"/>
    <w:aliases w:val="Body Text Indent Char Char"/>
    <w:link w:val="BodyText2"/>
    <w:uiPriority w:val="99"/>
    <w:locked/>
    <w:rsid w:val="001D48D4"/>
    <w:rPr>
      <w:rFonts w:cs="Times New Roman"/>
      <w:sz w:val="24"/>
    </w:rPr>
  </w:style>
  <w:style w:type="paragraph" w:styleId="DocumentMap">
    <w:name w:val="Document Map"/>
    <w:basedOn w:val="Normal"/>
    <w:link w:val="DocumentMapChar"/>
    <w:uiPriority w:val="99"/>
    <w:semiHidden/>
    <w:rsid w:val="00B46381"/>
    <w:pPr>
      <w:shd w:val="clear" w:color="auto" w:fill="000080"/>
    </w:pPr>
    <w:rPr>
      <w:rFonts w:ascii="Tahoma" w:hAnsi="Tahoma"/>
      <w:sz w:val="16"/>
      <w:szCs w:val="20"/>
      <w:lang w:val="en-US" w:eastAsia="en-US"/>
    </w:rPr>
  </w:style>
  <w:style w:type="character" w:customStyle="1" w:styleId="DocumentMapChar">
    <w:name w:val="Document Map Char"/>
    <w:link w:val="DocumentMap"/>
    <w:uiPriority w:val="99"/>
    <w:semiHidden/>
    <w:locked/>
    <w:rsid w:val="00B46381"/>
    <w:rPr>
      <w:rFonts w:ascii="Tahoma" w:hAnsi="Tahoma" w:cs="Times New Roman"/>
      <w:sz w:val="16"/>
      <w:lang w:val="en-US" w:eastAsia="en-US"/>
    </w:rPr>
  </w:style>
  <w:style w:type="paragraph" w:styleId="Subtitle">
    <w:name w:val="Subtitle"/>
    <w:basedOn w:val="Normal"/>
    <w:link w:val="SubtitleChar"/>
    <w:uiPriority w:val="11"/>
    <w:qFormat/>
    <w:rsid w:val="001D48D4"/>
    <w:pPr>
      <w:jc w:val="center"/>
    </w:pPr>
    <w:rPr>
      <w:b/>
      <w:sz w:val="44"/>
      <w:szCs w:val="20"/>
    </w:rPr>
  </w:style>
  <w:style w:type="character" w:customStyle="1" w:styleId="SubtitleChar">
    <w:name w:val="Subtitle Char"/>
    <w:link w:val="Subtitle"/>
    <w:uiPriority w:val="11"/>
    <w:locked/>
    <w:rsid w:val="001D48D4"/>
    <w:rPr>
      <w:rFonts w:cs="Times New Roman"/>
      <w:b/>
      <w:sz w:val="44"/>
    </w:rPr>
  </w:style>
  <w:style w:type="paragraph" w:styleId="BodyTextIndent2">
    <w:name w:val="Body Text Indent 2"/>
    <w:basedOn w:val="Normal"/>
    <w:link w:val="BodyTextIndent2Char"/>
    <w:uiPriority w:val="99"/>
    <w:rsid w:val="00B46381"/>
    <w:pPr>
      <w:ind w:left="720"/>
      <w:outlineLvl w:val="0"/>
    </w:pPr>
    <w:rPr>
      <w:szCs w:val="20"/>
      <w:lang w:val="en-US" w:eastAsia="en-US"/>
    </w:rPr>
  </w:style>
  <w:style w:type="character" w:customStyle="1" w:styleId="BodyTextIndent2Char">
    <w:name w:val="Body Text Indent 2 Char"/>
    <w:link w:val="BodyTextIndent2"/>
    <w:uiPriority w:val="99"/>
    <w:semiHidden/>
    <w:locked/>
    <w:rsid w:val="00B46381"/>
    <w:rPr>
      <w:rFonts w:cs="Times New Roman"/>
      <w:sz w:val="24"/>
      <w:lang w:val="en-US" w:eastAsia="en-US"/>
    </w:rPr>
  </w:style>
  <w:style w:type="paragraph" w:styleId="BodyTextIndent3">
    <w:name w:val="Body Text Indent 3"/>
    <w:basedOn w:val="Normal"/>
    <w:link w:val="BodyTextIndent3Char"/>
    <w:uiPriority w:val="99"/>
    <w:rsid w:val="001D48D4"/>
    <w:pPr>
      <w:spacing w:after="120"/>
      <w:ind w:left="283"/>
    </w:pPr>
    <w:rPr>
      <w:sz w:val="16"/>
      <w:szCs w:val="20"/>
    </w:rPr>
  </w:style>
  <w:style w:type="character" w:customStyle="1" w:styleId="BodyTextIndent3Char">
    <w:name w:val="Body Text Indent 3 Char"/>
    <w:link w:val="BodyTextIndent3"/>
    <w:uiPriority w:val="99"/>
    <w:locked/>
    <w:rsid w:val="001D48D4"/>
    <w:rPr>
      <w:rFonts w:cs="Times New Roman"/>
      <w:sz w:val="16"/>
    </w:rPr>
  </w:style>
  <w:style w:type="paragraph" w:styleId="BlockText">
    <w:name w:val="Block Text"/>
    <w:basedOn w:val="Normal"/>
    <w:uiPriority w:val="99"/>
    <w:rsid w:val="00B46381"/>
    <w:pPr>
      <w:tabs>
        <w:tab w:val="left" w:pos="540"/>
      </w:tabs>
      <w:ind w:left="540" w:right="-72" w:hanging="540"/>
    </w:pPr>
  </w:style>
  <w:style w:type="paragraph" w:styleId="BodyText3">
    <w:name w:val="Body Text 3"/>
    <w:basedOn w:val="Normal"/>
    <w:link w:val="BodyText3Char"/>
    <w:uiPriority w:val="99"/>
    <w:rsid w:val="00B46381"/>
    <w:pPr>
      <w:numPr>
        <w:ilvl w:val="12"/>
      </w:numPr>
      <w:ind w:right="-80"/>
      <w:jc w:val="center"/>
    </w:pPr>
    <w:rPr>
      <w:sz w:val="16"/>
      <w:szCs w:val="20"/>
      <w:lang w:val="en-US" w:eastAsia="en-US"/>
    </w:rPr>
  </w:style>
  <w:style w:type="character" w:customStyle="1" w:styleId="BodyText3Char">
    <w:name w:val="Body Text 3 Char"/>
    <w:link w:val="BodyText3"/>
    <w:uiPriority w:val="99"/>
    <w:semiHidden/>
    <w:locked/>
    <w:rsid w:val="00B46381"/>
    <w:rPr>
      <w:rFonts w:cs="Times New Roman"/>
      <w:sz w:val="16"/>
      <w:lang w:val="en-US" w:eastAsia="en-US"/>
    </w:rPr>
  </w:style>
  <w:style w:type="paragraph" w:styleId="BalloonText">
    <w:name w:val="Balloon Text"/>
    <w:basedOn w:val="Normal"/>
    <w:link w:val="BalloonTextChar"/>
    <w:uiPriority w:val="99"/>
    <w:semiHidden/>
    <w:rsid w:val="001D48D4"/>
    <w:rPr>
      <w:rFonts w:ascii="Tahoma" w:hAnsi="Tahoma"/>
      <w:sz w:val="16"/>
      <w:szCs w:val="20"/>
    </w:rPr>
  </w:style>
  <w:style w:type="character" w:customStyle="1" w:styleId="BalloonTextChar">
    <w:name w:val="Balloon Text Char"/>
    <w:link w:val="BalloonText"/>
    <w:uiPriority w:val="99"/>
    <w:semiHidden/>
    <w:locked/>
    <w:rsid w:val="001D48D4"/>
    <w:rPr>
      <w:rFonts w:ascii="Tahoma" w:hAnsi="Tahoma" w:cs="Times New Roman"/>
      <w:sz w:val="16"/>
    </w:rPr>
  </w:style>
  <w:style w:type="table" w:styleId="TableGrid">
    <w:name w:val="Table Grid"/>
    <w:basedOn w:val="TableNormal"/>
    <w:uiPriority w:val="59"/>
    <w:rsid w:val="00D65A3F"/>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KSBasic">
    <w:name w:val="JKSBasic"/>
    <w:basedOn w:val="Normal"/>
    <w:uiPriority w:val="99"/>
    <w:rsid w:val="001D48D4"/>
    <w:pPr>
      <w:spacing w:after="120"/>
      <w:ind w:firstLine="567"/>
    </w:pPr>
  </w:style>
  <w:style w:type="paragraph" w:customStyle="1" w:styleId="BodyText21">
    <w:name w:val="Body Text 21"/>
    <w:basedOn w:val="Normal"/>
    <w:uiPriority w:val="99"/>
    <w:rsid w:val="001D48D4"/>
    <w:pPr>
      <w:tabs>
        <w:tab w:val="left" w:pos="648"/>
      </w:tabs>
      <w:spacing w:before="120" w:after="120"/>
      <w:ind w:left="360" w:hanging="72"/>
      <w:jc w:val="center"/>
    </w:pPr>
    <w:rPr>
      <w:b/>
      <w:bCs/>
      <w:sz w:val="28"/>
      <w:szCs w:val="28"/>
    </w:rPr>
  </w:style>
  <w:style w:type="paragraph" w:customStyle="1" w:styleId="Subtitle2">
    <w:name w:val="Subtitle 2"/>
    <w:basedOn w:val="Footer"/>
    <w:uiPriority w:val="99"/>
    <w:rsid w:val="001D48D4"/>
    <w:pPr>
      <w:jc w:val="center"/>
    </w:pPr>
    <w:rPr>
      <w:b/>
      <w:bCs/>
      <w:sz w:val="32"/>
      <w:szCs w:val="32"/>
      <w:lang w:val="en-US"/>
    </w:rPr>
  </w:style>
  <w:style w:type="paragraph" w:customStyle="1" w:styleId="Header1-Clauses">
    <w:name w:val="Header 1 - Clauses"/>
    <w:basedOn w:val="Normal"/>
    <w:uiPriority w:val="99"/>
    <w:rsid w:val="001D48D4"/>
    <w:pPr>
      <w:tabs>
        <w:tab w:val="left" w:pos="360"/>
      </w:tabs>
      <w:jc w:val="left"/>
    </w:pPr>
    <w:rPr>
      <w:b/>
      <w:bCs/>
    </w:rPr>
  </w:style>
  <w:style w:type="paragraph" w:customStyle="1" w:styleId="Header2-SubClauses">
    <w:name w:val="Header 2 - SubClauses"/>
    <w:basedOn w:val="Normal"/>
    <w:rsid w:val="001D48D4"/>
    <w:pPr>
      <w:tabs>
        <w:tab w:val="left" w:pos="360"/>
        <w:tab w:val="left" w:pos="619"/>
      </w:tabs>
      <w:spacing w:after="200"/>
      <w:ind w:left="619" w:hanging="619"/>
    </w:pPr>
  </w:style>
  <w:style w:type="paragraph" w:customStyle="1" w:styleId="Header3-Paragraph">
    <w:name w:val="Header 3 - Paragraph"/>
    <w:basedOn w:val="Normal"/>
    <w:rsid w:val="001D48D4"/>
    <w:pPr>
      <w:tabs>
        <w:tab w:val="left" w:pos="684"/>
        <w:tab w:val="left" w:pos="864"/>
      </w:tabs>
      <w:spacing w:after="200"/>
      <w:ind w:left="1238" w:hanging="619"/>
    </w:pPr>
    <w:rPr>
      <w:lang w:val="en-US"/>
    </w:rPr>
  </w:style>
  <w:style w:type="paragraph" w:customStyle="1" w:styleId="P3Header1-Clauses">
    <w:name w:val="P3 Header1-Clauses"/>
    <w:basedOn w:val="Header1-Clauses"/>
    <w:uiPriority w:val="99"/>
    <w:rsid w:val="001D48D4"/>
    <w:pPr>
      <w:tabs>
        <w:tab w:val="clear" w:pos="360"/>
        <w:tab w:val="left" w:pos="432"/>
      </w:tabs>
      <w:ind w:left="432" w:hanging="432"/>
    </w:pPr>
  </w:style>
  <w:style w:type="paragraph" w:customStyle="1" w:styleId="StyleHeader">
    <w:name w:val="StyleHeader"/>
    <w:basedOn w:val="BodyText21"/>
    <w:uiPriority w:val="99"/>
    <w:rsid w:val="001D48D4"/>
    <w:pPr>
      <w:tabs>
        <w:tab w:val="clear" w:pos="648"/>
      </w:tabs>
      <w:spacing w:before="60" w:after="60"/>
      <w:ind w:left="0" w:firstLine="0"/>
    </w:pPr>
    <w:rPr>
      <w:rFonts w:ascii="Times New Roman Bold" w:hAnsi="Times New Roman Bold" w:cs="Times New Roman Bold"/>
    </w:rPr>
  </w:style>
  <w:style w:type="character" w:styleId="Hyperlink">
    <w:name w:val="Hyperlink"/>
    <w:rsid w:val="001D48D4"/>
    <w:rPr>
      <w:rFonts w:cs="Times New Roman"/>
      <w:color w:val="0000FF"/>
      <w:u w:val="single"/>
    </w:rPr>
  </w:style>
  <w:style w:type="paragraph" w:customStyle="1" w:styleId="StyleRegsSectionJustified">
    <w:name w:val="Style RegsSection + Justified"/>
    <w:basedOn w:val="Normal"/>
    <w:uiPriority w:val="99"/>
    <w:rsid w:val="001D48D4"/>
    <w:pPr>
      <w:numPr>
        <w:ilvl w:val="1"/>
        <w:numId w:val="13"/>
      </w:numPr>
      <w:spacing w:after="120"/>
      <w:jc w:val="left"/>
    </w:pPr>
    <w:rPr>
      <w:b/>
      <w:bCs/>
      <w:lang w:eastAsia="en-US"/>
    </w:rPr>
  </w:style>
  <w:style w:type="paragraph" w:customStyle="1" w:styleId="SubReg">
    <w:name w:val="SubReg"/>
    <w:rsid w:val="001D48D4"/>
    <w:pPr>
      <w:numPr>
        <w:ilvl w:val="2"/>
        <w:numId w:val="13"/>
      </w:numPr>
      <w:spacing w:before="60" w:after="60"/>
      <w:jc w:val="both"/>
    </w:pPr>
    <w:rPr>
      <w:sz w:val="24"/>
      <w:szCs w:val="24"/>
      <w:lang w:val="en-GB"/>
    </w:rPr>
  </w:style>
  <w:style w:type="paragraph" w:customStyle="1" w:styleId="SubSubReg">
    <w:name w:val="SubSubReg"/>
    <w:uiPriority w:val="99"/>
    <w:rsid w:val="001D48D4"/>
    <w:pPr>
      <w:numPr>
        <w:ilvl w:val="3"/>
        <w:numId w:val="13"/>
      </w:numPr>
      <w:spacing w:before="60" w:after="60"/>
      <w:jc w:val="both"/>
    </w:pPr>
    <w:rPr>
      <w:sz w:val="24"/>
      <w:szCs w:val="24"/>
      <w:lang w:val="en-GB"/>
    </w:rPr>
  </w:style>
  <w:style w:type="paragraph" w:customStyle="1" w:styleId="SubSubSubReg">
    <w:name w:val="SubSubSubReg"/>
    <w:uiPriority w:val="99"/>
    <w:rsid w:val="001D48D4"/>
    <w:pPr>
      <w:numPr>
        <w:numId w:val="13"/>
      </w:numPr>
      <w:tabs>
        <w:tab w:val="left" w:pos="1418"/>
      </w:tabs>
      <w:spacing w:before="60" w:after="60"/>
      <w:jc w:val="both"/>
    </w:pPr>
    <w:rPr>
      <w:sz w:val="24"/>
      <w:szCs w:val="24"/>
      <w:lang w:val="en-GB"/>
    </w:rPr>
  </w:style>
  <w:style w:type="paragraph" w:styleId="Index1">
    <w:name w:val="index 1"/>
    <w:basedOn w:val="Normal"/>
    <w:next w:val="Normal"/>
    <w:autoRedefine/>
    <w:uiPriority w:val="99"/>
    <w:semiHidden/>
    <w:rsid w:val="001D48D4"/>
    <w:pPr>
      <w:tabs>
        <w:tab w:val="left" w:leader="dot" w:pos="0"/>
        <w:tab w:val="left" w:pos="9072"/>
      </w:tabs>
      <w:ind w:left="568" w:hanging="284"/>
    </w:pPr>
    <w:rPr>
      <w:sz w:val="20"/>
      <w:szCs w:val="20"/>
      <w:lang w:eastAsia="en-US"/>
    </w:rPr>
  </w:style>
  <w:style w:type="paragraph" w:customStyle="1" w:styleId="SubBodyTextIndent">
    <w:name w:val="SubBodyTextIndent"/>
    <w:basedOn w:val="BodyText2"/>
    <w:uiPriority w:val="99"/>
    <w:rsid w:val="001D48D4"/>
    <w:pPr>
      <w:ind w:left="1276" w:hanging="567"/>
    </w:pPr>
  </w:style>
  <w:style w:type="paragraph" w:customStyle="1" w:styleId="StyleHeader3-ParagraphLeftLeft109cmHanging104c">
    <w:name w:val="Style Header 3 - Paragraph + Left Left:  1.09 cm Hanging:  1.04 c..."/>
    <w:basedOn w:val="Header3-Paragraph"/>
    <w:uiPriority w:val="99"/>
    <w:rsid w:val="001D48D4"/>
    <w:pPr>
      <w:spacing w:before="60" w:after="120"/>
      <w:ind w:left="1206" w:hanging="587"/>
      <w:jc w:val="left"/>
    </w:pPr>
    <w:rPr>
      <w:sz w:val="22"/>
      <w:szCs w:val="22"/>
    </w:rPr>
  </w:style>
  <w:style w:type="paragraph" w:customStyle="1" w:styleId="StyleHeader1-ClausesBefore3ptAfter6pt">
    <w:name w:val="Style Header 1 - Clauses + Before:  3 pt After:  6 pt"/>
    <w:basedOn w:val="Header1-Clauses"/>
    <w:next w:val="BodyText2"/>
    <w:uiPriority w:val="99"/>
    <w:rsid w:val="001D48D4"/>
    <w:pPr>
      <w:numPr>
        <w:numId w:val="11"/>
      </w:numPr>
      <w:tabs>
        <w:tab w:val="clear" w:pos="360"/>
        <w:tab w:val="left" w:pos="567"/>
      </w:tabs>
      <w:spacing w:before="60" w:after="120"/>
    </w:pPr>
  </w:style>
  <w:style w:type="paragraph" w:customStyle="1" w:styleId="StyleHeading411ptLeftBefore3ptAfter6pt">
    <w:name w:val="Style Heading 4 + 11 pt Left Before:  3 pt After:  6 pt"/>
    <w:basedOn w:val="Heading4"/>
    <w:uiPriority w:val="99"/>
    <w:rsid w:val="001D48D4"/>
    <w:pPr>
      <w:numPr>
        <w:ilvl w:val="0"/>
        <w:numId w:val="0"/>
      </w:numPr>
      <w:spacing w:before="60" w:after="120"/>
      <w:jc w:val="left"/>
    </w:pPr>
  </w:style>
  <w:style w:type="paragraph" w:customStyle="1" w:styleId="Style11ptBoldLeftLeft127cmBefore3ptAfter6pt">
    <w:name w:val="Style 11 pt Bold Left Left:  1.27 cm Before:  3 pt After:  6 pt"/>
    <w:basedOn w:val="Normal"/>
    <w:uiPriority w:val="99"/>
    <w:rsid w:val="001D48D4"/>
    <w:pPr>
      <w:spacing w:before="60" w:after="120"/>
      <w:ind w:left="720"/>
      <w:jc w:val="left"/>
    </w:pPr>
    <w:rPr>
      <w:rFonts w:ascii="Times New Roman Bold" w:hAnsi="Times New Roman Bold" w:cs="Times New Roman Bold"/>
      <w:b/>
      <w:bCs/>
    </w:rPr>
  </w:style>
  <w:style w:type="paragraph" w:customStyle="1" w:styleId="Style11ptLeftAfter3pt">
    <w:name w:val="Style 11 pt Left After:  3 pt"/>
    <w:basedOn w:val="Normal"/>
    <w:uiPriority w:val="99"/>
    <w:rsid w:val="001D48D4"/>
    <w:pPr>
      <w:numPr>
        <w:numId w:val="10"/>
      </w:numPr>
      <w:spacing w:after="60"/>
      <w:jc w:val="left"/>
    </w:pPr>
  </w:style>
  <w:style w:type="paragraph" w:customStyle="1" w:styleId="Sect1ParaHead">
    <w:name w:val="Sect1ParaHead"/>
    <w:basedOn w:val="Header1-Clauses"/>
    <w:next w:val="Header2-SubClauses"/>
    <w:uiPriority w:val="99"/>
    <w:rsid w:val="001D48D4"/>
    <w:pPr>
      <w:numPr>
        <w:numId w:val="9"/>
      </w:numPr>
      <w:tabs>
        <w:tab w:val="clear" w:pos="360"/>
        <w:tab w:val="left" w:pos="432"/>
      </w:tabs>
      <w:overflowPunct w:val="0"/>
      <w:autoSpaceDE w:val="0"/>
      <w:autoSpaceDN w:val="0"/>
      <w:adjustRightInd w:val="0"/>
      <w:spacing w:before="60" w:after="120"/>
      <w:textAlignment w:val="baseline"/>
    </w:pPr>
  </w:style>
  <w:style w:type="paragraph" w:customStyle="1" w:styleId="ITB11">
    <w:name w:val="ITB1.1"/>
    <w:basedOn w:val="Normal"/>
    <w:link w:val="ITB11Char"/>
    <w:uiPriority w:val="99"/>
    <w:rsid w:val="001D48D4"/>
    <w:pPr>
      <w:tabs>
        <w:tab w:val="left" w:pos="567"/>
        <w:tab w:val="left" w:pos="1134"/>
      </w:tabs>
      <w:overflowPunct w:val="0"/>
      <w:autoSpaceDE w:val="0"/>
      <w:autoSpaceDN w:val="0"/>
      <w:adjustRightInd w:val="0"/>
      <w:spacing w:before="60" w:after="60"/>
      <w:ind w:left="567" w:hanging="567"/>
      <w:jc w:val="left"/>
      <w:textAlignment w:val="baseline"/>
    </w:pPr>
    <w:rPr>
      <w:szCs w:val="20"/>
      <w:lang w:val="en-US"/>
    </w:rPr>
  </w:style>
  <w:style w:type="paragraph" w:customStyle="1" w:styleId="ITB11a">
    <w:name w:val="ITB1.1(a)"/>
    <w:basedOn w:val="Normal"/>
    <w:uiPriority w:val="99"/>
    <w:rsid w:val="001D48D4"/>
    <w:pPr>
      <w:tabs>
        <w:tab w:val="left" w:pos="567"/>
        <w:tab w:val="left" w:pos="1134"/>
      </w:tabs>
      <w:overflowPunct w:val="0"/>
      <w:autoSpaceDE w:val="0"/>
      <w:autoSpaceDN w:val="0"/>
      <w:adjustRightInd w:val="0"/>
      <w:spacing w:before="60" w:after="60"/>
      <w:ind w:left="1134" w:hanging="567"/>
      <w:jc w:val="left"/>
      <w:textAlignment w:val="baseline"/>
    </w:pPr>
    <w:rPr>
      <w:lang w:val="en-US"/>
    </w:rPr>
  </w:style>
  <w:style w:type="paragraph" w:customStyle="1" w:styleId="ITB11ai">
    <w:name w:val="ITB1.1(a)(i)"/>
    <w:basedOn w:val="Heading4"/>
    <w:uiPriority w:val="99"/>
    <w:rsid w:val="001D48D4"/>
    <w:pPr>
      <w:numPr>
        <w:ilvl w:val="0"/>
        <w:numId w:val="0"/>
      </w:numPr>
      <w:tabs>
        <w:tab w:val="clear" w:pos="851"/>
        <w:tab w:val="clear" w:pos="1418"/>
        <w:tab w:val="clear" w:pos="1512"/>
        <w:tab w:val="left" w:pos="1134"/>
        <w:tab w:val="left" w:pos="1701"/>
      </w:tabs>
      <w:overflowPunct w:val="0"/>
      <w:autoSpaceDE w:val="0"/>
      <w:autoSpaceDN w:val="0"/>
      <w:adjustRightInd w:val="0"/>
      <w:spacing w:before="60" w:after="60"/>
      <w:jc w:val="left"/>
      <w:textAlignment w:val="baseline"/>
    </w:pPr>
  </w:style>
  <w:style w:type="character" w:customStyle="1" w:styleId="ITB11Char">
    <w:name w:val="ITB1.1 Char"/>
    <w:link w:val="ITB11"/>
    <w:uiPriority w:val="99"/>
    <w:locked/>
    <w:rsid w:val="001D48D4"/>
    <w:rPr>
      <w:sz w:val="24"/>
      <w:lang w:val="en-US"/>
    </w:rPr>
  </w:style>
  <w:style w:type="paragraph" w:customStyle="1" w:styleId="Para">
    <w:name w:val="Para"/>
    <w:uiPriority w:val="99"/>
    <w:rsid w:val="001D48D4"/>
    <w:pPr>
      <w:tabs>
        <w:tab w:val="left" w:pos="284"/>
        <w:tab w:val="left" w:pos="851"/>
      </w:tabs>
      <w:spacing w:before="60" w:after="60"/>
      <w:ind w:left="850" w:hanging="737"/>
    </w:pPr>
    <w:rPr>
      <w:sz w:val="24"/>
      <w:szCs w:val="24"/>
      <w:lang w:val="en-GB"/>
    </w:rPr>
  </w:style>
  <w:style w:type="paragraph" w:customStyle="1" w:styleId="SubPara">
    <w:name w:val="SubPara"/>
    <w:uiPriority w:val="99"/>
    <w:rsid w:val="001D48D4"/>
    <w:pPr>
      <w:tabs>
        <w:tab w:val="left" w:pos="720"/>
        <w:tab w:val="left" w:pos="1440"/>
      </w:tabs>
      <w:spacing w:before="60" w:after="120"/>
      <w:ind w:left="1440" w:hanging="720"/>
      <w:jc w:val="both"/>
    </w:pPr>
    <w:rPr>
      <w:sz w:val="24"/>
      <w:szCs w:val="24"/>
    </w:rPr>
  </w:style>
  <w:style w:type="paragraph" w:customStyle="1" w:styleId="BDSText">
    <w:name w:val="BDSText"/>
    <w:basedOn w:val="Normal"/>
    <w:uiPriority w:val="99"/>
    <w:rsid w:val="00833CAF"/>
    <w:pPr>
      <w:tabs>
        <w:tab w:val="right" w:pos="7308"/>
      </w:tabs>
      <w:spacing w:before="60" w:after="60"/>
    </w:pPr>
  </w:style>
  <w:style w:type="paragraph" w:customStyle="1" w:styleId="RegsSubsection">
    <w:name w:val="RegsSubsection"/>
    <w:basedOn w:val="Normal"/>
    <w:uiPriority w:val="99"/>
    <w:rsid w:val="00833CAF"/>
    <w:pPr>
      <w:tabs>
        <w:tab w:val="left" w:pos="851"/>
      </w:tabs>
      <w:overflowPunct w:val="0"/>
      <w:autoSpaceDE w:val="0"/>
      <w:autoSpaceDN w:val="0"/>
      <w:adjustRightInd w:val="0"/>
      <w:spacing w:after="120"/>
      <w:ind w:left="851" w:hanging="567"/>
    </w:pPr>
  </w:style>
  <w:style w:type="paragraph" w:customStyle="1" w:styleId="RegsSubSubSection">
    <w:name w:val="RegsSubSubSection"/>
    <w:basedOn w:val="RegsSubsection"/>
    <w:uiPriority w:val="99"/>
    <w:rsid w:val="00833CAF"/>
    <w:pPr>
      <w:tabs>
        <w:tab w:val="clear" w:pos="851"/>
      </w:tabs>
      <w:spacing w:before="240"/>
      <w:ind w:left="1080" w:hanging="360"/>
    </w:pPr>
  </w:style>
  <w:style w:type="paragraph" w:customStyle="1" w:styleId="UGSt3aHead">
    <w:name w:val="UGSt3(a)Head"/>
    <w:basedOn w:val="Normal"/>
    <w:uiPriority w:val="99"/>
    <w:rsid w:val="00833CAF"/>
    <w:pPr>
      <w:tabs>
        <w:tab w:val="left" w:pos="7655"/>
      </w:tabs>
      <w:spacing w:before="60" w:after="60"/>
      <w:ind w:left="1418" w:hanging="567"/>
    </w:pPr>
  </w:style>
  <w:style w:type="paragraph" w:customStyle="1" w:styleId="BankNormalCharChar">
    <w:name w:val="BankNormal Char Char"/>
    <w:basedOn w:val="Normal"/>
    <w:uiPriority w:val="99"/>
    <w:rsid w:val="00465306"/>
    <w:pPr>
      <w:overflowPunct w:val="0"/>
      <w:autoSpaceDE w:val="0"/>
      <w:autoSpaceDN w:val="0"/>
      <w:adjustRightInd w:val="0"/>
      <w:spacing w:after="240"/>
      <w:textAlignment w:val="baseline"/>
    </w:pPr>
  </w:style>
  <w:style w:type="paragraph" w:styleId="TOAHeading">
    <w:name w:val="toa heading"/>
    <w:basedOn w:val="Normal"/>
    <w:next w:val="Normal"/>
    <w:uiPriority w:val="99"/>
    <w:semiHidden/>
    <w:rsid w:val="00465306"/>
    <w:pPr>
      <w:tabs>
        <w:tab w:val="left" w:pos="9000"/>
        <w:tab w:val="right" w:pos="9360"/>
      </w:tabs>
      <w:suppressAutoHyphens/>
    </w:pPr>
  </w:style>
  <w:style w:type="character" w:customStyle="1" w:styleId="StyleItalic">
    <w:name w:val="Style Italic"/>
    <w:uiPriority w:val="99"/>
    <w:rsid w:val="00465306"/>
  </w:style>
  <w:style w:type="paragraph" w:customStyle="1" w:styleId="HeaderStyle">
    <w:name w:val="HeaderStyle"/>
    <w:basedOn w:val="Normal"/>
    <w:uiPriority w:val="99"/>
    <w:rsid w:val="00423612"/>
    <w:pPr>
      <w:overflowPunct w:val="0"/>
      <w:autoSpaceDE w:val="0"/>
      <w:autoSpaceDN w:val="0"/>
      <w:adjustRightInd w:val="0"/>
      <w:spacing w:before="120" w:after="120"/>
      <w:jc w:val="left"/>
      <w:textAlignment w:val="baseline"/>
    </w:pPr>
    <w:rPr>
      <w:b/>
      <w:bCs/>
      <w:sz w:val="48"/>
      <w:szCs w:val="36"/>
    </w:rPr>
  </w:style>
  <w:style w:type="paragraph" w:customStyle="1" w:styleId="BankNormalChar">
    <w:name w:val="BankNormal Char"/>
    <w:basedOn w:val="Normal"/>
    <w:uiPriority w:val="99"/>
    <w:rsid w:val="00465306"/>
    <w:pPr>
      <w:overflowPunct w:val="0"/>
      <w:autoSpaceDE w:val="0"/>
      <w:autoSpaceDN w:val="0"/>
      <w:adjustRightInd w:val="0"/>
      <w:spacing w:after="240"/>
      <w:textAlignment w:val="baseline"/>
    </w:pPr>
  </w:style>
  <w:style w:type="paragraph" w:customStyle="1" w:styleId="StyleBoldBefore6ptAfter6pt">
    <w:name w:val="Style Bold Before:  6 pt After:  6 pt"/>
    <w:basedOn w:val="Normal"/>
    <w:uiPriority w:val="99"/>
    <w:rsid w:val="00F9127D"/>
    <w:pPr>
      <w:spacing w:before="60" w:after="60"/>
    </w:pPr>
    <w:rPr>
      <w:b/>
      <w:bCs/>
    </w:rPr>
  </w:style>
  <w:style w:type="paragraph" w:customStyle="1" w:styleId="GCCDefinitionsCharCharCharChar">
    <w:name w:val="GCCDefinitions Char Char Char Char"/>
    <w:basedOn w:val="Normal"/>
    <w:uiPriority w:val="99"/>
    <w:rsid w:val="00F9127D"/>
    <w:pPr>
      <w:tabs>
        <w:tab w:val="left" w:pos="567"/>
        <w:tab w:val="left" w:pos="1134"/>
      </w:tabs>
      <w:spacing w:after="60"/>
      <w:ind w:left="1134" w:hanging="425"/>
    </w:pPr>
  </w:style>
  <w:style w:type="paragraph" w:customStyle="1" w:styleId="GCC11TextCharCharCharCharCharCharCharCharChar">
    <w:name w:val="GCC1.1Text Char Char Char Char Char Char Char Char Char"/>
    <w:uiPriority w:val="99"/>
    <w:rsid w:val="00F9127D"/>
    <w:pPr>
      <w:tabs>
        <w:tab w:val="left" w:pos="709"/>
      </w:tabs>
      <w:spacing w:after="60"/>
      <w:ind w:left="709" w:hanging="709"/>
    </w:pPr>
    <w:rPr>
      <w:sz w:val="24"/>
      <w:szCs w:val="24"/>
      <w:lang w:val="en-GB"/>
    </w:rPr>
  </w:style>
  <w:style w:type="paragraph" w:customStyle="1" w:styleId="GCC11Heading">
    <w:name w:val="GCC1.1Heading"/>
    <w:next w:val="GCC11TextCharCharCharCharCharCharCharCharChar"/>
    <w:uiPriority w:val="99"/>
    <w:rsid w:val="00F9127D"/>
    <w:pPr>
      <w:numPr>
        <w:numId w:val="7"/>
      </w:numPr>
      <w:tabs>
        <w:tab w:val="left" w:pos="680"/>
      </w:tabs>
      <w:spacing w:before="40" w:after="40"/>
      <w:ind w:left="680" w:hanging="680"/>
    </w:pPr>
    <w:rPr>
      <w:b/>
      <w:bCs/>
      <w:sz w:val="24"/>
      <w:szCs w:val="24"/>
      <w:lang w:val="en-GB"/>
    </w:rPr>
  </w:style>
  <w:style w:type="paragraph" w:customStyle="1" w:styleId="GCCiText">
    <w:name w:val="GCC(i)Text"/>
    <w:uiPriority w:val="99"/>
    <w:rsid w:val="00F9127D"/>
    <w:pPr>
      <w:spacing w:before="60" w:after="60"/>
      <w:ind w:left="1701" w:hanging="567"/>
    </w:pPr>
    <w:rPr>
      <w:sz w:val="24"/>
      <w:szCs w:val="24"/>
      <w:lang w:val="en-GB"/>
    </w:rPr>
  </w:style>
  <w:style w:type="paragraph" w:customStyle="1" w:styleId="GCCAHeading">
    <w:name w:val="GCCAHeading"/>
    <w:uiPriority w:val="99"/>
    <w:rsid w:val="00F9127D"/>
    <w:pPr>
      <w:spacing w:before="60" w:after="60"/>
      <w:jc w:val="center"/>
    </w:pPr>
    <w:rPr>
      <w:rFonts w:ascii="Times New Roman Bold" w:hAnsi="Times New Roman Bold" w:cs="Times New Roman Bold"/>
      <w:b/>
      <w:bCs/>
      <w:sz w:val="24"/>
      <w:szCs w:val="24"/>
      <w:lang w:val="en-GB"/>
    </w:rPr>
  </w:style>
  <w:style w:type="paragraph" w:customStyle="1" w:styleId="GCCDefBulletted">
    <w:name w:val="GCCDefBulletted"/>
    <w:basedOn w:val="GCCDefinitionsCharCharCharChar"/>
    <w:uiPriority w:val="99"/>
    <w:rsid w:val="00F9127D"/>
    <w:pPr>
      <w:numPr>
        <w:numId w:val="8"/>
      </w:numPr>
      <w:tabs>
        <w:tab w:val="clear" w:pos="1134"/>
        <w:tab w:val="left" w:pos="1276"/>
      </w:tabs>
      <w:ind w:left="1276"/>
    </w:pPr>
  </w:style>
  <w:style w:type="paragraph" w:customStyle="1" w:styleId="StyleBankNormal16ptBoldCenteredBefore12pt">
    <w:name w:val="Style BankNormal + 16 pt Bold Centered Before:  12 pt"/>
    <w:basedOn w:val="BankNormal"/>
    <w:uiPriority w:val="99"/>
    <w:rsid w:val="00F9127D"/>
    <w:pPr>
      <w:spacing w:before="120" w:after="120"/>
      <w:jc w:val="center"/>
    </w:pPr>
    <w:rPr>
      <w:b/>
      <w:bCs/>
      <w:sz w:val="32"/>
      <w:szCs w:val="32"/>
    </w:rPr>
  </w:style>
  <w:style w:type="character" w:customStyle="1" w:styleId="StyleHeading122ptChar">
    <w:name w:val="Style Heading 1 + 22 pt Char"/>
    <w:uiPriority w:val="99"/>
    <w:rsid w:val="00F9127D"/>
    <w:rPr>
      <w:rFonts w:ascii="Times New Roman Bold" w:hAnsi="Times New Roman Bold"/>
      <w:b/>
      <w:sz w:val="44"/>
      <w:lang w:val="en-US" w:eastAsia="en-US"/>
    </w:rPr>
  </w:style>
  <w:style w:type="character" w:customStyle="1" w:styleId="StyleGCCiTextCondensedby02ptChar">
    <w:name w:val="Style GCC(i)Text + Condensed by  0.2 pt Char"/>
    <w:uiPriority w:val="99"/>
    <w:rsid w:val="00F9127D"/>
    <w:rPr>
      <w:spacing w:val="-4"/>
      <w:sz w:val="24"/>
      <w:lang w:val="en-GB" w:eastAsia="en-US"/>
    </w:rPr>
  </w:style>
  <w:style w:type="character" w:customStyle="1" w:styleId="StyleStyleHeading122ptNotBoldChar">
    <w:name w:val="Style Style Heading 1 + 22 pt + Not Bold Char"/>
    <w:uiPriority w:val="99"/>
    <w:rsid w:val="00F9127D"/>
  </w:style>
  <w:style w:type="paragraph" w:customStyle="1" w:styleId="SCCText">
    <w:name w:val="SCCText"/>
    <w:basedOn w:val="Normal"/>
    <w:uiPriority w:val="99"/>
    <w:rsid w:val="006005BD"/>
    <w:pPr>
      <w:numPr>
        <w:ilvl w:val="12"/>
      </w:numPr>
      <w:spacing w:before="60" w:after="60"/>
    </w:pPr>
  </w:style>
  <w:style w:type="paragraph" w:customStyle="1" w:styleId="Heading">
    <w:name w:val="Heading"/>
    <w:basedOn w:val="Heading1"/>
    <w:qFormat/>
    <w:rsid w:val="00423612"/>
    <w:pPr>
      <w:tabs>
        <w:tab w:val="left" w:pos="142"/>
      </w:tabs>
      <w:ind w:left="426"/>
    </w:pPr>
    <w:rPr>
      <w:sz w:val="48"/>
      <w:szCs w:val="48"/>
    </w:rPr>
  </w:style>
  <w:style w:type="paragraph" w:customStyle="1" w:styleId="S1ClauseHead">
    <w:name w:val="S1ClauseHead"/>
    <w:basedOn w:val="Normal"/>
    <w:next w:val="Normal"/>
    <w:rsid w:val="00972B17"/>
    <w:pPr>
      <w:numPr>
        <w:numId w:val="14"/>
      </w:numPr>
      <w:tabs>
        <w:tab w:val="left" w:pos="1701"/>
        <w:tab w:val="left" w:pos="2268"/>
        <w:tab w:val="left" w:pos="13041"/>
      </w:tabs>
      <w:spacing w:before="60" w:after="60"/>
      <w:jc w:val="left"/>
    </w:pPr>
    <w:rPr>
      <w:rFonts w:ascii="Times New Roman Bold" w:hAnsi="Times New Roman Bold"/>
      <w:b/>
      <w:lang w:val="en-US" w:eastAsia="en-US"/>
    </w:rPr>
  </w:style>
  <w:style w:type="paragraph" w:customStyle="1" w:styleId="S1SubClText">
    <w:name w:val="S1SubClText"/>
    <w:basedOn w:val="Normal"/>
    <w:next w:val="Normal"/>
    <w:rsid w:val="00972B17"/>
    <w:pPr>
      <w:numPr>
        <w:ilvl w:val="1"/>
        <w:numId w:val="14"/>
      </w:numPr>
      <w:tabs>
        <w:tab w:val="left" w:pos="1701"/>
      </w:tabs>
      <w:spacing w:before="60" w:after="60"/>
      <w:jc w:val="left"/>
    </w:pPr>
    <w:rPr>
      <w:sz w:val="22"/>
      <w:szCs w:val="22"/>
      <w:lang w:val="en-US" w:eastAsia="en-US"/>
    </w:rPr>
  </w:style>
  <w:style w:type="paragraph" w:customStyle="1" w:styleId="S1-aText">
    <w:name w:val="S1-a)Text"/>
    <w:basedOn w:val="Normal"/>
    <w:next w:val="Normal"/>
    <w:rsid w:val="00972B17"/>
    <w:pPr>
      <w:numPr>
        <w:ilvl w:val="2"/>
        <w:numId w:val="14"/>
      </w:numPr>
      <w:jc w:val="left"/>
    </w:pPr>
    <w:rPr>
      <w:sz w:val="22"/>
      <w:szCs w:val="22"/>
      <w:lang w:val="en-US" w:eastAsia="en-US"/>
    </w:rPr>
  </w:style>
  <w:style w:type="paragraph" w:customStyle="1" w:styleId="S1-iText">
    <w:name w:val="S1-i)Text"/>
    <w:basedOn w:val="Normal"/>
    <w:next w:val="Normal"/>
    <w:rsid w:val="00972B17"/>
    <w:pPr>
      <w:numPr>
        <w:ilvl w:val="3"/>
        <w:numId w:val="14"/>
      </w:numPr>
      <w:spacing w:before="60" w:after="60"/>
      <w:jc w:val="left"/>
    </w:pPr>
    <w:rPr>
      <w:sz w:val="22"/>
      <w:szCs w:val="22"/>
      <w:lang w:val="en-US" w:eastAsia="en-US"/>
    </w:rPr>
  </w:style>
  <w:style w:type="paragraph" w:customStyle="1" w:styleId="Sect2">
    <w:name w:val="Sect2"/>
    <w:basedOn w:val="Normal"/>
    <w:rsid w:val="00530CA9"/>
    <w:pPr>
      <w:overflowPunct w:val="0"/>
      <w:autoSpaceDE w:val="0"/>
      <w:autoSpaceDN w:val="0"/>
      <w:adjustRightInd w:val="0"/>
      <w:spacing w:before="60" w:after="60"/>
      <w:jc w:val="left"/>
      <w:textAlignment w:val="baseline"/>
    </w:pPr>
  </w:style>
  <w:style w:type="paragraph" w:customStyle="1" w:styleId="Sect2SubHead">
    <w:name w:val="Sect2SubHead"/>
    <w:basedOn w:val="Normal"/>
    <w:rsid w:val="007E3598"/>
    <w:pPr>
      <w:tabs>
        <w:tab w:val="right" w:pos="7434"/>
      </w:tabs>
      <w:overflowPunct w:val="0"/>
      <w:autoSpaceDE w:val="0"/>
      <w:autoSpaceDN w:val="0"/>
      <w:adjustRightInd w:val="0"/>
      <w:spacing w:before="120" w:after="120"/>
      <w:jc w:val="center"/>
      <w:textAlignment w:val="baseline"/>
    </w:pPr>
    <w:rPr>
      <w:rFonts w:ascii="Times New Roman Bold" w:hAnsi="Times New Roman Bold" w:cs="Times New Roman Bold"/>
      <w:b/>
      <w:bCs/>
      <w:sz w:val="28"/>
      <w:szCs w:val="28"/>
    </w:rPr>
  </w:style>
  <w:style w:type="paragraph" w:customStyle="1" w:styleId="Technical6">
    <w:name w:val="Technical 6"/>
    <w:uiPriority w:val="99"/>
    <w:rsid w:val="001161D3"/>
    <w:pPr>
      <w:tabs>
        <w:tab w:val="left" w:pos="-720"/>
      </w:tabs>
      <w:suppressAutoHyphens/>
      <w:ind w:firstLine="720"/>
    </w:pPr>
    <w:rPr>
      <w:b/>
      <w:bCs/>
    </w:rPr>
  </w:style>
  <w:style w:type="paragraph" w:customStyle="1" w:styleId="SectionVHeader">
    <w:name w:val="Section V. Header"/>
    <w:basedOn w:val="Normal"/>
    <w:uiPriority w:val="99"/>
    <w:rsid w:val="002039DB"/>
    <w:pPr>
      <w:overflowPunct w:val="0"/>
      <w:autoSpaceDE w:val="0"/>
      <w:autoSpaceDN w:val="0"/>
      <w:adjustRightInd w:val="0"/>
      <w:jc w:val="center"/>
      <w:textAlignment w:val="baseline"/>
    </w:pPr>
    <w:rPr>
      <w:b/>
      <w:bCs/>
      <w:sz w:val="36"/>
      <w:szCs w:val="36"/>
    </w:rPr>
  </w:style>
  <w:style w:type="paragraph" w:styleId="NormalWeb">
    <w:name w:val="Normal (Web)"/>
    <w:basedOn w:val="Normal"/>
    <w:rsid w:val="002039DB"/>
    <w:pPr>
      <w:overflowPunct w:val="0"/>
      <w:autoSpaceDE w:val="0"/>
      <w:autoSpaceDN w:val="0"/>
      <w:adjustRightInd w:val="0"/>
      <w:spacing w:before="100" w:after="100"/>
      <w:jc w:val="left"/>
      <w:textAlignment w:val="baseline"/>
    </w:pPr>
    <w:rPr>
      <w:rFonts w:ascii="Arial Unicode MS" w:cs="Arial Unicode MS"/>
      <w:lang w:val="en-US"/>
    </w:rPr>
  </w:style>
  <w:style w:type="paragraph" w:customStyle="1" w:styleId="Underafsnit1">
    <w:name w:val="Underafsnit 1"/>
    <w:basedOn w:val="Normal"/>
    <w:rsid w:val="00491FFD"/>
    <w:pPr>
      <w:overflowPunct w:val="0"/>
      <w:autoSpaceDE w:val="0"/>
      <w:autoSpaceDN w:val="0"/>
      <w:adjustRightInd w:val="0"/>
      <w:textAlignment w:val="baseline"/>
    </w:pPr>
  </w:style>
  <w:style w:type="character" w:styleId="CommentReference">
    <w:name w:val="annotation reference"/>
    <w:semiHidden/>
    <w:unhideWhenUsed/>
    <w:rsid w:val="0041262D"/>
    <w:rPr>
      <w:sz w:val="16"/>
      <w:szCs w:val="16"/>
    </w:rPr>
  </w:style>
  <w:style w:type="paragraph" w:styleId="CommentText">
    <w:name w:val="annotation text"/>
    <w:basedOn w:val="Normal"/>
    <w:link w:val="CommentTextChar"/>
    <w:semiHidden/>
    <w:unhideWhenUsed/>
    <w:rsid w:val="0041262D"/>
    <w:rPr>
      <w:sz w:val="20"/>
      <w:szCs w:val="20"/>
    </w:rPr>
  </w:style>
  <w:style w:type="character" w:customStyle="1" w:styleId="CommentTextChar">
    <w:name w:val="Comment Text Char"/>
    <w:basedOn w:val="DefaultParagraphFont"/>
    <w:link w:val="CommentText"/>
    <w:semiHidden/>
    <w:rsid w:val="0041262D"/>
  </w:style>
  <w:style w:type="paragraph" w:styleId="CommentSubject">
    <w:name w:val="annotation subject"/>
    <w:basedOn w:val="CommentText"/>
    <w:next w:val="CommentText"/>
    <w:link w:val="CommentSubjectChar"/>
    <w:uiPriority w:val="99"/>
    <w:semiHidden/>
    <w:unhideWhenUsed/>
    <w:rsid w:val="0041262D"/>
    <w:rPr>
      <w:b/>
      <w:bCs/>
    </w:rPr>
  </w:style>
  <w:style w:type="character" w:customStyle="1" w:styleId="CommentSubjectChar">
    <w:name w:val="Comment Subject Char"/>
    <w:link w:val="CommentSubject"/>
    <w:uiPriority w:val="99"/>
    <w:semiHidden/>
    <w:rsid w:val="0041262D"/>
    <w:rPr>
      <w:b/>
      <w:bCs/>
    </w:rPr>
  </w:style>
  <w:style w:type="paragraph" w:customStyle="1" w:styleId="BankNormalCharCharChar">
    <w:name w:val="BankNormal Char Char Char"/>
    <w:basedOn w:val="Normal"/>
    <w:uiPriority w:val="99"/>
    <w:rsid w:val="008C4F6C"/>
    <w:pPr>
      <w:overflowPunct w:val="0"/>
      <w:autoSpaceDE w:val="0"/>
      <w:autoSpaceDN w:val="0"/>
      <w:adjustRightInd w:val="0"/>
      <w:spacing w:after="240"/>
      <w:jc w:val="left"/>
      <w:textAlignment w:val="baseline"/>
    </w:pPr>
    <w:rPr>
      <w:lang w:val="en-US"/>
    </w:rPr>
  </w:style>
  <w:style w:type="paragraph" w:customStyle="1" w:styleId="GCCDefinitionsCharCharChar">
    <w:name w:val="GCCDefinitions Char Char Char"/>
    <w:basedOn w:val="Normal"/>
    <w:uiPriority w:val="99"/>
    <w:rsid w:val="00AD053D"/>
    <w:pPr>
      <w:tabs>
        <w:tab w:val="left" w:pos="567"/>
        <w:tab w:val="left" w:pos="1134"/>
      </w:tabs>
      <w:spacing w:after="60"/>
      <w:ind w:left="1134" w:hanging="425"/>
      <w:jc w:val="left"/>
    </w:pPr>
    <w:rPr>
      <w:lang w:eastAsia="en-US"/>
    </w:rPr>
  </w:style>
  <w:style w:type="paragraph" w:customStyle="1" w:styleId="GCC11TextCharCharCharCharCharCharCharChar">
    <w:name w:val="GCC1.1Text Char Char Char Char Char Char Char Char"/>
    <w:uiPriority w:val="99"/>
    <w:rsid w:val="00AD053D"/>
    <w:pPr>
      <w:tabs>
        <w:tab w:val="left" w:pos="709"/>
      </w:tabs>
      <w:spacing w:after="60"/>
      <w:ind w:left="709" w:hanging="709"/>
    </w:pPr>
    <w:rPr>
      <w:sz w:val="24"/>
      <w:szCs w:val="24"/>
      <w:lang w:val="en-GB"/>
    </w:rPr>
  </w:style>
  <w:style w:type="paragraph" w:customStyle="1" w:styleId="Sect11Head">
    <w:name w:val="Sect1 1.Head"/>
    <w:basedOn w:val="Normal"/>
    <w:qFormat/>
    <w:rsid w:val="00AD053D"/>
    <w:pPr>
      <w:numPr>
        <w:numId w:val="16"/>
      </w:numPr>
      <w:spacing w:before="120" w:after="120"/>
      <w:jc w:val="left"/>
    </w:pPr>
    <w:rPr>
      <w:rFonts w:ascii="Times New Roman Bold" w:hAnsi="Times New Roman Bold"/>
      <w:b/>
      <w:bCs/>
      <w:szCs w:val="40"/>
      <w:lang w:eastAsia="en-US"/>
    </w:rPr>
  </w:style>
  <w:style w:type="paragraph" w:styleId="ListParagraph">
    <w:name w:val="List Paragraph"/>
    <w:basedOn w:val="Normal"/>
    <w:uiPriority w:val="34"/>
    <w:qFormat/>
    <w:rsid w:val="005D709D"/>
    <w:pPr>
      <w:spacing w:after="200" w:line="276" w:lineRule="auto"/>
      <w:ind w:left="720"/>
      <w:contextualSpacing/>
      <w:jc w:val="left"/>
    </w:pPr>
    <w:rPr>
      <w:rFonts w:ascii="Calibri" w:eastAsia="Calibri" w:hAnsi="Calibri"/>
      <w:sz w:val="22"/>
      <w:szCs w:val="22"/>
      <w:lang w:val="en-US" w:eastAsia="en-US"/>
    </w:rPr>
  </w:style>
  <w:style w:type="paragraph" w:customStyle="1" w:styleId="AgreementFirstPara">
    <w:name w:val="AgreementFirstPara"/>
    <w:basedOn w:val="Normal"/>
    <w:rsid w:val="00CF0280"/>
    <w:pPr>
      <w:overflowPunct w:val="0"/>
      <w:autoSpaceDE w:val="0"/>
      <w:autoSpaceDN w:val="0"/>
      <w:adjustRightInd w:val="0"/>
      <w:spacing w:line="360" w:lineRule="auto"/>
      <w:jc w:val="left"/>
      <w:textAlignment w:val="baseline"/>
    </w:pPr>
    <w:rPr>
      <w:lang w:val="en-US"/>
    </w:rPr>
  </w:style>
  <w:style w:type="paragraph" w:customStyle="1" w:styleId="StyleLeft0cmHanging1cmBefore6ptAfter6pt">
    <w:name w:val="Style Left:  0 cm Hanging:  1 cm Before:  6 pt After:  6 pt"/>
    <w:basedOn w:val="Normal"/>
    <w:uiPriority w:val="99"/>
    <w:rsid w:val="000076B1"/>
    <w:pPr>
      <w:spacing w:after="60"/>
      <w:ind w:left="567" w:hanging="567"/>
      <w:jc w:val="left"/>
    </w:pPr>
    <w:rPr>
      <w:rFonts w:ascii="Calibri" w:eastAsia="Calibri" w:hAnsi="Calibri"/>
      <w:sz w:val="22"/>
      <w:szCs w:val="22"/>
      <w:lang w:eastAsia="en-US"/>
    </w:rPr>
  </w:style>
  <w:style w:type="paragraph" w:customStyle="1" w:styleId="RightPar8">
    <w:name w:val="Right Par[8]"/>
    <w:uiPriority w:val="99"/>
    <w:rsid w:val="00EA73F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cs="CG Times"/>
      <w:b/>
      <w:bCs/>
      <w:i/>
      <w:iCs/>
      <w:sz w:val="24"/>
      <w:szCs w:val="24"/>
    </w:rPr>
  </w:style>
  <w:style w:type="paragraph" w:styleId="List2">
    <w:name w:val="List 2"/>
    <w:basedOn w:val="Normal"/>
    <w:uiPriority w:val="99"/>
    <w:semiHidden/>
    <w:unhideWhenUsed/>
    <w:rsid w:val="0020040B"/>
    <w:pPr>
      <w:overflowPunct w:val="0"/>
      <w:autoSpaceDE w:val="0"/>
      <w:autoSpaceDN w:val="0"/>
      <w:adjustRightInd w:val="0"/>
      <w:ind w:left="566" w:hanging="283"/>
      <w:contextualSpacing/>
      <w:textAlignment w:val="baseline"/>
    </w:pPr>
  </w:style>
  <w:style w:type="paragraph" w:customStyle="1" w:styleId="1Subreg">
    <w:name w:val="(1) Subreg"/>
    <w:basedOn w:val="SubReg"/>
    <w:link w:val="1SubregChar"/>
    <w:qFormat/>
    <w:rsid w:val="0094608E"/>
    <w:pPr>
      <w:numPr>
        <w:ilvl w:val="0"/>
        <w:numId w:val="30"/>
      </w:numPr>
    </w:pPr>
    <w:rPr>
      <w:bCs/>
    </w:rPr>
  </w:style>
  <w:style w:type="character" w:customStyle="1" w:styleId="1SubregChar">
    <w:name w:val="(1) Subreg Char"/>
    <w:link w:val="1Subreg"/>
    <w:rsid w:val="0094608E"/>
    <w:rPr>
      <w:bCs/>
      <w:sz w:val="24"/>
      <w:szCs w:val="24"/>
      <w:lang w:val="en-GB"/>
    </w:rPr>
  </w:style>
  <w:style w:type="character" w:customStyle="1" w:styleId="aSubsubregChar">
    <w:name w:val="(a) Subsubreg Char"/>
    <w:rsid w:val="0094608E"/>
    <w:rPr>
      <w:rFonts w:ascii="Times New Roman" w:eastAsia="Times New Roman" w:hAnsi="Times New Roman" w:cs="Times New Roman"/>
      <w:bCs/>
      <w:sz w:val="24"/>
      <w:szCs w:val="24"/>
    </w:rPr>
  </w:style>
  <w:style w:type="character" w:customStyle="1" w:styleId="iSubsubsubregChar">
    <w:name w:val="(i) Subsubsubreg Char"/>
    <w:rsid w:val="0094608E"/>
    <w:rPr>
      <w:rFonts w:ascii="Times New Roman" w:eastAsia="Times New Roman" w:hAnsi="Times New Roman" w:cs="Times New Roman"/>
      <w:bCs/>
      <w:sz w:val="24"/>
      <w:szCs w:val="24"/>
    </w:rPr>
  </w:style>
  <w:style w:type="paragraph" w:styleId="NoSpacing">
    <w:name w:val="No Spacing"/>
    <w:uiPriority w:val="1"/>
    <w:qFormat/>
    <w:rsid w:val="00AA2DE8"/>
    <w:rPr>
      <w:rFonts w:asciiTheme="minorHAnsi" w:eastAsiaTheme="minorHAnsi" w:hAnsiTheme="minorHAnsi" w:cstheme="minorBidi"/>
      <w:sz w:val="22"/>
      <w:szCs w:val="22"/>
    </w:rPr>
  </w:style>
  <w:style w:type="paragraph" w:styleId="Revision">
    <w:name w:val="Revision"/>
    <w:hidden/>
    <w:uiPriority w:val="99"/>
    <w:semiHidden/>
    <w:rsid w:val="007A2774"/>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7959">
      <w:bodyDiv w:val="1"/>
      <w:marLeft w:val="0"/>
      <w:marRight w:val="0"/>
      <w:marTop w:val="0"/>
      <w:marBottom w:val="0"/>
      <w:divBdr>
        <w:top w:val="none" w:sz="0" w:space="0" w:color="auto"/>
        <w:left w:val="none" w:sz="0" w:space="0" w:color="auto"/>
        <w:bottom w:val="none" w:sz="0" w:space="0" w:color="auto"/>
        <w:right w:val="none" w:sz="0" w:space="0" w:color="auto"/>
      </w:divBdr>
    </w:div>
    <w:div w:id="1534687722">
      <w:marLeft w:val="0"/>
      <w:marRight w:val="0"/>
      <w:marTop w:val="0"/>
      <w:marBottom w:val="0"/>
      <w:divBdr>
        <w:top w:val="none" w:sz="0" w:space="0" w:color="auto"/>
        <w:left w:val="none" w:sz="0" w:space="0" w:color="auto"/>
        <w:bottom w:val="none" w:sz="0" w:space="0" w:color="auto"/>
        <w:right w:val="none" w:sz="0" w:space="0" w:color="auto"/>
      </w:divBdr>
    </w:div>
    <w:div w:id="1534687723">
      <w:marLeft w:val="0"/>
      <w:marRight w:val="0"/>
      <w:marTop w:val="0"/>
      <w:marBottom w:val="0"/>
      <w:divBdr>
        <w:top w:val="none" w:sz="0" w:space="0" w:color="auto"/>
        <w:left w:val="none" w:sz="0" w:space="0" w:color="auto"/>
        <w:bottom w:val="none" w:sz="0" w:space="0" w:color="auto"/>
        <w:right w:val="none" w:sz="0" w:space="0" w:color="auto"/>
      </w:divBdr>
    </w:div>
    <w:div w:id="1534687724">
      <w:marLeft w:val="0"/>
      <w:marRight w:val="0"/>
      <w:marTop w:val="0"/>
      <w:marBottom w:val="0"/>
      <w:divBdr>
        <w:top w:val="none" w:sz="0" w:space="0" w:color="auto"/>
        <w:left w:val="none" w:sz="0" w:space="0" w:color="auto"/>
        <w:bottom w:val="none" w:sz="0" w:space="0" w:color="auto"/>
        <w:right w:val="none" w:sz="0" w:space="0" w:color="auto"/>
      </w:divBdr>
    </w:div>
    <w:div w:id="1534687725">
      <w:marLeft w:val="0"/>
      <w:marRight w:val="0"/>
      <w:marTop w:val="0"/>
      <w:marBottom w:val="0"/>
      <w:divBdr>
        <w:top w:val="none" w:sz="0" w:space="0" w:color="auto"/>
        <w:left w:val="none" w:sz="0" w:space="0" w:color="auto"/>
        <w:bottom w:val="none" w:sz="0" w:space="0" w:color="auto"/>
        <w:right w:val="none" w:sz="0" w:space="0" w:color="auto"/>
      </w:divBdr>
    </w:div>
    <w:div w:id="1534687726">
      <w:marLeft w:val="0"/>
      <w:marRight w:val="0"/>
      <w:marTop w:val="0"/>
      <w:marBottom w:val="0"/>
      <w:divBdr>
        <w:top w:val="none" w:sz="0" w:space="0" w:color="auto"/>
        <w:left w:val="none" w:sz="0" w:space="0" w:color="auto"/>
        <w:bottom w:val="none" w:sz="0" w:space="0" w:color="auto"/>
        <w:right w:val="none" w:sz="0" w:space="0" w:color="auto"/>
      </w:divBdr>
    </w:div>
    <w:div w:id="1534687727">
      <w:marLeft w:val="0"/>
      <w:marRight w:val="0"/>
      <w:marTop w:val="0"/>
      <w:marBottom w:val="0"/>
      <w:divBdr>
        <w:top w:val="none" w:sz="0" w:space="0" w:color="auto"/>
        <w:left w:val="none" w:sz="0" w:space="0" w:color="auto"/>
        <w:bottom w:val="none" w:sz="0" w:space="0" w:color="auto"/>
        <w:right w:val="none" w:sz="0" w:space="0" w:color="auto"/>
      </w:divBdr>
    </w:div>
    <w:div w:id="1534687728">
      <w:marLeft w:val="0"/>
      <w:marRight w:val="0"/>
      <w:marTop w:val="0"/>
      <w:marBottom w:val="0"/>
      <w:divBdr>
        <w:top w:val="none" w:sz="0" w:space="0" w:color="auto"/>
        <w:left w:val="none" w:sz="0" w:space="0" w:color="auto"/>
        <w:bottom w:val="none" w:sz="0" w:space="0" w:color="auto"/>
        <w:right w:val="none" w:sz="0" w:space="0" w:color="auto"/>
      </w:divBdr>
    </w:div>
    <w:div w:id="1534687729">
      <w:marLeft w:val="0"/>
      <w:marRight w:val="0"/>
      <w:marTop w:val="0"/>
      <w:marBottom w:val="0"/>
      <w:divBdr>
        <w:top w:val="none" w:sz="0" w:space="0" w:color="auto"/>
        <w:left w:val="none" w:sz="0" w:space="0" w:color="auto"/>
        <w:bottom w:val="none" w:sz="0" w:space="0" w:color="auto"/>
        <w:right w:val="none" w:sz="0" w:space="0" w:color="auto"/>
      </w:divBdr>
    </w:div>
    <w:div w:id="1534687730">
      <w:marLeft w:val="0"/>
      <w:marRight w:val="0"/>
      <w:marTop w:val="0"/>
      <w:marBottom w:val="0"/>
      <w:divBdr>
        <w:top w:val="none" w:sz="0" w:space="0" w:color="auto"/>
        <w:left w:val="none" w:sz="0" w:space="0" w:color="auto"/>
        <w:bottom w:val="none" w:sz="0" w:space="0" w:color="auto"/>
        <w:right w:val="none" w:sz="0" w:space="0" w:color="auto"/>
      </w:divBdr>
    </w:div>
    <w:div w:id="1534687731">
      <w:marLeft w:val="0"/>
      <w:marRight w:val="0"/>
      <w:marTop w:val="0"/>
      <w:marBottom w:val="0"/>
      <w:divBdr>
        <w:top w:val="none" w:sz="0" w:space="0" w:color="auto"/>
        <w:left w:val="none" w:sz="0" w:space="0" w:color="auto"/>
        <w:bottom w:val="none" w:sz="0" w:space="0" w:color="auto"/>
        <w:right w:val="none" w:sz="0" w:space="0" w:color="auto"/>
      </w:divBdr>
    </w:div>
    <w:div w:id="1534687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9.xml"/><Relationship Id="rId10" Type="http://schemas.openxmlformats.org/officeDocument/2006/relationships/hyperlink" Target="mailto:info@ppda.go.u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ppda.go.ug" TargetMode="External"/><Relationship Id="rId14" Type="http://schemas.openxmlformats.org/officeDocument/2006/relationships/hyperlink" Target="http://www.visiongroup.co.ug"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2F7B6-B04D-478C-8671-94BD7AA4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72</Pages>
  <Words>22158</Words>
  <Characters>126303</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STANDARD REQUEST FOR PROPOSALS</vt:lpstr>
    </vt:vector>
  </TitlesOfParts>
  <Company>The World Bank</Company>
  <LinksUpToDate>false</LinksUpToDate>
  <CharactersWithSpaces>148165</CharactersWithSpaces>
  <SharedDoc>false</SharedDoc>
  <HLinks>
    <vt:vector size="558" baseType="variant">
      <vt:variant>
        <vt:i4>1441846</vt:i4>
      </vt:variant>
      <vt:variant>
        <vt:i4>595</vt:i4>
      </vt:variant>
      <vt:variant>
        <vt:i4>0</vt:i4>
      </vt:variant>
      <vt:variant>
        <vt:i4>5</vt:i4>
      </vt:variant>
      <vt:variant>
        <vt:lpwstr/>
      </vt:variant>
      <vt:variant>
        <vt:lpwstr>_Toc340072273</vt:lpwstr>
      </vt:variant>
      <vt:variant>
        <vt:i4>1441846</vt:i4>
      </vt:variant>
      <vt:variant>
        <vt:i4>589</vt:i4>
      </vt:variant>
      <vt:variant>
        <vt:i4>0</vt:i4>
      </vt:variant>
      <vt:variant>
        <vt:i4>5</vt:i4>
      </vt:variant>
      <vt:variant>
        <vt:lpwstr/>
      </vt:variant>
      <vt:variant>
        <vt:lpwstr>_Toc340072272</vt:lpwstr>
      </vt:variant>
      <vt:variant>
        <vt:i4>1441846</vt:i4>
      </vt:variant>
      <vt:variant>
        <vt:i4>583</vt:i4>
      </vt:variant>
      <vt:variant>
        <vt:i4>0</vt:i4>
      </vt:variant>
      <vt:variant>
        <vt:i4>5</vt:i4>
      </vt:variant>
      <vt:variant>
        <vt:lpwstr/>
      </vt:variant>
      <vt:variant>
        <vt:lpwstr>_Toc340072271</vt:lpwstr>
      </vt:variant>
      <vt:variant>
        <vt:i4>1441846</vt:i4>
      </vt:variant>
      <vt:variant>
        <vt:i4>577</vt:i4>
      </vt:variant>
      <vt:variant>
        <vt:i4>0</vt:i4>
      </vt:variant>
      <vt:variant>
        <vt:i4>5</vt:i4>
      </vt:variant>
      <vt:variant>
        <vt:lpwstr/>
      </vt:variant>
      <vt:variant>
        <vt:lpwstr>_Toc340072270</vt:lpwstr>
      </vt:variant>
      <vt:variant>
        <vt:i4>1507382</vt:i4>
      </vt:variant>
      <vt:variant>
        <vt:i4>571</vt:i4>
      </vt:variant>
      <vt:variant>
        <vt:i4>0</vt:i4>
      </vt:variant>
      <vt:variant>
        <vt:i4>5</vt:i4>
      </vt:variant>
      <vt:variant>
        <vt:lpwstr/>
      </vt:variant>
      <vt:variant>
        <vt:lpwstr>_Toc340072269</vt:lpwstr>
      </vt:variant>
      <vt:variant>
        <vt:i4>1507382</vt:i4>
      </vt:variant>
      <vt:variant>
        <vt:i4>565</vt:i4>
      </vt:variant>
      <vt:variant>
        <vt:i4>0</vt:i4>
      </vt:variant>
      <vt:variant>
        <vt:i4>5</vt:i4>
      </vt:variant>
      <vt:variant>
        <vt:lpwstr/>
      </vt:variant>
      <vt:variant>
        <vt:lpwstr>_Toc340072268</vt:lpwstr>
      </vt:variant>
      <vt:variant>
        <vt:i4>1507382</vt:i4>
      </vt:variant>
      <vt:variant>
        <vt:i4>559</vt:i4>
      </vt:variant>
      <vt:variant>
        <vt:i4>0</vt:i4>
      </vt:variant>
      <vt:variant>
        <vt:i4>5</vt:i4>
      </vt:variant>
      <vt:variant>
        <vt:lpwstr/>
      </vt:variant>
      <vt:variant>
        <vt:lpwstr>_Toc340072267</vt:lpwstr>
      </vt:variant>
      <vt:variant>
        <vt:i4>1507382</vt:i4>
      </vt:variant>
      <vt:variant>
        <vt:i4>553</vt:i4>
      </vt:variant>
      <vt:variant>
        <vt:i4>0</vt:i4>
      </vt:variant>
      <vt:variant>
        <vt:i4>5</vt:i4>
      </vt:variant>
      <vt:variant>
        <vt:lpwstr/>
      </vt:variant>
      <vt:variant>
        <vt:lpwstr>_Toc340072266</vt:lpwstr>
      </vt:variant>
      <vt:variant>
        <vt:i4>1507382</vt:i4>
      </vt:variant>
      <vt:variant>
        <vt:i4>547</vt:i4>
      </vt:variant>
      <vt:variant>
        <vt:i4>0</vt:i4>
      </vt:variant>
      <vt:variant>
        <vt:i4>5</vt:i4>
      </vt:variant>
      <vt:variant>
        <vt:lpwstr/>
      </vt:variant>
      <vt:variant>
        <vt:lpwstr>_Toc340072265</vt:lpwstr>
      </vt:variant>
      <vt:variant>
        <vt:i4>1507382</vt:i4>
      </vt:variant>
      <vt:variant>
        <vt:i4>541</vt:i4>
      </vt:variant>
      <vt:variant>
        <vt:i4>0</vt:i4>
      </vt:variant>
      <vt:variant>
        <vt:i4>5</vt:i4>
      </vt:variant>
      <vt:variant>
        <vt:lpwstr/>
      </vt:variant>
      <vt:variant>
        <vt:lpwstr>_Toc340072264</vt:lpwstr>
      </vt:variant>
      <vt:variant>
        <vt:i4>1507382</vt:i4>
      </vt:variant>
      <vt:variant>
        <vt:i4>535</vt:i4>
      </vt:variant>
      <vt:variant>
        <vt:i4>0</vt:i4>
      </vt:variant>
      <vt:variant>
        <vt:i4>5</vt:i4>
      </vt:variant>
      <vt:variant>
        <vt:lpwstr/>
      </vt:variant>
      <vt:variant>
        <vt:lpwstr>_Toc340072263</vt:lpwstr>
      </vt:variant>
      <vt:variant>
        <vt:i4>1507382</vt:i4>
      </vt:variant>
      <vt:variant>
        <vt:i4>529</vt:i4>
      </vt:variant>
      <vt:variant>
        <vt:i4>0</vt:i4>
      </vt:variant>
      <vt:variant>
        <vt:i4>5</vt:i4>
      </vt:variant>
      <vt:variant>
        <vt:lpwstr/>
      </vt:variant>
      <vt:variant>
        <vt:lpwstr>_Toc340072262</vt:lpwstr>
      </vt:variant>
      <vt:variant>
        <vt:i4>1507382</vt:i4>
      </vt:variant>
      <vt:variant>
        <vt:i4>523</vt:i4>
      </vt:variant>
      <vt:variant>
        <vt:i4>0</vt:i4>
      </vt:variant>
      <vt:variant>
        <vt:i4>5</vt:i4>
      </vt:variant>
      <vt:variant>
        <vt:lpwstr/>
      </vt:variant>
      <vt:variant>
        <vt:lpwstr>_Toc340072261</vt:lpwstr>
      </vt:variant>
      <vt:variant>
        <vt:i4>1507382</vt:i4>
      </vt:variant>
      <vt:variant>
        <vt:i4>517</vt:i4>
      </vt:variant>
      <vt:variant>
        <vt:i4>0</vt:i4>
      </vt:variant>
      <vt:variant>
        <vt:i4>5</vt:i4>
      </vt:variant>
      <vt:variant>
        <vt:lpwstr/>
      </vt:variant>
      <vt:variant>
        <vt:lpwstr>_Toc340072260</vt:lpwstr>
      </vt:variant>
      <vt:variant>
        <vt:i4>1310774</vt:i4>
      </vt:variant>
      <vt:variant>
        <vt:i4>511</vt:i4>
      </vt:variant>
      <vt:variant>
        <vt:i4>0</vt:i4>
      </vt:variant>
      <vt:variant>
        <vt:i4>5</vt:i4>
      </vt:variant>
      <vt:variant>
        <vt:lpwstr/>
      </vt:variant>
      <vt:variant>
        <vt:lpwstr>_Toc340072259</vt:lpwstr>
      </vt:variant>
      <vt:variant>
        <vt:i4>1310774</vt:i4>
      </vt:variant>
      <vt:variant>
        <vt:i4>505</vt:i4>
      </vt:variant>
      <vt:variant>
        <vt:i4>0</vt:i4>
      </vt:variant>
      <vt:variant>
        <vt:i4>5</vt:i4>
      </vt:variant>
      <vt:variant>
        <vt:lpwstr/>
      </vt:variant>
      <vt:variant>
        <vt:lpwstr>_Toc340072258</vt:lpwstr>
      </vt:variant>
      <vt:variant>
        <vt:i4>1310774</vt:i4>
      </vt:variant>
      <vt:variant>
        <vt:i4>499</vt:i4>
      </vt:variant>
      <vt:variant>
        <vt:i4>0</vt:i4>
      </vt:variant>
      <vt:variant>
        <vt:i4>5</vt:i4>
      </vt:variant>
      <vt:variant>
        <vt:lpwstr/>
      </vt:variant>
      <vt:variant>
        <vt:lpwstr>_Toc340072257</vt:lpwstr>
      </vt:variant>
      <vt:variant>
        <vt:i4>1310774</vt:i4>
      </vt:variant>
      <vt:variant>
        <vt:i4>493</vt:i4>
      </vt:variant>
      <vt:variant>
        <vt:i4>0</vt:i4>
      </vt:variant>
      <vt:variant>
        <vt:i4>5</vt:i4>
      </vt:variant>
      <vt:variant>
        <vt:lpwstr/>
      </vt:variant>
      <vt:variant>
        <vt:lpwstr>_Toc340072256</vt:lpwstr>
      </vt:variant>
      <vt:variant>
        <vt:i4>1310774</vt:i4>
      </vt:variant>
      <vt:variant>
        <vt:i4>487</vt:i4>
      </vt:variant>
      <vt:variant>
        <vt:i4>0</vt:i4>
      </vt:variant>
      <vt:variant>
        <vt:i4>5</vt:i4>
      </vt:variant>
      <vt:variant>
        <vt:lpwstr/>
      </vt:variant>
      <vt:variant>
        <vt:lpwstr>_Toc340072255</vt:lpwstr>
      </vt:variant>
      <vt:variant>
        <vt:i4>1310774</vt:i4>
      </vt:variant>
      <vt:variant>
        <vt:i4>481</vt:i4>
      </vt:variant>
      <vt:variant>
        <vt:i4>0</vt:i4>
      </vt:variant>
      <vt:variant>
        <vt:i4>5</vt:i4>
      </vt:variant>
      <vt:variant>
        <vt:lpwstr/>
      </vt:variant>
      <vt:variant>
        <vt:lpwstr>_Toc340072254</vt:lpwstr>
      </vt:variant>
      <vt:variant>
        <vt:i4>1310774</vt:i4>
      </vt:variant>
      <vt:variant>
        <vt:i4>475</vt:i4>
      </vt:variant>
      <vt:variant>
        <vt:i4>0</vt:i4>
      </vt:variant>
      <vt:variant>
        <vt:i4>5</vt:i4>
      </vt:variant>
      <vt:variant>
        <vt:lpwstr/>
      </vt:variant>
      <vt:variant>
        <vt:lpwstr>_Toc340072253</vt:lpwstr>
      </vt:variant>
      <vt:variant>
        <vt:i4>1310774</vt:i4>
      </vt:variant>
      <vt:variant>
        <vt:i4>469</vt:i4>
      </vt:variant>
      <vt:variant>
        <vt:i4>0</vt:i4>
      </vt:variant>
      <vt:variant>
        <vt:i4>5</vt:i4>
      </vt:variant>
      <vt:variant>
        <vt:lpwstr/>
      </vt:variant>
      <vt:variant>
        <vt:lpwstr>_Toc340072252</vt:lpwstr>
      </vt:variant>
      <vt:variant>
        <vt:i4>1310774</vt:i4>
      </vt:variant>
      <vt:variant>
        <vt:i4>463</vt:i4>
      </vt:variant>
      <vt:variant>
        <vt:i4>0</vt:i4>
      </vt:variant>
      <vt:variant>
        <vt:i4>5</vt:i4>
      </vt:variant>
      <vt:variant>
        <vt:lpwstr/>
      </vt:variant>
      <vt:variant>
        <vt:lpwstr>_Toc340072251</vt:lpwstr>
      </vt:variant>
      <vt:variant>
        <vt:i4>1310774</vt:i4>
      </vt:variant>
      <vt:variant>
        <vt:i4>457</vt:i4>
      </vt:variant>
      <vt:variant>
        <vt:i4>0</vt:i4>
      </vt:variant>
      <vt:variant>
        <vt:i4>5</vt:i4>
      </vt:variant>
      <vt:variant>
        <vt:lpwstr/>
      </vt:variant>
      <vt:variant>
        <vt:lpwstr>_Toc340072250</vt:lpwstr>
      </vt:variant>
      <vt:variant>
        <vt:i4>1376310</vt:i4>
      </vt:variant>
      <vt:variant>
        <vt:i4>451</vt:i4>
      </vt:variant>
      <vt:variant>
        <vt:i4>0</vt:i4>
      </vt:variant>
      <vt:variant>
        <vt:i4>5</vt:i4>
      </vt:variant>
      <vt:variant>
        <vt:lpwstr/>
      </vt:variant>
      <vt:variant>
        <vt:lpwstr>_Toc340072249</vt:lpwstr>
      </vt:variant>
      <vt:variant>
        <vt:i4>1376310</vt:i4>
      </vt:variant>
      <vt:variant>
        <vt:i4>445</vt:i4>
      </vt:variant>
      <vt:variant>
        <vt:i4>0</vt:i4>
      </vt:variant>
      <vt:variant>
        <vt:i4>5</vt:i4>
      </vt:variant>
      <vt:variant>
        <vt:lpwstr/>
      </vt:variant>
      <vt:variant>
        <vt:lpwstr>_Toc340072248</vt:lpwstr>
      </vt:variant>
      <vt:variant>
        <vt:i4>1376310</vt:i4>
      </vt:variant>
      <vt:variant>
        <vt:i4>439</vt:i4>
      </vt:variant>
      <vt:variant>
        <vt:i4>0</vt:i4>
      </vt:variant>
      <vt:variant>
        <vt:i4>5</vt:i4>
      </vt:variant>
      <vt:variant>
        <vt:lpwstr/>
      </vt:variant>
      <vt:variant>
        <vt:lpwstr>_Toc340072247</vt:lpwstr>
      </vt:variant>
      <vt:variant>
        <vt:i4>1376310</vt:i4>
      </vt:variant>
      <vt:variant>
        <vt:i4>433</vt:i4>
      </vt:variant>
      <vt:variant>
        <vt:i4>0</vt:i4>
      </vt:variant>
      <vt:variant>
        <vt:i4>5</vt:i4>
      </vt:variant>
      <vt:variant>
        <vt:lpwstr/>
      </vt:variant>
      <vt:variant>
        <vt:lpwstr>_Toc340072246</vt:lpwstr>
      </vt:variant>
      <vt:variant>
        <vt:i4>1376310</vt:i4>
      </vt:variant>
      <vt:variant>
        <vt:i4>427</vt:i4>
      </vt:variant>
      <vt:variant>
        <vt:i4>0</vt:i4>
      </vt:variant>
      <vt:variant>
        <vt:i4>5</vt:i4>
      </vt:variant>
      <vt:variant>
        <vt:lpwstr/>
      </vt:variant>
      <vt:variant>
        <vt:lpwstr>_Toc340072245</vt:lpwstr>
      </vt:variant>
      <vt:variant>
        <vt:i4>1376310</vt:i4>
      </vt:variant>
      <vt:variant>
        <vt:i4>421</vt:i4>
      </vt:variant>
      <vt:variant>
        <vt:i4>0</vt:i4>
      </vt:variant>
      <vt:variant>
        <vt:i4>5</vt:i4>
      </vt:variant>
      <vt:variant>
        <vt:lpwstr/>
      </vt:variant>
      <vt:variant>
        <vt:lpwstr>_Toc340072244</vt:lpwstr>
      </vt:variant>
      <vt:variant>
        <vt:i4>1376310</vt:i4>
      </vt:variant>
      <vt:variant>
        <vt:i4>415</vt:i4>
      </vt:variant>
      <vt:variant>
        <vt:i4>0</vt:i4>
      </vt:variant>
      <vt:variant>
        <vt:i4>5</vt:i4>
      </vt:variant>
      <vt:variant>
        <vt:lpwstr/>
      </vt:variant>
      <vt:variant>
        <vt:lpwstr>_Toc340072243</vt:lpwstr>
      </vt:variant>
      <vt:variant>
        <vt:i4>1376310</vt:i4>
      </vt:variant>
      <vt:variant>
        <vt:i4>409</vt:i4>
      </vt:variant>
      <vt:variant>
        <vt:i4>0</vt:i4>
      </vt:variant>
      <vt:variant>
        <vt:i4>5</vt:i4>
      </vt:variant>
      <vt:variant>
        <vt:lpwstr/>
      </vt:variant>
      <vt:variant>
        <vt:lpwstr>_Toc340072242</vt:lpwstr>
      </vt:variant>
      <vt:variant>
        <vt:i4>1376310</vt:i4>
      </vt:variant>
      <vt:variant>
        <vt:i4>403</vt:i4>
      </vt:variant>
      <vt:variant>
        <vt:i4>0</vt:i4>
      </vt:variant>
      <vt:variant>
        <vt:i4>5</vt:i4>
      </vt:variant>
      <vt:variant>
        <vt:lpwstr/>
      </vt:variant>
      <vt:variant>
        <vt:lpwstr>_Toc340072241</vt:lpwstr>
      </vt:variant>
      <vt:variant>
        <vt:i4>1376310</vt:i4>
      </vt:variant>
      <vt:variant>
        <vt:i4>397</vt:i4>
      </vt:variant>
      <vt:variant>
        <vt:i4>0</vt:i4>
      </vt:variant>
      <vt:variant>
        <vt:i4>5</vt:i4>
      </vt:variant>
      <vt:variant>
        <vt:lpwstr/>
      </vt:variant>
      <vt:variant>
        <vt:lpwstr>_Toc340072240</vt:lpwstr>
      </vt:variant>
      <vt:variant>
        <vt:i4>1179702</vt:i4>
      </vt:variant>
      <vt:variant>
        <vt:i4>391</vt:i4>
      </vt:variant>
      <vt:variant>
        <vt:i4>0</vt:i4>
      </vt:variant>
      <vt:variant>
        <vt:i4>5</vt:i4>
      </vt:variant>
      <vt:variant>
        <vt:lpwstr/>
      </vt:variant>
      <vt:variant>
        <vt:lpwstr>_Toc340072239</vt:lpwstr>
      </vt:variant>
      <vt:variant>
        <vt:i4>1179702</vt:i4>
      </vt:variant>
      <vt:variant>
        <vt:i4>385</vt:i4>
      </vt:variant>
      <vt:variant>
        <vt:i4>0</vt:i4>
      </vt:variant>
      <vt:variant>
        <vt:i4>5</vt:i4>
      </vt:variant>
      <vt:variant>
        <vt:lpwstr/>
      </vt:variant>
      <vt:variant>
        <vt:lpwstr>_Toc340072238</vt:lpwstr>
      </vt:variant>
      <vt:variant>
        <vt:i4>1179702</vt:i4>
      </vt:variant>
      <vt:variant>
        <vt:i4>379</vt:i4>
      </vt:variant>
      <vt:variant>
        <vt:i4>0</vt:i4>
      </vt:variant>
      <vt:variant>
        <vt:i4>5</vt:i4>
      </vt:variant>
      <vt:variant>
        <vt:lpwstr/>
      </vt:variant>
      <vt:variant>
        <vt:lpwstr>_Toc340072237</vt:lpwstr>
      </vt:variant>
      <vt:variant>
        <vt:i4>1179702</vt:i4>
      </vt:variant>
      <vt:variant>
        <vt:i4>373</vt:i4>
      </vt:variant>
      <vt:variant>
        <vt:i4>0</vt:i4>
      </vt:variant>
      <vt:variant>
        <vt:i4>5</vt:i4>
      </vt:variant>
      <vt:variant>
        <vt:lpwstr/>
      </vt:variant>
      <vt:variant>
        <vt:lpwstr>_Toc340072236</vt:lpwstr>
      </vt:variant>
      <vt:variant>
        <vt:i4>1179702</vt:i4>
      </vt:variant>
      <vt:variant>
        <vt:i4>367</vt:i4>
      </vt:variant>
      <vt:variant>
        <vt:i4>0</vt:i4>
      </vt:variant>
      <vt:variant>
        <vt:i4>5</vt:i4>
      </vt:variant>
      <vt:variant>
        <vt:lpwstr/>
      </vt:variant>
      <vt:variant>
        <vt:lpwstr>_Toc340072235</vt:lpwstr>
      </vt:variant>
      <vt:variant>
        <vt:i4>1179702</vt:i4>
      </vt:variant>
      <vt:variant>
        <vt:i4>361</vt:i4>
      </vt:variant>
      <vt:variant>
        <vt:i4>0</vt:i4>
      </vt:variant>
      <vt:variant>
        <vt:i4>5</vt:i4>
      </vt:variant>
      <vt:variant>
        <vt:lpwstr/>
      </vt:variant>
      <vt:variant>
        <vt:lpwstr>_Toc340072234</vt:lpwstr>
      </vt:variant>
      <vt:variant>
        <vt:i4>1179702</vt:i4>
      </vt:variant>
      <vt:variant>
        <vt:i4>355</vt:i4>
      </vt:variant>
      <vt:variant>
        <vt:i4>0</vt:i4>
      </vt:variant>
      <vt:variant>
        <vt:i4>5</vt:i4>
      </vt:variant>
      <vt:variant>
        <vt:lpwstr/>
      </vt:variant>
      <vt:variant>
        <vt:lpwstr>_Toc340072233</vt:lpwstr>
      </vt:variant>
      <vt:variant>
        <vt:i4>1179702</vt:i4>
      </vt:variant>
      <vt:variant>
        <vt:i4>349</vt:i4>
      </vt:variant>
      <vt:variant>
        <vt:i4>0</vt:i4>
      </vt:variant>
      <vt:variant>
        <vt:i4>5</vt:i4>
      </vt:variant>
      <vt:variant>
        <vt:lpwstr/>
      </vt:variant>
      <vt:variant>
        <vt:lpwstr>_Toc340072232</vt:lpwstr>
      </vt:variant>
      <vt:variant>
        <vt:i4>1114162</vt:i4>
      </vt:variant>
      <vt:variant>
        <vt:i4>325</vt:i4>
      </vt:variant>
      <vt:variant>
        <vt:i4>0</vt:i4>
      </vt:variant>
      <vt:variant>
        <vt:i4>5</vt:i4>
      </vt:variant>
      <vt:variant>
        <vt:lpwstr/>
      </vt:variant>
      <vt:variant>
        <vt:lpwstr>_Toc340047559</vt:lpwstr>
      </vt:variant>
      <vt:variant>
        <vt:i4>1114162</vt:i4>
      </vt:variant>
      <vt:variant>
        <vt:i4>319</vt:i4>
      </vt:variant>
      <vt:variant>
        <vt:i4>0</vt:i4>
      </vt:variant>
      <vt:variant>
        <vt:i4>5</vt:i4>
      </vt:variant>
      <vt:variant>
        <vt:lpwstr/>
      </vt:variant>
      <vt:variant>
        <vt:lpwstr>_Toc340047558</vt:lpwstr>
      </vt:variant>
      <vt:variant>
        <vt:i4>1114162</vt:i4>
      </vt:variant>
      <vt:variant>
        <vt:i4>313</vt:i4>
      </vt:variant>
      <vt:variant>
        <vt:i4>0</vt:i4>
      </vt:variant>
      <vt:variant>
        <vt:i4>5</vt:i4>
      </vt:variant>
      <vt:variant>
        <vt:lpwstr/>
      </vt:variant>
      <vt:variant>
        <vt:lpwstr>_Toc340047557</vt:lpwstr>
      </vt:variant>
      <vt:variant>
        <vt:i4>1114162</vt:i4>
      </vt:variant>
      <vt:variant>
        <vt:i4>307</vt:i4>
      </vt:variant>
      <vt:variant>
        <vt:i4>0</vt:i4>
      </vt:variant>
      <vt:variant>
        <vt:i4>5</vt:i4>
      </vt:variant>
      <vt:variant>
        <vt:lpwstr/>
      </vt:variant>
      <vt:variant>
        <vt:lpwstr>_Toc340047556</vt:lpwstr>
      </vt:variant>
      <vt:variant>
        <vt:i4>1114162</vt:i4>
      </vt:variant>
      <vt:variant>
        <vt:i4>301</vt:i4>
      </vt:variant>
      <vt:variant>
        <vt:i4>0</vt:i4>
      </vt:variant>
      <vt:variant>
        <vt:i4>5</vt:i4>
      </vt:variant>
      <vt:variant>
        <vt:lpwstr/>
      </vt:variant>
      <vt:variant>
        <vt:lpwstr>_Toc340047555</vt:lpwstr>
      </vt:variant>
      <vt:variant>
        <vt:i4>1114162</vt:i4>
      </vt:variant>
      <vt:variant>
        <vt:i4>295</vt:i4>
      </vt:variant>
      <vt:variant>
        <vt:i4>0</vt:i4>
      </vt:variant>
      <vt:variant>
        <vt:i4>5</vt:i4>
      </vt:variant>
      <vt:variant>
        <vt:lpwstr/>
      </vt:variant>
      <vt:variant>
        <vt:lpwstr>_Toc340047554</vt:lpwstr>
      </vt:variant>
      <vt:variant>
        <vt:i4>1114162</vt:i4>
      </vt:variant>
      <vt:variant>
        <vt:i4>289</vt:i4>
      </vt:variant>
      <vt:variant>
        <vt:i4>0</vt:i4>
      </vt:variant>
      <vt:variant>
        <vt:i4>5</vt:i4>
      </vt:variant>
      <vt:variant>
        <vt:lpwstr/>
      </vt:variant>
      <vt:variant>
        <vt:lpwstr>_Toc340047553</vt:lpwstr>
      </vt:variant>
      <vt:variant>
        <vt:i4>1114162</vt:i4>
      </vt:variant>
      <vt:variant>
        <vt:i4>283</vt:i4>
      </vt:variant>
      <vt:variant>
        <vt:i4>0</vt:i4>
      </vt:variant>
      <vt:variant>
        <vt:i4>5</vt:i4>
      </vt:variant>
      <vt:variant>
        <vt:lpwstr/>
      </vt:variant>
      <vt:variant>
        <vt:lpwstr>_Toc340047552</vt:lpwstr>
      </vt:variant>
      <vt:variant>
        <vt:i4>1114162</vt:i4>
      </vt:variant>
      <vt:variant>
        <vt:i4>277</vt:i4>
      </vt:variant>
      <vt:variant>
        <vt:i4>0</vt:i4>
      </vt:variant>
      <vt:variant>
        <vt:i4>5</vt:i4>
      </vt:variant>
      <vt:variant>
        <vt:lpwstr/>
      </vt:variant>
      <vt:variant>
        <vt:lpwstr>_Toc340047551</vt:lpwstr>
      </vt:variant>
      <vt:variant>
        <vt:i4>1114162</vt:i4>
      </vt:variant>
      <vt:variant>
        <vt:i4>271</vt:i4>
      </vt:variant>
      <vt:variant>
        <vt:i4>0</vt:i4>
      </vt:variant>
      <vt:variant>
        <vt:i4>5</vt:i4>
      </vt:variant>
      <vt:variant>
        <vt:lpwstr/>
      </vt:variant>
      <vt:variant>
        <vt:lpwstr>_Toc340047550</vt:lpwstr>
      </vt:variant>
      <vt:variant>
        <vt:i4>1048626</vt:i4>
      </vt:variant>
      <vt:variant>
        <vt:i4>265</vt:i4>
      </vt:variant>
      <vt:variant>
        <vt:i4>0</vt:i4>
      </vt:variant>
      <vt:variant>
        <vt:i4>5</vt:i4>
      </vt:variant>
      <vt:variant>
        <vt:lpwstr/>
      </vt:variant>
      <vt:variant>
        <vt:lpwstr>_Toc340047549</vt:lpwstr>
      </vt:variant>
      <vt:variant>
        <vt:i4>1048626</vt:i4>
      </vt:variant>
      <vt:variant>
        <vt:i4>259</vt:i4>
      </vt:variant>
      <vt:variant>
        <vt:i4>0</vt:i4>
      </vt:variant>
      <vt:variant>
        <vt:i4>5</vt:i4>
      </vt:variant>
      <vt:variant>
        <vt:lpwstr/>
      </vt:variant>
      <vt:variant>
        <vt:lpwstr>_Toc340047548</vt:lpwstr>
      </vt:variant>
      <vt:variant>
        <vt:i4>1048626</vt:i4>
      </vt:variant>
      <vt:variant>
        <vt:i4>253</vt:i4>
      </vt:variant>
      <vt:variant>
        <vt:i4>0</vt:i4>
      </vt:variant>
      <vt:variant>
        <vt:i4>5</vt:i4>
      </vt:variant>
      <vt:variant>
        <vt:lpwstr/>
      </vt:variant>
      <vt:variant>
        <vt:lpwstr>_Toc340047547</vt:lpwstr>
      </vt:variant>
      <vt:variant>
        <vt:i4>1048626</vt:i4>
      </vt:variant>
      <vt:variant>
        <vt:i4>247</vt:i4>
      </vt:variant>
      <vt:variant>
        <vt:i4>0</vt:i4>
      </vt:variant>
      <vt:variant>
        <vt:i4>5</vt:i4>
      </vt:variant>
      <vt:variant>
        <vt:lpwstr/>
      </vt:variant>
      <vt:variant>
        <vt:lpwstr>_Toc340047546</vt:lpwstr>
      </vt:variant>
      <vt:variant>
        <vt:i4>1048626</vt:i4>
      </vt:variant>
      <vt:variant>
        <vt:i4>241</vt:i4>
      </vt:variant>
      <vt:variant>
        <vt:i4>0</vt:i4>
      </vt:variant>
      <vt:variant>
        <vt:i4>5</vt:i4>
      </vt:variant>
      <vt:variant>
        <vt:lpwstr/>
      </vt:variant>
      <vt:variant>
        <vt:lpwstr>_Toc340047545</vt:lpwstr>
      </vt:variant>
      <vt:variant>
        <vt:i4>1048626</vt:i4>
      </vt:variant>
      <vt:variant>
        <vt:i4>235</vt:i4>
      </vt:variant>
      <vt:variant>
        <vt:i4>0</vt:i4>
      </vt:variant>
      <vt:variant>
        <vt:i4>5</vt:i4>
      </vt:variant>
      <vt:variant>
        <vt:lpwstr/>
      </vt:variant>
      <vt:variant>
        <vt:lpwstr>_Toc340047544</vt:lpwstr>
      </vt:variant>
      <vt:variant>
        <vt:i4>1048626</vt:i4>
      </vt:variant>
      <vt:variant>
        <vt:i4>229</vt:i4>
      </vt:variant>
      <vt:variant>
        <vt:i4>0</vt:i4>
      </vt:variant>
      <vt:variant>
        <vt:i4>5</vt:i4>
      </vt:variant>
      <vt:variant>
        <vt:lpwstr/>
      </vt:variant>
      <vt:variant>
        <vt:lpwstr>_Toc340047543</vt:lpwstr>
      </vt:variant>
      <vt:variant>
        <vt:i4>1048626</vt:i4>
      </vt:variant>
      <vt:variant>
        <vt:i4>223</vt:i4>
      </vt:variant>
      <vt:variant>
        <vt:i4>0</vt:i4>
      </vt:variant>
      <vt:variant>
        <vt:i4>5</vt:i4>
      </vt:variant>
      <vt:variant>
        <vt:lpwstr/>
      </vt:variant>
      <vt:variant>
        <vt:lpwstr>_Toc340047542</vt:lpwstr>
      </vt:variant>
      <vt:variant>
        <vt:i4>1048626</vt:i4>
      </vt:variant>
      <vt:variant>
        <vt:i4>217</vt:i4>
      </vt:variant>
      <vt:variant>
        <vt:i4>0</vt:i4>
      </vt:variant>
      <vt:variant>
        <vt:i4>5</vt:i4>
      </vt:variant>
      <vt:variant>
        <vt:lpwstr/>
      </vt:variant>
      <vt:variant>
        <vt:lpwstr>_Toc340047541</vt:lpwstr>
      </vt:variant>
      <vt:variant>
        <vt:i4>1048626</vt:i4>
      </vt:variant>
      <vt:variant>
        <vt:i4>211</vt:i4>
      </vt:variant>
      <vt:variant>
        <vt:i4>0</vt:i4>
      </vt:variant>
      <vt:variant>
        <vt:i4>5</vt:i4>
      </vt:variant>
      <vt:variant>
        <vt:lpwstr/>
      </vt:variant>
      <vt:variant>
        <vt:lpwstr>_Toc340047540</vt:lpwstr>
      </vt:variant>
      <vt:variant>
        <vt:i4>1507378</vt:i4>
      </vt:variant>
      <vt:variant>
        <vt:i4>205</vt:i4>
      </vt:variant>
      <vt:variant>
        <vt:i4>0</vt:i4>
      </vt:variant>
      <vt:variant>
        <vt:i4>5</vt:i4>
      </vt:variant>
      <vt:variant>
        <vt:lpwstr/>
      </vt:variant>
      <vt:variant>
        <vt:lpwstr>_Toc340047539</vt:lpwstr>
      </vt:variant>
      <vt:variant>
        <vt:i4>1507378</vt:i4>
      </vt:variant>
      <vt:variant>
        <vt:i4>199</vt:i4>
      </vt:variant>
      <vt:variant>
        <vt:i4>0</vt:i4>
      </vt:variant>
      <vt:variant>
        <vt:i4>5</vt:i4>
      </vt:variant>
      <vt:variant>
        <vt:lpwstr/>
      </vt:variant>
      <vt:variant>
        <vt:lpwstr>_Toc340047538</vt:lpwstr>
      </vt:variant>
      <vt:variant>
        <vt:i4>1507378</vt:i4>
      </vt:variant>
      <vt:variant>
        <vt:i4>193</vt:i4>
      </vt:variant>
      <vt:variant>
        <vt:i4>0</vt:i4>
      </vt:variant>
      <vt:variant>
        <vt:i4>5</vt:i4>
      </vt:variant>
      <vt:variant>
        <vt:lpwstr/>
      </vt:variant>
      <vt:variant>
        <vt:lpwstr>_Toc340047537</vt:lpwstr>
      </vt:variant>
      <vt:variant>
        <vt:i4>1507378</vt:i4>
      </vt:variant>
      <vt:variant>
        <vt:i4>187</vt:i4>
      </vt:variant>
      <vt:variant>
        <vt:i4>0</vt:i4>
      </vt:variant>
      <vt:variant>
        <vt:i4>5</vt:i4>
      </vt:variant>
      <vt:variant>
        <vt:lpwstr/>
      </vt:variant>
      <vt:variant>
        <vt:lpwstr>_Toc340047536</vt:lpwstr>
      </vt:variant>
      <vt:variant>
        <vt:i4>1507378</vt:i4>
      </vt:variant>
      <vt:variant>
        <vt:i4>181</vt:i4>
      </vt:variant>
      <vt:variant>
        <vt:i4>0</vt:i4>
      </vt:variant>
      <vt:variant>
        <vt:i4>5</vt:i4>
      </vt:variant>
      <vt:variant>
        <vt:lpwstr/>
      </vt:variant>
      <vt:variant>
        <vt:lpwstr>_Toc340047535</vt:lpwstr>
      </vt:variant>
      <vt:variant>
        <vt:i4>1507378</vt:i4>
      </vt:variant>
      <vt:variant>
        <vt:i4>175</vt:i4>
      </vt:variant>
      <vt:variant>
        <vt:i4>0</vt:i4>
      </vt:variant>
      <vt:variant>
        <vt:i4>5</vt:i4>
      </vt:variant>
      <vt:variant>
        <vt:lpwstr/>
      </vt:variant>
      <vt:variant>
        <vt:lpwstr>_Toc340047534</vt:lpwstr>
      </vt:variant>
      <vt:variant>
        <vt:i4>1507378</vt:i4>
      </vt:variant>
      <vt:variant>
        <vt:i4>169</vt:i4>
      </vt:variant>
      <vt:variant>
        <vt:i4>0</vt:i4>
      </vt:variant>
      <vt:variant>
        <vt:i4>5</vt:i4>
      </vt:variant>
      <vt:variant>
        <vt:lpwstr/>
      </vt:variant>
      <vt:variant>
        <vt:lpwstr>_Toc340047533</vt:lpwstr>
      </vt:variant>
      <vt:variant>
        <vt:i4>1507378</vt:i4>
      </vt:variant>
      <vt:variant>
        <vt:i4>163</vt:i4>
      </vt:variant>
      <vt:variant>
        <vt:i4>0</vt:i4>
      </vt:variant>
      <vt:variant>
        <vt:i4>5</vt:i4>
      </vt:variant>
      <vt:variant>
        <vt:lpwstr/>
      </vt:variant>
      <vt:variant>
        <vt:lpwstr>_Toc340047532</vt:lpwstr>
      </vt:variant>
      <vt:variant>
        <vt:i4>1507378</vt:i4>
      </vt:variant>
      <vt:variant>
        <vt:i4>157</vt:i4>
      </vt:variant>
      <vt:variant>
        <vt:i4>0</vt:i4>
      </vt:variant>
      <vt:variant>
        <vt:i4>5</vt:i4>
      </vt:variant>
      <vt:variant>
        <vt:lpwstr/>
      </vt:variant>
      <vt:variant>
        <vt:lpwstr>_Toc340047531</vt:lpwstr>
      </vt:variant>
      <vt:variant>
        <vt:i4>1507378</vt:i4>
      </vt:variant>
      <vt:variant>
        <vt:i4>151</vt:i4>
      </vt:variant>
      <vt:variant>
        <vt:i4>0</vt:i4>
      </vt:variant>
      <vt:variant>
        <vt:i4>5</vt:i4>
      </vt:variant>
      <vt:variant>
        <vt:lpwstr/>
      </vt:variant>
      <vt:variant>
        <vt:lpwstr>_Toc340047530</vt:lpwstr>
      </vt:variant>
      <vt:variant>
        <vt:i4>1441842</vt:i4>
      </vt:variant>
      <vt:variant>
        <vt:i4>145</vt:i4>
      </vt:variant>
      <vt:variant>
        <vt:i4>0</vt:i4>
      </vt:variant>
      <vt:variant>
        <vt:i4>5</vt:i4>
      </vt:variant>
      <vt:variant>
        <vt:lpwstr/>
      </vt:variant>
      <vt:variant>
        <vt:lpwstr>_Toc340047529</vt:lpwstr>
      </vt:variant>
      <vt:variant>
        <vt:i4>1441842</vt:i4>
      </vt:variant>
      <vt:variant>
        <vt:i4>139</vt:i4>
      </vt:variant>
      <vt:variant>
        <vt:i4>0</vt:i4>
      </vt:variant>
      <vt:variant>
        <vt:i4>5</vt:i4>
      </vt:variant>
      <vt:variant>
        <vt:lpwstr/>
      </vt:variant>
      <vt:variant>
        <vt:lpwstr>_Toc340047528</vt:lpwstr>
      </vt:variant>
      <vt:variant>
        <vt:i4>1441842</vt:i4>
      </vt:variant>
      <vt:variant>
        <vt:i4>133</vt:i4>
      </vt:variant>
      <vt:variant>
        <vt:i4>0</vt:i4>
      </vt:variant>
      <vt:variant>
        <vt:i4>5</vt:i4>
      </vt:variant>
      <vt:variant>
        <vt:lpwstr/>
      </vt:variant>
      <vt:variant>
        <vt:lpwstr>_Toc340047527</vt:lpwstr>
      </vt:variant>
      <vt:variant>
        <vt:i4>1441842</vt:i4>
      </vt:variant>
      <vt:variant>
        <vt:i4>127</vt:i4>
      </vt:variant>
      <vt:variant>
        <vt:i4>0</vt:i4>
      </vt:variant>
      <vt:variant>
        <vt:i4>5</vt:i4>
      </vt:variant>
      <vt:variant>
        <vt:lpwstr/>
      </vt:variant>
      <vt:variant>
        <vt:lpwstr>_Toc340047526</vt:lpwstr>
      </vt:variant>
      <vt:variant>
        <vt:i4>1441842</vt:i4>
      </vt:variant>
      <vt:variant>
        <vt:i4>121</vt:i4>
      </vt:variant>
      <vt:variant>
        <vt:i4>0</vt:i4>
      </vt:variant>
      <vt:variant>
        <vt:i4>5</vt:i4>
      </vt:variant>
      <vt:variant>
        <vt:lpwstr/>
      </vt:variant>
      <vt:variant>
        <vt:lpwstr>_Toc340047525</vt:lpwstr>
      </vt:variant>
      <vt:variant>
        <vt:i4>1441842</vt:i4>
      </vt:variant>
      <vt:variant>
        <vt:i4>115</vt:i4>
      </vt:variant>
      <vt:variant>
        <vt:i4>0</vt:i4>
      </vt:variant>
      <vt:variant>
        <vt:i4>5</vt:i4>
      </vt:variant>
      <vt:variant>
        <vt:lpwstr/>
      </vt:variant>
      <vt:variant>
        <vt:lpwstr>_Toc340047524</vt:lpwstr>
      </vt:variant>
      <vt:variant>
        <vt:i4>1441842</vt:i4>
      </vt:variant>
      <vt:variant>
        <vt:i4>109</vt:i4>
      </vt:variant>
      <vt:variant>
        <vt:i4>0</vt:i4>
      </vt:variant>
      <vt:variant>
        <vt:i4>5</vt:i4>
      </vt:variant>
      <vt:variant>
        <vt:lpwstr/>
      </vt:variant>
      <vt:variant>
        <vt:lpwstr>_Toc340047523</vt:lpwstr>
      </vt:variant>
      <vt:variant>
        <vt:i4>1441842</vt:i4>
      </vt:variant>
      <vt:variant>
        <vt:i4>103</vt:i4>
      </vt:variant>
      <vt:variant>
        <vt:i4>0</vt:i4>
      </vt:variant>
      <vt:variant>
        <vt:i4>5</vt:i4>
      </vt:variant>
      <vt:variant>
        <vt:lpwstr/>
      </vt:variant>
      <vt:variant>
        <vt:lpwstr>_Toc340047522</vt:lpwstr>
      </vt:variant>
      <vt:variant>
        <vt:i4>1441842</vt:i4>
      </vt:variant>
      <vt:variant>
        <vt:i4>97</vt:i4>
      </vt:variant>
      <vt:variant>
        <vt:i4>0</vt:i4>
      </vt:variant>
      <vt:variant>
        <vt:i4>5</vt:i4>
      </vt:variant>
      <vt:variant>
        <vt:lpwstr/>
      </vt:variant>
      <vt:variant>
        <vt:lpwstr>_Toc340047521</vt:lpwstr>
      </vt:variant>
      <vt:variant>
        <vt:i4>1441842</vt:i4>
      </vt:variant>
      <vt:variant>
        <vt:i4>91</vt:i4>
      </vt:variant>
      <vt:variant>
        <vt:i4>0</vt:i4>
      </vt:variant>
      <vt:variant>
        <vt:i4>5</vt:i4>
      </vt:variant>
      <vt:variant>
        <vt:lpwstr/>
      </vt:variant>
      <vt:variant>
        <vt:lpwstr>_Toc340047520</vt:lpwstr>
      </vt:variant>
      <vt:variant>
        <vt:i4>1376306</vt:i4>
      </vt:variant>
      <vt:variant>
        <vt:i4>85</vt:i4>
      </vt:variant>
      <vt:variant>
        <vt:i4>0</vt:i4>
      </vt:variant>
      <vt:variant>
        <vt:i4>5</vt:i4>
      </vt:variant>
      <vt:variant>
        <vt:lpwstr/>
      </vt:variant>
      <vt:variant>
        <vt:lpwstr>_Toc340047519</vt:lpwstr>
      </vt:variant>
      <vt:variant>
        <vt:i4>1376306</vt:i4>
      </vt:variant>
      <vt:variant>
        <vt:i4>79</vt:i4>
      </vt:variant>
      <vt:variant>
        <vt:i4>0</vt:i4>
      </vt:variant>
      <vt:variant>
        <vt:i4>5</vt:i4>
      </vt:variant>
      <vt:variant>
        <vt:lpwstr/>
      </vt:variant>
      <vt:variant>
        <vt:lpwstr>_Toc340047518</vt:lpwstr>
      </vt:variant>
      <vt:variant>
        <vt:i4>1376306</vt:i4>
      </vt:variant>
      <vt:variant>
        <vt:i4>73</vt:i4>
      </vt:variant>
      <vt:variant>
        <vt:i4>0</vt:i4>
      </vt:variant>
      <vt:variant>
        <vt:i4>5</vt:i4>
      </vt:variant>
      <vt:variant>
        <vt:lpwstr/>
      </vt:variant>
      <vt:variant>
        <vt:lpwstr>_Toc340047517</vt:lpwstr>
      </vt:variant>
      <vt:variant>
        <vt:i4>1376306</vt:i4>
      </vt:variant>
      <vt:variant>
        <vt:i4>67</vt:i4>
      </vt:variant>
      <vt:variant>
        <vt:i4>0</vt:i4>
      </vt:variant>
      <vt:variant>
        <vt:i4>5</vt:i4>
      </vt:variant>
      <vt:variant>
        <vt:lpwstr/>
      </vt:variant>
      <vt:variant>
        <vt:lpwstr>_Toc340047516</vt:lpwstr>
      </vt:variant>
      <vt:variant>
        <vt:i4>1376306</vt:i4>
      </vt:variant>
      <vt:variant>
        <vt:i4>61</vt:i4>
      </vt:variant>
      <vt:variant>
        <vt:i4>0</vt:i4>
      </vt:variant>
      <vt:variant>
        <vt:i4>5</vt:i4>
      </vt:variant>
      <vt:variant>
        <vt:lpwstr/>
      </vt:variant>
      <vt:variant>
        <vt:lpwstr>_Toc340047515</vt:lpwstr>
      </vt:variant>
      <vt:variant>
        <vt:i4>1376306</vt:i4>
      </vt:variant>
      <vt:variant>
        <vt:i4>55</vt:i4>
      </vt:variant>
      <vt:variant>
        <vt:i4>0</vt:i4>
      </vt:variant>
      <vt:variant>
        <vt:i4>5</vt:i4>
      </vt:variant>
      <vt:variant>
        <vt:lpwstr/>
      </vt:variant>
      <vt:variant>
        <vt:lpwstr>_Toc340047514</vt:lpwstr>
      </vt:variant>
      <vt:variant>
        <vt:i4>1376306</vt:i4>
      </vt:variant>
      <vt:variant>
        <vt:i4>49</vt:i4>
      </vt:variant>
      <vt:variant>
        <vt:i4>0</vt:i4>
      </vt:variant>
      <vt:variant>
        <vt:i4>5</vt:i4>
      </vt:variant>
      <vt:variant>
        <vt:lpwstr/>
      </vt:variant>
      <vt:variant>
        <vt:lpwstr>_Toc340047513</vt:lpwstr>
      </vt:variant>
      <vt:variant>
        <vt:i4>1376306</vt:i4>
      </vt:variant>
      <vt:variant>
        <vt:i4>43</vt:i4>
      </vt:variant>
      <vt:variant>
        <vt:i4>0</vt:i4>
      </vt:variant>
      <vt:variant>
        <vt:i4>5</vt:i4>
      </vt:variant>
      <vt:variant>
        <vt:lpwstr/>
      </vt:variant>
      <vt:variant>
        <vt:lpwstr>_Toc340047512</vt:lpwstr>
      </vt:variant>
      <vt:variant>
        <vt:i4>2359407</vt:i4>
      </vt:variant>
      <vt:variant>
        <vt:i4>36</vt:i4>
      </vt:variant>
      <vt:variant>
        <vt:i4>0</vt:i4>
      </vt:variant>
      <vt:variant>
        <vt:i4>5</vt:i4>
      </vt:variant>
      <vt:variant>
        <vt:lpwstr>http://www.ppda.go.ug/</vt:lpwstr>
      </vt:variant>
      <vt:variant>
        <vt:lpwstr/>
      </vt:variant>
      <vt:variant>
        <vt:i4>1179755</vt:i4>
      </vt:variant>
      <vt:variant>
        <vt:i4>3</vt:i4>
      </vt:variant>
      <vt:variant>
        <vt:i4>0</vt:i4>
      </vt:variant>
      <vt:variant>
        <vt:i4>5</vt:i4>
      </vt:variant>
      <vt:variant>
        <vt:lpwstr>mailto:info@ppda.go.ug</vt:lpwstr>
      </vt:variant>
      <vt:variant>
        <vt:lpwstr/>
      </vt:variant>
      <vt:variant>
        <vt:i4>2359407</vt:i4>
      </vt:variant>
      <vt:variant>
        <vt:i4>0</vt:i4>
      </vt:variant>
      <vt:variant>
        <vt:i4>0</vt:i4>
      </vt:variant>
      <vt:variant>
        <vt:i4>5</vt:i4>
      </vt:variant>
      <vt:variant>
        <vt:lpwstr>http://www.ppda.go.ug/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dc:title>
  <dc:creator>Yolanda Tayler</dc:creator>
  <cp:lastModifiedBy>Nicholas Mujuni</cp:lastModifiedBy>
  <cp:revision>2</cp:revision>
  <cp:lastPrinted>2023-04-03T06:33:00Z</cp:lastPrinted>
  <dcterms:created xsi:type="dcterms:W3CDTF">2023-04-06T04:29:00Z</dcterms:created>
  <dcterms:modified xsi:type="dcterms:W3CDTF">2023-04-06T04:29:00Z</dcterms:modified>
</cp:coreProperties>
</file>